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Default="00435C57" w:rsidP="00B00D6E">
      <w:pPr>
        <w:shd w:val="clear" w:color="auto" w:fill="FFFFFF" w:themeFill="background1"/>
        <w:spacing w:before="120"/>
        <w:jc w:val="center"/>
        <w:rPr>
          <w:b/>
          <w:noProof w:val="0"/>
          <w:shd w:val="clear" w:color="auto" w:fill="FFFFFF" w:themeFill="background1"/>
          <w:lang w:val="it-IT" w:eastAsia="ru-RU"/>
        </w:rPr>
      </w:pPr>
      <w:r w:rsidRPr="00A40BB6">
        <w:rPr>
          <w:bCs/>
        </w:rPr>
        <w:t>Obiectul</w:t>
      </w:r>
      <w:r w:rsidR="00833CB9" w:rsidRPr="00A968AD">
        <w:rPr>
          <w:color w:val="000000"/>
          <w:sz w:val="28"/>
          <w:szCs w:val="28"/>
          <w:lang w:val="en-US"/>
        </w:rPr>
        <w:t xml:space="preserve">   </w:t>
      </w:r>
      <w:r w:rsidR="00383B54" w:rsidRPr="00641206">
        <w:rPr>
          <w:i/>
          <w:noProof w:val="0"/>
          <w:u w:val="single"/>
          <w:lang w:val="it-IT" w:eastAsia="ru-RU"/>
        </w:rPr>
        <w:t>R</w:t>
      </w:r>
      <w:r w:rsidR="00383B54">
        <w:rPr>
          <w:i/>
          <w:noProof w:val="0"/>
          <w:u w:val="single"/>
          <w:lang w:val="it-IT" w:eastAsia="ru-RU"/>
        </w:rPr>
        <w:t xml:space="preserve">eactive </w:t>
      </w:r>
      <w:r w:rsidR="00383B54" w:rsidRPr="00EC3513">
        <w:rPr>
          <w:i/>
          <w:noProof w:val="0"/>
          <w:u w:val="single"/>
          <w:lang w:val="it-IT" w:eastAsia="ru-RU"/>
        </w:rPr>
        <w:t>de laborator pentru anul 2022</w:t>
      </w:r>
      <w:r w:rsidR="00383B54">
        <w:rPr>
          <w:b/>
          <w:noProof w:val="0"/>
          <w:shd w:val="clear" w:color="auto" w:fill="FFFFFF" w:themeFill="background1"/>
          <w:lang w:val="it-IT" w:eastAsia="ru-RU"/>
        </w:rPr>
        <w:t xml:space="preserve">  ( </w:t>
      </w:r>
      <w:r w:rsidR="00383B54">
        <w:rPr>
          <w:i/>
          <w:noProof w:val="0"/>
          <w:u w:val="single"/>
          <w:lang w:val="it-IT" w:eastAsia="ru-RU"/>
        </w:rPr>
        <w:t>Lista suplimentară)</w:t>
      </w:r>
      <w:r w:rsidR="00B00D6E" w:rsidRPr="00B00D6E">
        <w:rPr>
          <w:i/>
          <w:noProof w:val="0"/>
          <w:u w:val="single"/>
          <w:lang w:val="it-IT" w:eastAsia="ru-RU"/>
        </w:rPr>
        <w:t xml:space="preserve"> </w:t>
      </w:r>
      <w:r w:rsidR="00B00D6E" w:rsidRPr="00641206">
        <w:rPr>
          <w:i/>
          <w:noProof w:val="0"/>
          <w:u w:val="single"/>
          <w:lang w:val="it-IT" w:eastAsia="ru-RU"/>
        </w:rPr>
        <w:t>R</w:t>
      </w:r>
      <w:r w:rsidR="00B00D6E">
        <w:rPr>
          <w:i/>
          <w:noProof w:val="0"/>
          <w:u w:val="single"/>
          <w:lang w:val="it-IT" w:eastAsia="ru-RU"/>
        </w:rPr>
        <w:t>eactivelor imunohistochimice pentru anul 2023</w:t>
      </w:r>
      <w:r w:rsidR="00B00D6E">
        <w:rPr>
          <w:b/>
          <w:noProof w:val="0"/>
          <w:shd w:val="clear" w:color="auto" w:fill="FFFFFF" w:themeFill="background1"/>
          <w:lang w:val="it-IT" w:eastAsia="ru-RU"/>
        </w:rPr>
        <w:t xml:space="preserve">  ( </w:t>
      </w:r>
      <w:r w:rsidR="00B00D6E">
        <w:rPr>
          <w:i/>
          <w:noProof w:val="0"/>
          <w:u w:val="single"/>
          <w:lang w:val="it-IT" w:eastAsia="ru-RU"/>
        </w:rPr>
        <w:t>compatibile cu autostainer Link 48 (sistem inchis)</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333C64">
        <w:rPr>
          <w:bCs/>
          <w:iCs/>
          <w:highlight w:val="yellow"/>
        </w:rPr>
        <w:t>„</w:t>
      </w:r>
      <w:r w:rsidR="00CF4CF9">
        <w:rPr>
          <w:bCs/>
          <w:iCs/>
          <w:highlight w:val="yellow"/>
        </w:rPr>
        <w:t>___</w:t>
      </w:r>
      <w:r w:rsidRPr="00333C64">
        <w:rPr>
          <w:bCs/>
          <w:iCs/>
          <w:highlight w:val="yellow"/>
        </w:rPr>
        <w:t>”</w:t>
      </w:r>
      <w:r w:rsidR="00A968AD" w:rsidRPr="00333C64">
        <w:rPr>
          <w:bCs/>
          <w:iCs/>
          <w:highlight w:val="yellow"/>
        </w:rPr>
        <w:t xml:space="preserve"> </w:t>
      </w:r>
      <w:r w:rsidR="00CF4CF9">
        <w:rPr>
          <w:bCs/>
          <w:iCs/>
          <w:highlight w:val="yellow"/>
        </w:rPr>
        <w:t xml:space="preserve"> aprilie  202</w:t>
      </w:r>
      <w:r w:rsidR="00CF4CF9">
        <w:rPr>
          <w:bCs/>
          <w:iCs/>
        </w:rPr>
        <w:t>3</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B00D6E" w:rsidRDefault="00FD36C1" w:rsidP="00B00D6E">
            <w:pPr>
              <w:shd w:val="clear" w:color="auto" w:fill="FFFFFF" w:themeFill="background1"/>
              <w:spacing w:before="120"/>
              <w:rPr>
                <w:b/>
                <w:noProof w:val="0"/>
                <w:shd w:val="clear" w:color="auto" w:fill="FFFFFF" w:themeFill="background1"/>
                <w:lang w:val="it-IT" w:eastAsia="ru-RU"/>
              </w:rPr>
            </w:pPr>
            <w:r>
              <w:t>Obiectul achiziției</w:t>
            </w:r>
            <w:r w:rsidRPr="00C00499">
              <w:t>:</w:t>
            </w:r>
            <w:r>
              <w:t xml:space="preserve">  </w:t>
            </w:r>
            <w:r w:rsidR="00B00D6E" w:rsidRPr="00B00D6E">
              <w:rPr>
                <w:b/>
                <w:i/>
                <w:noProof w:val="0"/>
                <w:u w:val="single"/>
                <w:lang w:val="it-IT" w:eastAsia="ru-RU"/>
              </w:rPr>
              <w:t>Reactivelor imunohistochimice pentru anul 2023</w:t>
            </w:r>
            <w:r w:rsidR="00B00D6E" w:rsidRPr="00B00D6E">
              <w:rPr>
                <w:b/>
                <w:noProof w:val="0"/>
                <w:shd w:val="clear" w:color="auto" w:fill="FFFFFF" w:themeFill="background1"/>
                <w:lang w:val="it-IT" w:eastAsia="ru-RU"/>
              </w:rPr>
              <w:t xml:space="preserve">  ( </w:t>
            </w:r>
            <w:r w:rsidR="00B00D6E" w:rsidRPr="00B00D6E">
              <w:rPr>
                <w:b/>
                <w:i/>
                <w:noProof w:val="0"/>
                <w:u w:val="single"/>
                <w:lang w:val="it-IT" w:eastAsia="ru-RU"/>
              </w:rPr>
              <w:t>compatibile cu autostainer Link 48 (sistem inchis)</w:t>
            </w:r>
            <w:r w:rsidR="005D533E">
              <w:rPr>
                <w:b/>
                <w:i/>
                <w:noProof w:val="0"/>
                <w:u w:val="single"/>
                <w:lang w:val="it-IT" w:eastAsia="ru-RU"/>
              </w:rPr>
              <w:t>)</w:t>
            </w: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B00D6E" w:rsidRPr="00666426" w:rsidRDefault="00B00D6E" w:rsidP="00666426">
            <w:pPr>
              <w:jc w:val="center"/>
              <w:rPr>
                <w:b/>
                <w:sz w:val="16"/>
                <w:szCs w:val="16"/>
                <w:lang w:val="en-US"/>
              </w:rPr>
            </w:pPr>
            <w:r w:rsidRPr="00692AB6">
              <w:rPr>
                <w:b/>
                <w:sz w:val="22"/>
                <w:szCs w:val="22"/>
              </w:rPr>
              <w:t>Lot nr.1</w:t>
            </w:r>
            <w:r w:rsidRPr="00692AB6">
              <w:rPr>
                <w:b/>
                <w:i/>
                <w:noProof w:val="0"/>
                <w:sz w:val="22"/>
                <w:szCs w:val="22"/>
                <w:u w:val="single"/>
                <w:lang w:val="it-IT" w:eastAsia="ru-RU"/>
              </w:rPr>
              <w:t xml:space="preserve"> Reactivelor imunohistochimice </w:t>
            </w:r>
            <w:r w:rsidRPr="00692AB6">
              <w:rPr>
                <w:b/>
                <w:noProof w:val="0"/>
                <w:sz w:val="22"/>
                <w:szCs w:val="22"/>
                <w:shd w:val="clear" w:color="auto" w:fill="FFFFFF" w:themeFill="background1"/>
                <w:lang w:val="it-IT" w:eastAsia="ru-RU"/>
              </w:rPr>
              <w:t xml:space="preserve">( </w:t>
            </w:r>
            <w:r w:rsidRPr="00692AB6">
              <w:rPr>
                <w:b/>
                <w:i/>
                <w:noProof w:val="0"/>
                <w:sz w:val="22"/>
                <w:szCs w:val="22"/>
                <w:u w:val="single"/>
                <w:lang w:val="it-IT" w:eastAsia="ru-RU"/>
              </w:rPr>
              <w:t>compatibile cu autostainer Link 48 (sistem inchis)</w:t>
            </w:r>
          </w:p>
        </w:tc>
      </w:tr>
      <w:tr w:rsidR="00B00D6E" w:rsidRPr="00666426" w:rsidTr="00B00D6E">
        <w:tc>
          <w:tcPr>
            <w:tcW w:w="2422" w:type="dxa"/>
          </w:tcPr>
          <w:p w:rsidR="00B00D6E" w:rsidRPr="004B4445" w:rsidRDefault="00B00D6E" w:rsidP="005D533E">
            <w:pPr>
              <w:rPr>
                <w:rFonts w:cstheme="minorHAnsi"/>
                <w:color w:val="000000"/>
                <w:sz w:val="20"/>
                <w:szCs w:val="20"/>
              </w:rPr>
            </w:pPr>
            <w:r>
              <w:rPr>
                <w:rFonts w:cstheme="minorHAnsi"/>
                <w:b/>
                <w:color w:val="000000"/>
                <w:sz w:val="20"/>
                <w:szCs w:val="20"/>
              </w:rPr>
              <w:t xml:space="preserve">1.1 </w:t>
            </w:r>
            <w:r w:rsidRPr="004B4445">
              <w:rPr>
                <w:rFonts w:cstheme="minorHAnsi"/>
                <w:color w:val="000000"/>
                <w:sz w:val="20"/>
                <w:szCs w:val="20"/>
              </w:rPr>
              <w:t>Anticorpi monoclonal CD45 antigen leucocitar comun (Leucocyte Common Antigen)</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r>
              <w:rPr>
                <w:rFonts w:cstheme="minorHAnsi"/>
                <w:b/>
                <w:color w:val="000000"/>
                <w:sz w:val="20"/>
                <w:szCs w:val="20"/>
              </w:rPr>
              <w:t xml:space="preserve">1.2 </w:t>
            </w:r>
            <w:r w:rsidRPr="004B4445">
              <w:rPr>
                <w:rFonts w:cstheme="minorHAnsi"/>
                <w:color w:val="000000"/>
                <w:sz w:val="20"/>
                <w:szCs w:val="20"/>
              </w:rPr>
              <w:t>Anticorpi monoclonal CD30</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r>
              <w:rPr>
                <w:rFonts w:cstheme="minorHAnsi"/>
                <w:b/>
                <w:color w:val="000000"/>
                <w:sz w:val="20"/>
                <w:szCs w:val="20"/>
              </w:rPr>
              <w:t xml:space="preserve">1.3 </w:t>
            </w:r>
            <w:r w:rsidRPr="004B4445">
              <w:rPr>
                <w:rFonts w:cstheme="minorHAnsi"/>
                <w:color w:val="000000"/>
                <w:sz w:val="20"/>
                <w:szCs w:val="20"/>
              </w:rPr>
              <w:t>Anticorpi monoclonal CD5</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1.4 </w:t>
            </w:r>
            <w:r w:rsidR="00B00D6E" w:rsidRPr="004B4445">
              <w:rPr>
                <w:rFonts w:cstheme="minorHAnsi"/>
                <w:color w:val="000000"/>
                <w:sz w:val="20"/>
                <w:szCs w:val="20"/>
              </w:rPr>
              <w:t>Anticorpi  monoclonal CD10</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1.5 </w:t>
            </w:r>
            <w:r w:rsidR="00B00D6E" w:rsidRPr="004B4445">
              <w:rPr>
                <w:rFonts w:cstheme="minorHAnsi"/>
                <w:color w:val="000000"/>
                <w:sz w:val="20"/>
                <w:szCs w:val="20"/>
              </w:rPr>
              <w:t>Anticorpi Monoclonal  CD1a</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1.6 </w:t>
            </w:r>
            <w:r w:rsidR="00B00D6E" w:rsidRPr="004B4445">
              <w:rPr>
                <w:rFonts w:cstheme="minorHAnsi"/>
                <w:color w:val="000000"/>
                <w:sz w:val="20"/>
                <w:szCs w:val="20"/>
              </w:rPr>
              <w:t>Anticorpi Monoclonal  CD15</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1.7 </w:t>
            </w:r>
            <w:r w:rsidR="00B00D6E" w:rsidRPr="004B4445">
              <w:rPr>
                <w:rFonts w:cstheme="minorHAnsi"/>
                <w:color w:val="000000"/>
                <w:sz w:val="20"/>
                <w:szCs w:val="20"/>
              </w:rPr>
              <w:t>Anticorpi Monoclonal  CD23</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t>1.8</w:t>
            </w:r>
            <w:r>
              <w:rPr>
                <w:rFonts w:cstheme="minorHAnsi"/>
                <w:color w:val="000000"/>
                <w:sz w:val="20"/>
                <w:szCs w:val="20"/>
              </w:rPr>
              <w:t xml:space="preserve"> </w:t>
            </w:r>
            <w:r w:rsidR="00B00D6E" w:rsidRPr="004B4445">
              <w:rPr>
                <w:rFonts w:cstheme="minorHAnsi"/>
                <w:color w:val="000000"/>
                <w:sz w:val="20"/>
                <w:szCs w:val="20"/>
              </w:rPr>
              <w:t>Anticorpi Monoclonal  CD44</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lastRenderedPageBreak/>
              <w:t>1.9</w:t>
            </w:r>
            <w:r>
              <w:rPr>
                <w:rFonts w:cstheme="minorHAnsi"/>
                <w:color w:val="000000"/>
                <w:sz w:val="20"/>
                <w:szCs w:val="20"/>
              </w:rPr>
              <w:t xml:space="preserve"> </w:t>
            </w:r>
            <w:r w:rsidR="00B00D6E" w:rsidRPr="004B4445">
              <w:rPr>
                <w:rFonts w:cstheme="minorHAnsi"/>
                <w:color w:val="000000"/>
                <w:sz w:val="20"/>
                <w:szCs w:val="20"/>
              </w:rPr>
              <w:t>Anticorpi Monoclonal  CD99 (MIC 2)</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1.10 </w:t>
            </w:r>
            <w:r w:rsidR="00B00D6E" w:rsidRPr="004B4445">
              <w:rPr>
                <w:rFonts w:cstheme="minorHAnsi"/>
                <w:color w:val="000000"/>
                <w:sz w:val="20"/>
                <w:szCs w:val="20"/>
              </w:rPr>
              <w:t>Anticorpi   Monoclonal CD68</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t>1.11</w:t>
            </w:r>
            <w:r>
              <w:rPr>
                <w:rFonts w:cstheme="minorHAnsi"/>
                <w:color w:val="000000"/>
                <w:sz w:val="20"/>
                <w:szCs w:val="20"/>
              </w:rPr>
              <w:t xml:space="preserve"> </w:t>
            </w:r>
            <w:r w:rsidR="00B00D6E" w:rsidRPr="004B4445">
              <w:rPr>
                <w:rFonts w:cstheme="minorHAnsi"/>
                <w:color w:val="000000"/>
                <w:sz w:val="20"/>
                <w:szCs w:val="20"/>
              </w:rPr>
              <w:t>Anticorpi   Monoclonal PAX 5</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1.12 </w:t>
            </w:r>
            <w:r w:rsidR="00B00D6E" w:rsidRPr="004B4445">
              <w:rPr>
                <w:rFonts w:cstheme="minorHAnsi"/>
                <w:color w:val="000000"/>
                <w:sz w:val="20"/>
                <w:szCs w:val="20"/>
              </w:rPr>
              <w:t>Anticorpi   Monoclonal BCL2</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1.13 </w:t>
            </w:r>
            <w:r w:rsidR="00B00D6E" w:rsidRPr="004B4445">
              <w:rPr>
                <w:rFonts w:cstheme="minorHAnsi"/>
                <w:color w:val="000000"/>
                <w:sz w:val="20"/>
                <w:szCs w:val="20"/>
              </w:rPr>
              <w:t>Anticorpi   Monoclonal BCL6</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1.14 </w:t>
            </w:r>
            <w:r w:rsidR="00B00D6E" w:rsidRPr="004B4445">
              <w:rPr>
                <w:rFonts w:cstheme="minorHAnsi"/>
                <w:color w:val="000000"/>
                <w:sz w:val="20"/>
                <w:szCs w:val="20"/>
              </w:rPr>
              <w:t>Anticorpi   Monoclonal SOX 11</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5D533E" w:rsidP="005D533E">
            <w:pPr>
              <w:rPr>
                <w:rFonts w:cstheme="minorHAnsi"/>
                <w:color w:val="000000"/>
                <w:sz w:val="20"/>
                <w:szCs w:val="20"/>
              </w:rPr>
            </w:pPr>
            <w:r w:rsidRPr="005D533E">
              <w:rPr>
                <w:rFonts w:cstheme="minorHAnsi"/>
                <w:b/>
                <w:color w:val="000000"/>
                <w:sz w:val="20"/>
                <w:szCs w:val="20"/>
              </w:rPr>
              <w:t>1.15</w:t>
            </w:r>
            <w:r>
              <w:rPr>
                <w:rFonts w:cstheme="minorHAnsi"/>
                <w:color w:val="000000"/>
                <w:sz w:val="20"/>
                <w:szCs w:val="20"/>
              </w:rPr>
              <w:t xml:space="preserve"> </w:t>
            </w:r>
            <w:r w:rsidRPr="004B4445">
              <w:rPr>
                <w:rFonts w:cstheme="minorHAnsi"/>
                <w:color w:val="000000"/>
                <w:sz w:val="20"/>
                <w:szCs w:val="20"/>
              </w:rPr>
              <w:t>Anticorpi</w:t>
            </w:r>
            <w:r w:rsidR="00B00D6E" w:rsidRPr="004B4445">
              <w:rPr>
                <w:rFonts w:cstheme="minorHAnsi"/>
                <w:color w:val="000000"/>
                <w:sz w:val="20"/>
                <w:szCs w:val="20"/>
              </w:rPr>
              <w:t xml:space="preserve">  Polyoclonal CD3</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polyoclonale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1.16 </w:t>
            </w:r>
            <w:r w:rsidR="00B00D6E" w:rsidRPr="004B4445">
              <w:rPr>
                <w:rFonts w:cstheme="minorHAnsi"/>
                <w:color w:val="000000"/>
                <w:sz w:val="20"/>
                <w:szCs w:val="20"/>
              </w:rPr>
              <w:t>Anticorpi   Polyoclonal S100</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polyoclonale mouse sau rabbit  Anti-human   Utilizate pe secțiunile din blocuri de parafină   IVD-CE, concentrate,</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t>1.17</w:t>
            </w:r>
            <w:r>
              <w:rPr>
                <w:rFonts w:cstheme="minorHAnsi"/>
                <w:color w:val="000000"/>
                <w:sz w:val="20"/>
                <w:szCs w:val="20"/>
              </w:rPr>
              <w:t xml:space="preserve"> </w:t>
            </w:r>
            <w:r w:rsidR="00B00D6E" w:rsidRPr="004B4445">
              <w:rPr>
                <w:rFonts w:cstheme="minorHAnsi"/>
                <w:color w:val="000000"/>
                <w:sz w:val="20"/>
                <w:szCs w:val="20"/>
              </w:rPr>
              <w:t>Anticorpi   Monoclonal CD20</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1.18 </w:t>
            </w:r>
            <w:r w:rsidR="00B00D6E" w:rsidRPr="004B4445">
              <w:rPr>
                <w:rFonts w:cstheme="minorHAnsi"/>
                <w:color w:val="000000"/>
                <w:sz w:val="20"/>
                <w:szCs w:val="20"/>
              </w:rPr>
              <w:t>Anticorpi   Monoclonal CD19</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1.19 </w:t>
            </w:r>
            <w:r w:rsidR="00B00D6E" w:rsidRPr="004B4445">
              <w:rPr>
                <w:rFonts w:cstheme="minorHAnsi"/>
                <w:color w:val="000000"/>
                <w:sz w:val="20"/>
                <w:szCs w:val="20"/>
              </w:rPr>
              <w:t>Anticorpi   Monoclonal CD79a</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1.20 </w:t>
            </w:r>
            <w:r w:rsidR="00B00D6E" w:rsidRPr="004B4445">
              <w:rPr>
                <w:rFonts w:cstheme="minorHAnsi"/>
                <w:color w:val="000000"/>
                <w:sz w:val="20"/>
                <w:szCs w:val="20"/>
              </w:rPr>
              <w:t>Anticorpi   Monoclonal CyclinD1</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concentrate</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1.21 </w:t>
            </w:r>
            <w:r w:rsidR="00B00D6E" w:rsidRPr="004B4445">
              <w:rPr>
                <w:rFonts w:cstheme="minorHAnsi"/>
                <w:color w:val="000000"/>
                <w:sz w:val="20"/>
                <w:szCs w:val="20"/>
              </w:rPr>
              <w:t>Anticorpi   Monoclonal CD43</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IVD-CE,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1.22 </w:t>
            </w:r>
            <w:r w:rsidR="00B00D6E" w:rsidRPr="004B4445">
              <w:rPr>
                <w:rFonts w:cstheme="minorHAnsi"/>
                <w:color w:val="000000"/>
                <w:sz w:val="20"/>
                <w:szCs w:val="20"/>
              </w:rPr>
              <w:t>Anticorpi   Monoclonal CD4</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5D533E" w:rsidP="005D533E">
            <w:pPr>
              <w:rPr>
                <w:color w:val="000000"/>
                <w:sz w:val="20"/>
                <w:szCs w:val="20"/>
              </w:rPr>
            </w:pPr>
            <w:r>
              <w:rPr>
                <w:b/>
                <w:color w:val="000000"/>
                <w:sz w:val="20"/>
                <w:szCs w:val="20"/>
              </w:rPr>
              <w:t xml:space="preserve">1.23 </w:t>
            </w:r>
            <w:r w:rsidR="00B00D6E" w:rsidRPr="004B4445">
              <w:rPr>
                <w:color w:val="000000"/>
                <w:sz w:val="20"/>
                <w:szCs w:val="20"/>
              </w:rPr>
              <w:t>Anticorpi   Monoclonal CD8</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clone WT49 sau 6F-H2, anti-human Utilizate pe secțiunile din blocuri de parafină     IVD-CE,  concentrate,</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1.24 </w:t>
            </w:r>
            <w:r w:rsidR="00B00D6E" w:rsidRPr="004B4445">
              <w:rPr>
                <w:color w:val="000000"/>
                <w:sz w:val="20"/>
                <w:szCs w:val="20"/>
              </w:rPr>
              <w:t>Anticorpi   Monoclonal c- myc</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clone PAX8R1 mouse sau rabbit  anti-human, Utilizate pe secțiunile din blocuri de parafină   IVD-CE,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1.25 </w:t>
            </w:r>
            <w:r w:rsidR="00B00D6E" w:rsidRPr="004B4445">
              <w:rPr>
                <w:color w:val="000000"/>
                <w:sz w:val="20"/>
                <w:szCs w:val="20"/>
              </w:rPr>
              <w:t>Anticorpi   Monoclonal CD138</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5D533E" w:rsidP="005D533E">
            <w:pPr>
              <w:rPr>
                <w:color w:val="000000"/>
                <w:sz w:val="20"/>
                <w:szCs w:val="20"/>
              </w:rPr>
            </w:pPr>
            <w:r w:rsidRPr="005D533E">
              <w:rPr>
                <w:b/>
                <w:color w:val="000000"/>
                <w:sz w:val="20"/>
                <w:szCs w:val="20"/>
              </w:rPr>
              <w:t>1.26</w:t>
            </w:r>
            <w:r>
              <w:rPr>
                <w:color w:val="000000"/>
                <w:sz w:val="20"/>
                <w:szCs w:val="20"/>
              </w:rPr>
              <w:t xml:space="preserve"> </w:t>
            </w:r>
            <w:r w:rsidR="00B00D6E" w:rsidRPr="004B4445">
              <w:rPr>
                <w:color w:val="000000"/>
                <w:sz w:val="20"/>
                <w:szCs w:val="20"/>
              </w:rPr>
              <w:t>Anticorpi   Monoclonal MUM1</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clone  8G7G3/1 mouse sau rabbit  anti-human, Utilizate pe secțiunile din blocuri de parafină   IVD-CE,  concentrate,</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1.27 </w:t>
            </w:r>
            <w:r w:rsidR="00B00D6E" w:rsidRPr="004B4445">
              <w:rPr>
                <w:color w:val="000000"/>
                <w:sz w:val="20"/>
                <w:szCs w:val="20"/>
              </w:rPr>
              <w:t xml:space="preserve">Anticorpi   </w:t>
            </w:r>
            <w:r w:rsidR="00B00D6E" w:rsidRPr="004B4445">
              <w:rPr>
                <w:color w:val="000000"/>
                <w:sz w:val="20"/>
                <w:szCs w:val="20"/>
              </w:rPr>
              <w:lastRenderedPageBreak/>
              <w:t>Monoclonal CD56</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 xml:space="preserve">Anticorpi monoclonale mouse sau rabbit  anti-human, Utilizate pe </w:t>
            </w:r>
            <w:r w:rsidRPr="002617EF">
              <w:rPr>
                <w:color w:val="000000"/>
                <w:sz w:val="20"/>
                <w:szCs w:val="20"/>
              </w:rPr>
              <w:lastRenderedPageBreak/>
              <w:t>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lastRenderedPageBreak/>
              <w:t xml:space="preserve">1.28 </w:t>
            </w:r>
            <w:r w:rsidR="00B00D6E" w:rsidRPr="004B4445">
              <w:rPr>
                <w:color w:val="000000"/>
                <w:sz w:val="20"/>
                <w:szCs w:val="20"/>
              </w:rPr>
              <w:t>Anticorpi   Monoclonal TdT</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1.29 </w:t>
            </w:r>
            <w:r w:rsidR="00B00D6E" w:rsidRPr="004B4445">
              <w:rPr>
                <w:color w:val="000000"/>
                <w:sz w:val="20"/>
                <w:szCs w:val="20"/>
              </w:rPr>
              <w:t>Anticorpi   Monoclonal CD 7</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1.30 </w:t>
            </w:r>
            <w:r w:rsidR="00B00D6E" w:rsidRPr="004B4445">
              <w:rPr>
                <w:color w:val="000000"/>
                <w:sz w:val="20"/>
                <w:szCs w:val="20"/>
              </w:rPr>
              <w:t>Anticorpi   Monoclonal CD 21</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sz w:val="20"/>
                <w:szCs w:val="20"/>
              </w:rPr>
            </w:pPr>
            <w:r>
              <w:rPr>
                <w:b/>
                <w:color w:val="000000"/>
                <w:sz w:val="20"/>
                <w:szCs w:val="20"/>
              </w:rPr>
              <w:t xml:space="preserve">1.31 </w:t>
            </w:r>
            <w:r w:rsidR="00B00D6E" w:rsidRPr="004B4445">
              <w:rPr>
                <w:color w:val="000000"/>
                <w:sz w:val="20"/>
                <w:szCs w:val="20"/>
              </w:rPr>
              <w:t>Anticorpi   Monoclonal CD 57</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sz w:val="20"/>
                <w:szCs w:val="20"/>
              </w:rPr>
            </w:pPr>
            <w:r w:rsidRPr="005D533E">
              <w:rPr>
                <w:b/>
                <w:color w:val="000000"/>
                <w:sz w:val="20"/>
                <w:szCs w:val="20"/>
              </w:rPr>
              <w:t>1.32</w:t>
            </w:r>
            <w:r>
              <w:rPr>
                <w:color w:val="000000"/>
                <w:sz w:val="20"/>
                <w:szCs w:val="20"/>
              </w:rPr>
              <w:t xml:space="preserve"> </w:t>
            </w:r>
            <w:r w:rsidR="00B00D6E" w:rsidRPr="004B4445">
              <w:rPr>
                <w:color w:val="000000"/>
                <w:sz w:val="20"/>
                <w:szCs w:val="20"/>
              </w:rPr>
              <w:t>Anticorpi   Monoclonal CD 21</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sz w:val="20"/>
                <w:szCs w:val="20"/>
              </w:rPr>
            </w:pPr>
            <w:r>
              <w:rPr>
                <w:b/>
                <w:color w:val="000000"/>
                <w:sz w:val="20"/>
                <w:szCs w:val="20"/>
              </w:rPr>
              <w:t xml:space="preserve">1.33 </w:t>
            </w:r>
            <w:r w:rsidR="00B00D6E" w:rsidRPr="004B4445">
              <w:rPr>
                <w:color w:val="000000"/>
                <w:sz w:val="20"/>
                <w:szCs w:val="20"/>
              </w:rPr>
              <w:t>Anticorpi   Monoclonal  EBV (LMP1)</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sz w:val="20"/>
                <w:szCs w:val="20"/>
              </w:rPr>
            </w:pPr>
            <w:r>
              <w:rPr>
                <w:b/>
                <w:color w:val="000000"/>
                <w:sz w:val="20"/>
                <w:szCs w:val="20"/>
              </w:rPr>
              <w:t xml:space="preserve">1.34 </w:t>
            </w:r>
            <w:r w:rsidR="00B00D6E" w:rsidRPr="004B4445">
              <w:rPr>
                <w:color w:val="000000"/>
                <w:sz w:val="20"/>
                <w:szCs w:val="20"/>
              </w:rPr>
              <w:t>Anticorpi   Monoclonal annexin</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5D533E" w:rsidP="005D533E">
            <w:pPr>
              <w:rPr>
                <w:sz w:val="20"/>
                <w:szCs w:val="20"/>
              </w:rPr>
            </w:pPr>
            <w:r>
              <w:rPr>
                <w:b/>
                <w:color w:val="000000"/>
                <w:sz w:val="20"/>
                <w:szCs w:val="20"/>
              </w:rPr>
              <w:t xml:space="preserve">1.35 </w:t>
            </w:r>
            <w:r w:rsidR="00B00D6E" w:rsidRPr="004B4445">
              <w:rPr>
                <w:color w:val="000000"/>
                <w:sz w:val="20"/>
                <w:szCs w:val="20"/>
              </w:rPr>
              <w:t>Anticorpi   Monoclonal  MPO</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sidRPr="005D533E">
              <w:rPr>
                <w:b/>
                <w:color w:val="000000"/>
                <w:sz w:val="20"/>
                <w:szCs w:val="20"/>
              </w:rPr>
              <w:t>1.36</w:t>
            </w:r>
            <w:r>
              <w:rPr>
                <w:color w:val="000000"/>
                <w:sz w:val="20"/>
                <w:szCs w:val="20"/>
              </w:rPr>
              <w:t xml:space="preserve"> </w:t>
            </w:r>
            <w:r w:rsidR="00B00D6E" w:rsidRPr="004B4445">
              <w:rPr>
                <w:color w:val="000000"/>
                <w:sz w:val="20"/>
                <w:szCs w:val="20"/>
              </w:rPr>
              <w:t>Anticorpi   Monoclonal  CD 163</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1.37 </w:t>
            </w:r>
            <w:r w:rsidR="00B00D6E" w:rsidRPr="004B4445">
              <w:rPr>
                <w:color w:val="000000"/>
                <w:sz w:val="20"/>
                <w:szCs w:val="20"/>
              </w:rPr>
              <w:t>Anticorpi   Monoclonal  ALK</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1.38 </w:t>
            </w:r>
            <w:r w:rsidR="00B00D6E" w:rsidRPr="004B4445">
              <w:rPr>
                <w:rFonts w:cstheme="minorHAnsi"/>
                <w:color w:val="000000"/>
                <w:sz w:val="20"/>
                <w:szCs w:val="20"/>
              </w:rPr>
              <w:t>Detection System</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Mouse/Rabbit HRP/DAB</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t>1.39</w:t>
            </w:r>
            <w:r>
              <w:rPr>
                <w:rFonts w:cstheme="minorHAnsi"/>
                <w:color w:val="000000"/>
                <w:sz w:val="20"/>
                <w:szCs w:val="20"/>
              </w:rPr>
              <w:t xml:space="preserve"> </w:t>
            </w:r>
            <w:r w:rsidR="00B00D6E" w:rsidRPr="004B4445">
              <w:rPr>
                <w:rFonts w:cstheme="minorHAnsi"/>
                <w:color w:val="000000"/>
                <w:sz w:val="20"/>
                <w:szCs w:val="20"/>
              </w:rPr>
              <w:t>Tris Buffer Saline</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Mouse/Rabbit concentrat</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5D533E" w:rsidRDefault="005D533E" w:rsidP="005D533E">
            <w:pPr>
              <w:rPr>
                <w:rFonts w:cstheme="minorHAnsi"/>
                <w:b/>
                <w:color w:val="000000"/>
                <w:sz w:val="20"/>
                <w:szCs w:val="20"/>
              </w:rPr>
            </w:pPr>
            <w:r w:rsidRPr="005D533E">
              <w:rPr>
                <w:rFonts w:cstheme="minorHAnsi"/>
                <w:b/>
                <w:color w:val="000000"/>
                <w:sz w:val="20"/>
                <w:szCs w:val="20"/>
              </w:rPr>
              <w:t xml:space="preserve">1.40 </w:t>
            </w:r>
            <w:r w:rsidR="00B00D6E" w:rsidRPr="005D533E">
              <w:rPr>
                <w:rFonts w:cstheme="minorHAnsi"/>
                <w:color w:val="000000"/>
                <w:sz w:val="20"/>
                <w:szCs w:val="20"/>
              </w:rPr>
              <w:t>HIER Buffer (pH9,0)</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Mouse/Rabbit concentrat</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1.41 </w:t>
            </w:r>
            <w:r w:rsidR="00B00D6E" w:rsidRPr="004B4445">
              <w:rPr>
                <w:rFonts w:cstheme="minorHAnsi"/>
                <w:color w:val="000000"/>
                <w:sz w:val="20"/>
                <w:szCs w:val="20"/>
              </w:rPr>
              <w:t>Antibody Diluent</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Pentru diluarea anticorpilor   Mouse/Rabbit</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vAlign w:val="center"/>
          </w:tcPr>
          <w:p w:rsidR="00B00D6E" w:rsidRPr="004B4445" w:rsidRDefault="005D533E" w:rsidP="005D533E">
            <w:pPr>
              <w:rPr>
                <w:rFonts w:cstheme="minorHAnsi"/>
                <w:color w:val="000000"/>
                <w:sz w:val="20"/>
                <w:szCs w:val="20"/>
              </w:rPr>
            </w:pPr>
            <w:r>
              <w:rPr>
                <w:rFonts w:cstheme="minorHAnsi"/>
                <w:b/>
                <w:color w:val="000000"/>
                <w:sz w:val="20"/>
                <w:szCs w:val="20"/>
              </w:rPr>
              <w:t xml:space="preserve">1.42 </w:t>
            </w:r>
            <w:r w:rsidR="00B00D6E" w:rsidRPr="004B4445">
              <w:rPr>
                <w:rFonts w:cstheme="minorHAnsi"/>
                <w:color w:val="000000"/>
                <w:sz w:val="20"/>
                <w:szCs w:val="20"/>
              </w:rPr>
              <w:t>Slides pentru IHC</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0B7093" w:rsidRDefault="00B00D6E" w:rsidP="00B00D6E">
            <w:pPr>
              <w:jc w:val="center"/>
              <w:rPr>
                <w:color w:val="000000"/>
                <w:sz w:val="16"/>
                <w:szCs w:val="16"/>
                <w:lang w:val="en-US"/>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1F1184">
            <w:r>
              <w:t>Obiectul achiziției</w:t>
            </w:r>
            <w:r w:rsidRPr="00C00499">
              <w:t>:</w:t>
            </w:r>
            <w:r>
              <w:t xml:space="preserve">  </w:t>
            </w:r>
            <w:r w:rsidR="005D533E" w:rsidRPr="00B00D6E">
              <w:rPr>
                <w:b/>
                <w:i/>
                <w:noProof w:val="0"/>
                <w:u w:val="single"/>
                <w:lang w:val="it-IT" w:eastAsia="ru-RU"/>
              </w:rPr>
              <w:t>Reactivelor imunohistochimice pentru anul 2023</w:t>
            </w:r>
            <w:r w:rsidR="005D533E" w:rsidRPr="00B00D6E">
              <w:rPr>
                <w:b/>
                <w:noProof w:val="0"/>
                <w:shd w:val="clear" w:color="auto" w:fill="FFFFFF" w:themeFill="background1"/>
                <w:lang w:val="it-IT" w:eastAsia="ru-RU"/>
              </w:rPr>
              <w:t xml:space="preserve">  ( </w:t>
            </w:r>
            <w:r w:rsidR="005D533E" w:rsidRPr="00B00D6E">
              <w:rPr>
                <w:b/>
                <w:i/>
                <w:noProof w:val="0"/>
                <w:u w:val="single"/>
                <w:lang w:val="it-IT" w:eastAsia="ru-RU"/>
              </w:rPr>
              <w:t>compatibile cu autostainer Link 48 (sistem inchis)</w:t>
            </w:r>
            <w:r w:rsidR="005D533E">
              <w:rPr>
                <w:b/>
                <w:i/>
                <w:noProof w:val="0"/>
                <w:u w:val="single"/>
                <w:lang w:val="it-IT" w:eastAsia="ru-RU"/>
              </w:rPr>
              <w:t>)</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4C7713">
        <w:tc>
          <w:tcPr>
            <w:tcW w:w="14508" w:type="dxa"/>
            <w:gridSpan w:val="10"/>
            <w:vAlign w:val="center"/>
          </w:tcPr>
          <w:p w:rsidR="00DC3BFF" w:rsidRPr="00DC3BFF" w:rsidRDefault="00DC3BFF" w:rsidP="001F1184">
            <w:pPr>
              <w:jc w:val="center"/>
              <w:rPr>
                <w:b/>
                <w:sz w:val="22"/>
                <w:szCs w:val="22"/>
                <w:lang w:val="en-US"/>
              </w:rPr>
            </w:pPr>
            <w:r>
              <w:rPr>
                <w:b/>
                <w:i/>
                <w:noProof w:val="0"/>
                <w:sz w:val="22"/>
                <w:szCs w:val="22"/>
                <w:u w:val="single"/>
                <w:lang w:val="it-IT" w:eastAsia="ru-RU"/>
              </w:rPr>
              <w:t xml:space="preserve">Lot nr.1 </w:t>
            </w:r>
            <w:r w:rsidRPr="00DC3BFF">
              <w:rPr>
                <w:b/>
                <w:i/>
                <w:noProof w:val="0"/>
                <w:sz w:val="22"/>
                <w:szCs w:val="22"/>
                <w:u w:val="single"/>
                <w:lang w:val="it-IT" w:eastAsia="ru-RU"/>
              </w:rPr>
              <w:t>Reactivelor imunohistochimice pentru anul 2023</w:t>
            </w:r>
            <w:r w:rsidRPr="00DC3BFF">
              <w:rPr>
                <w:b/>
                <w:noProof w:val="0"/>
                <w:sz w:val="22"/>
                <w:szCs w:val="22"/>
                <w:shd w:val="clear" w:color="auto" w:fill="FFFFFF" w:themeFill="background1"/>
                <w:lang w:val="it-IT" w:eastAsia="ru-RU"/>
              </w:rPr>
              <w:t xml:space="preserve">  ( </w:t>
            </w:r>
            <w:r w:rsidRPr="00DC3BFF">
              <w:rPr>
                <w:b/>
                <w:i/>
                <w:noProof w:val="0"/>
                <w:sz w:val="22"/>
                <w:szCs w:val="22"/>
                <w:u w:val="single"/>
                <w:lang w:val="it-IT" w:eastAsia="ru-RU"/>
              </w:rPr>
              <w:t>compatibile cu autostainer Link 48 (sistem inchis))</w:t>
            </w:r>
          </w:p>
        </w:tc>
      </w:tr>
      <w:tr w:rsidR="0047692B" w:rsidRPr="000B7093" w:rsidTr="00004D0C">
        <w:tc>
          <w:tcPr>
            <w:tcW w:w="630" w:type="dxa"/>
            <w:vMerge w:val="restart"/>
            <w:textDirection w:val="btLr"/>
          </w:tcPr>
          <w:p w:rsidR="0047692B" w:rsidRPr="00FE1B60" w:rsidRDefault="0047692B" w:rsidP="00FE1B60">
            <w:pPr>
              <w:ind w:left="113" w:right="113"/>
              <w:jc w:val="center"/>
              <w:rPr>
                <w:color w:val="000000"/>
                <w:sz w:val="16"/>
                <w:szCs w:val="16"/>
                <w:lang w:val="en-US"/>
              </w:rPr>
            </w:pPr>
            <w:r w:rsidRPr="00FE1B60">
              <w:rPr>
                <w:b/>
                <w:sz w:val="16"/>
                <w:szCs w:val="16"/>
                <w:lang w:val="ro-MO"/>
              </w:rPr>
              <w:t>33696500-0</w:t>
            </w:r>
          </w:p>
          <w:p w:rsidR="0047692B" w:rsidRPr="00FE1B60" w:rsidRDefault="0047692B" w:rsidP="0047692B">
            <w:pPr>
              <w:ind w:left="113" w:right="113"/>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 </w:t>
            </w:r>
            <w:r w:rsidRPr="004B4445">
              <w:rPr>
                <w:rFonts w:cstheme="minorHAnsi"/>
                <w:color w:val="000000"/>
                <w:sz w:val="20"/>
                <w:szCs w:val="20"/>
              </w:rPr>
              <w:t>Anticorpi monoclonal CD45 antigen leucocitar comun (Leucocyte Common Antigen)</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400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Pr="00DA37D1" w:rsidRDefault="0047692B" w:rsidP="001F1184">
            <w:pPr>
              <w:jc w:val="center"/>
              <w:rPr>
                <w:color w:val="000000"/>
                <w:sz w:val="16"/>
                <w:szCs w:val="16"/>
                <w:lang w:val="en-US"/>
              </w:rPr>
            </w:pPr>
            <w:r w:rsidRPr="00DA37D1">
              <w:rPr>
                <w:b/>
                <w:i/>
                <w:sz w:val="16"/>
                <w:szCs w:val="16"/>
                <w:lang w:val="it-IT"/>
              </w:rPr>
              <w:t>În</w:t>
            </w:r>
            <w:r w:rsidR="000640E9">
              <w:rPr>
                <w:b/>
                <w:i/>
                <w:sz w:val="16"/>
                <w:szCs w:val="16"/>
                <w:lang w:val="en-US"/>
              </w:rPr>
              <w:t xml:space="preserve"> decurs de 2</w:t>
            </w:r>
            <w:r w:rsidRPr="00DA37D1">
              <w:rPr>
                <w:b/>
                <w:i/>
                <w:sz w:val="16"/>
                <w:szCs w:val="16"/>
                <w:lang w:val="en-US"/>
              </w:rPr>
              <w:t xml:space="preserve">0 zile de la solicitare IMSP IO conform necesităților acestuia, </w:t>
            </w:r>
            <w:r>
              <w:rPr>
                <w:b/>
                <w:i/>
                <w:spacing w:val="-2"/>
                <w:sz w:val="16"/>
                <w:szCs w:val="16"/>
                <w:lang w:val="en-US"/>
              </w:rPr>
              <w:t>pe parcursul anului  2023</w:t>
            </w: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2843BE">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F1184">
            <w:pPr>
              <w:jc w:val="center"/>
              <w:rPr>
                <w:color w:val="000000"/>
                <w:sz w:val="16"/>
                <w:szCs w:val="16"/>
                <w:lang w:val="en-US"/>
              </w:rPr>
            </w:pPr>
            <w:r w:rsidRPr="00CA486A">
              <w:rPr>
                <w:b/>
                <w:i/>
                <w:sz w:val="16"/>
                <w:szCs w:val="16"/>
                <w:lang w:val="en-US"/>
              </w:rPr>
              <w:t>MD94ML000000002251702316</w:t>
            </w: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E02F7B">
            <w:pPr>
              <w:jc w:val="center"/>
              <w:rPr>
                <w:color w:val="000000"/>
                <w:sz w:val="16"/>
                <w:szCs w:val="16"/>
                <w:lang w:val="en-US"/>
              </w:rPr>
            </w:pPr>
            <w:r>
              <w:rPr>
                <w:b/>
                <w:i/>
                <w:sz w:val="16"/>
                <w:szCs w:val="16"/>
                <w:lang w:val="en-US"/>
              </w:rPr>
              <w:t xml:space="preserve"> </w:t>
            </w: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1.2 </w:t>
            </w:r>
            <w:r w:rsidRPr="004B4445">
              <w:rPr>
                <w:rFonts w:cstheme="minorHAnsi"/>
                <w:color w:val="000000"/>
                <w:sz w:val="20"/>
                <w:szCs w:val="20"/>
              </w:rPr>
              <w:t>Anticorpi monoclonal CD30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1.3 </w:t>
            </w:r>
            <w:r w:rsidRPr="004B4445">
              <w:rPr>
                <w:rFonts w:cstheme="minorHAnsi"/>
                <w:color w:val="000000"/>
                <w:sz w:val="20"/>
                <w:szCs w:val="20"/>
              </w:rPr>
              <w:t>Anticorpi monoclonal CD5</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250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1.4 </w:t>
            </w:r>
            <w:r w:rsidRPr="004B4445">
              <w:rPr>
                <w:rFonts w:cstheme="minorHAnsi"/>
                <w:color w:val="000000"/>
                <w:sz w:val="20"/>
                <w:szCs w:val="20"/>
              </w:rPr>
              <w:t>Anticorpi  monoclonal CD10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1.5 </w:t>
            </w:r>
            <w:r w:rsidRPr="004B4445">
              <w:rPr>
                <w:rFonts w:cstheme="minorHAnsi"/>
                <w:color w:val="000000"/>
                <w:sz w:val="20"/>
                <w:szCs w:val="20"/>
              </w:rPr>
              <w:t>Anticorpi Monoclonal  CD1a</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1.6 </w:t>
            </w:r>
            <w:r w:rsidRPr="004B4445">
              <w:rPr>
                <w:rFonts w:cstheme="minorHAnsi"/>
                <w:color w:val="000000"/>
                <w:sz w:val="20"/>
                <w:szCs w:val="20"/>
              </w:rPr>
              <w:t>Anticorpi Monoclonal  CD15</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1.7 </w:t>
            </w:r>
            <w:r w:rsidRPr="004B4445">
              <w:rPr>
                <w:rFonts w:cstheme="minorHAnsi"/>
                <w:color w:val="000000"/>
                <w:sz w:val="20"/>
                <w:szCs w:val="20"/>
              </w:rPr>
              <w:t>Anticorpi Monoclonal  CD23</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1.8</w:t>
            </w:r>
            <w:r>
              <w:rPr>
                <w:rFonts w:cstheme="minorHAnsi"/>
                <w:color w:val="000000"/>
                <w:sz w:val="20"/>
                <w:szCs w:val="20"/>
              </w:rPr>
              <w:t xml:space="preserve"> </w:t>
            </w:r>
            <w:r w:rsidRPr="004B4445">
              <w:rPr>
                <w:rFonts w:cstheme="minorHAnsi"/>
                <w:color w:val="000000"/>
                <w:sz w:val="20"/>
                <w:szCs w:val="20"/>
              </w:rPr>
              <w:t>Anticorpi Monoclonal  CD44</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1.9</w:t>
            </w:r>
            <w:r>
              <w:rPr>
                <w:rFonts w:cstheme="minorHAnsi"/>
                <w:color w:val="000000"/>
                <w:sz w:val="20"/>
                <w:szCs w:val="20"/>
              </w:rPr>
              <w:t xml:space="preserve"> </w:t>
            </w:r>
            <w:r w:rsidRPr="004B4445">
              <w:rPr>
                <w:rFonts w:cstheme="minorHAnsi"/>
                <w:color w:val="000000"/>
                <w:sz w:val="20"/>
                <w:szCs w:val="20"/>
              </w:rPr>
              <w:t>Anticorpi Monoclonal  CD99 (MIC 2)</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1.10 </w:t>
            </w:r>
            <w:r w:rsidRPr="004B4445">
              <w:rPr>
                <w:rFonts w:cstheme="minorHAnsi"/>
                <w:color w:val="000000"/>
                <w:sz w:val="20"/>
                <w:szCs w:val="20"/>
              </w:rPr>
              <w:t>Anticorpi   Monoclonal CD68</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1.11</w:t>
            </w:r>
            <w:r>
              <w:rPr>
                <w:rFonts w:cstheme="minorHAnsi"/>
                <w:color w:val="000000"/>
                <w:sz w:val="20"/>
                <w:szCs w:val="20"/>
              </w:rPr>
              <w:t xml:space="preserve"> </w:t>
            </w:r>
            <w:r w:rsidRPr="004B4445">
              <w:rPr>
                <w:rFonts w:cstheme="minorHAnsi"/>
                <w:color w:val="000000"/>
                <w:sz w:val="20"/>
                <w:szCs w:val="20"/>
              </w:rPr>
              <w:t>Anticorpi   Monoclonal PAX 5</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1.12 </w:t>
            </w:r>
            <w:r w:rsidRPr="004B4445">
              <w:rPr>
                <w:rFonts w:cstheme="minorHAnsi"/>
                <w:color w:val="000000"/>
                <w:sz w:val="20"/>
                <w:szCs w:val="20"/>
              </w:rPr>
              <w:t>Anticorpi   Monoclonal BCL2</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1.13 </w:t>
            </w:r>
            <w:r w:rsidRPr="004B4445">
              <w:rPr>
                <w:rFonts w:cstheme="minorHAnsi"/>
                <w:color w:val="000000"/>
                <w:sz w:val="20"/>
                <w:szCs w:val="20"/>
              </w:rPr>
              <w:t>Anticorpi   Monoclonal BCL6</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1.14 </w:t>
            </w:r>
            <w:r w:rsidRPr="004B4445">
              <w:rPr>
                <w:rFonts w:cstheme="minorHAnsi"/>
                <w:color w:val="000000"/>
                <w:sz w:val="20"/>
                <w:szCs w:val="20"/>
              </w:rPr>
              <w:t>Anticorpi   Monoclonal SOX 11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A854DD">
        <w:tc>
          <w:tcPr>
            <w:tcW w:w="630" w:type="dxa"/>
            <w:vMerge/>
          </w:tcPr>
          <w:p w:rsidR="0047692B" w:rsidRPr="000B7093" w:rsidRDefault="0047692B" w:rsidP="00EC1509">
            <w:pPr>
              <w:ind w:left="113" w:right="113"/>
              <w:jc w:val="center"/>
              <w:rPr>
                <w:color w:val="000000"/>
                <w:sz w:val="16"/>
                <w:szCs w:val="16"/>
              </w:rPr>
            </w:pPr>
          </w:p>
        </w:tc>
        <w:tc>
          <w:tcPr>
            <w:tcW w:w="4415" w:type="dxa"/>
            <w:vAlign w:val="center"/>
          </w:tcPr>
          <w:p w:rsidR="0047692B" w:rsidRPr="004B4445" w:rsidRDefault="0047692B" w:rsidP="00E25060">
            <w:pPr>
              <w:rPr>
                <w:rFonts w:cstheme="minorHAnsi"/>
                <w:color w:val="000000"/>
                <w:sz w:val="20"/>
                <w:szCs w:val="20"/>
              </w:rPr>
            </w:pPr>
            <w:r w:rsidRPr="005D533E">
              <w:rPr>
                <w:rFonts w:cstheme="minorHAnsi"/>
                <w:b/>
                <w:color w:val="000000"/>
                <w:sz w:val="20"/>
                <w:szCs w:val="20"/>
              </w:rPr>
              <w:t>1.15</w:t>
            </w:r>
            <w:r>
              <w:rPr>
                <w:rFonts w:cstheme="minorHAnsi"/>
                <w:color w:val="000000"/>
                <w:sz w:val="20"/>
                <w:szCs w:val="20"/>
              </w:rPr>
              <w:t xml:space="preserve"> </w:t>
            </w:r>
            <w:r w:rsidRPr="004B4445">
              <w:rPr>
                <w:rFonts w:cstheme="minorHAnsi"/>
                <w:color w:val="000000"/>
                <w:sz w:val="20"/>
                <w:szCs w:val="20"/>
              </w:rPr>
              <w:t>Anticorpi  Polyoclonal CD3</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1.16 </w:t>
            </w:r>
            <w:r w:rsidRPr="004B4445">
              <w:rPr>
                <w:rFonts w:cstheme="minorHAnsi"/>
                <w:color w:val="000000"/>
                <w:sz w:val="20"/>
                <w:szCs w:val="20"/>
              </w:rPr>
              <w:t>Anticorpi   Polyoclonal S100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1.17</w:t>
            </w:r>
            <w:r>
              <w:rPr>
                <w:rFonts w:cstheme="minorHAnsi"/>
                <w:color w:val="000000"/>
                <w:sz w:val="20"/>
                <w:szCs w:val="20"/>
              </w:rPr>
              <w:t xml:space="preserve"> </w:t>
            </w:r>
            <w:r w:rsidRPr="004B4445">
              <w:rPr>
                <w:rFonts w:cstheme="minorHAnsi"/>
                <w:color w:val="000000"/>
                <w:sz w:val="20"/>
                <w:szCs w:val="20"/>
              </w:rPr>
              <w:t>Anticorpi   Monoclonal CD20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400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1.18 </w:t>
            </w:r>
            <w:r w:rsidRPr="004B4445">
              <w:rPr>
                <w:rFonts w:cstheme="minorHAnsi"/>
                <w:color w:val="000000"/>
                <w:sz w:val="20"/>
                <w:szCs w:val="20"/>
              </w:rPr>
              <w:t>Anticorpi   Monoclonal CD19</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250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1.19 </w:t>
            </w:r>
            <w:r w:rsidRPr="004B4445">
              <w:rPr>
                <w:rFonts w:cstheme="minorHAnsi"/>
                <w:color w:val="000000"/>
                <w:sz w:val="20"/>
                <w:szCs w:val="20"/>
              </w:rPr>
              <w:t>Anticorpi   Monoclonal CD79a</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250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1.20 </w:t>
            </w:r>
            <w:r w:rsidRPr="004B4445">
              <w:rPr>
                <w:rFonts w:cstheme="minorHAnsi"/>
                <w:color w:val="000000"/>
                <w:sz w:val="20"/>
                <w:szCs w:val="20"/>
              </w:rPr>
              <w:t>Anticorpi   Monoclonal CyclinD1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250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1.21 </w:t>
            </w:r>
            <w:r w:rsidRPr="004B4445">
              <w:rPr>
                <w:rFonts w:cstheme="minorHAnsi"/>
                <w:color w:val="000000"/>
                <w:sz w:val="20"/>
                <w:szCs w:val="20"/>
              </w:rPr>
              <w:t>Anticorpi   Monoclonal CD43</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1.22 </w:t>
            </w:r>
            <w:r w:rsidRPr="004B4445">
              <w:rPr>
                <w:rFonts w:cstheme="minorHAnsi"/>
                <w:color w:val="000000"/>
                <w:sz w:val="20"/>
                <w:szCs w:val="20"/>
              </w:rPr>
              <w:t>Anticorpi   Monoclonal CD4</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D91B41">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E25060">
            <w:pPr>
              <w:rPr>
                <w:color w:val="000000"/>
                <w:sz w:val="20"/>
                <w:szCs w:val="20"/>
              </w:rPr>
            </w:pPr>
            <w:r>
              <w:rPr>
                <w:b/>
                <w:color w:val="000000"/>
                <w:sz w:val="20"/>
                <w:szCs w:val="20"/>
              </w:rPr>
              <w:t xml:space="preserve">1.23 </w:t>
            </w:r>
            <w:r w:rsidRPr="004B4445">
              <w:rPr>
                <w:color w:val="000000"/>
                <w:sz w:val="20"/>
                <w:szCs w:val="20"/>
              </w:rPr>
              <w:t>Anticorpi   Monoclonal CD8</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1.24 </w:t>
            </w:r>
            <w:r w:rsidRPr="004B4445">
              <w:rPr>
                <w:color w:val="000000"/>
                <w:sz w:val="20"/>
                <w:szCs w:val="20"/>
              </w:rPr>
              <w:t>Anticorpi   Monoclonal c- myc</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1.25 </w:t>
            </w:r>
            <w:r w:rsidRPr="004B4445">
              <w:rPr>
                <w:color w:val="000000"/>
                <w:sz w:val="20"/>
                <w:szCs w:val="20"/>
              </w:rPr>
              <w:t>Anticorpi   Monoclonal CD138</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E25060">
            <w:pPr>
              <w:rPr>
                <w:color w:val="000000"/>
                <w:sz w:val="20"/>
                <w:szCs w:val="20"/>
              </w:rPr>
            </w:pPr>
            <w:r w:rsidRPr="005D533E">
              <w:rPr>
                <w:b/>
                <w:color w:val="000000"/>
                <w:sz w:val="20"/>
                <w:szCs w:val="20"/>
              </w:rPr>
              <w:t>1.26</w:t>
            </w:r>
            <w:r>
              <w:rPr>
                <w:color w:val="000000"/>
                <w:sz w:val="20"/>
                <w:szCs w:val="20"/>
              </w:rPr>
              <w:t xml:space="preserve"> </w:t>
            </w:r>
            <w:r w:rsidRPr="004B4445">
              <w:rPr>
                <w:color w:val="000000"/>
                <w:sz w:val="20"/>
                <w:szCs w:val="20"/>
              </w:rPr>
              <w:t>Anticorpi   Monoclonal MUM1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180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1.27 </w:t>
            </w:r>
            <w:r w:rsidRPr="004B4445">
              <w:rPr>
                <w:color w:val="000000"/>
                <w:sz w:val="20"/>
                <w:szCs w:val="20"/>
              </w:rPr>
              <w:t>Anticorpi   Monoclonal CD56</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1.28 </w:t>
            </w:r>
            <w:r w:rsidRPr="004B4445">
              <w:rPr>
                <w:color w:val="000000"/>
                <w:sz w:val="20"/>
                <w:szCs w:val="20"/>
              </w:rPr>
              <w:t>Anticorpi   Monoclonal TdT</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1.29 </w:t>
            </w:r>
            <w:r w:rsidRPr="004B4445">
              <w:rPr>
                <w:color w:val="000000"/>
                <w:sz w:val="20"/>
                <w:szCs w:val="20"/>
              </w:rPr>
              <w:t>Anticorpi   Monoclonal CD 7</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1.30 </w:t>
            </w:r>
            <w:r w:rsidRPr="004B4445">
              <w:rPr>
                <w:color w:val="000000"/>
                <w:sz w:val="20"/>
                <w:szCs w:val="20"/>
              </w:rPr>
              <w:t>Anticorpi   Monoclonal CD 21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Pr>
                <w:b/>
                <w:color w:val="000000"/>
                <w:sz w:val="20"/>
                <w:szCs w:val="20"/>
              </w:rPr>
              <w:t xml:space="preserve">1.31 </w:t>
            </w:r>
            <w:r w:rsidRPr="004B4445">
              <w:rPr>
                <w:color w:val="000000"/>
                <w:sz w:val="20"/>
                <w:szCs w:val="20"/>
              </w:rPr>
              <w:t>Anticorpi   Monoclonal CD 57</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sidRPr="005D533E">
              <w:rPr>
                <w:b/>
                <w:color w:val="000000"/>
                <w:sz w:val="20"/>
                <w:szCs w:val="20"/>
              </w:rPr>
              <w:t>1.32</w:t>
            </w:r>
            <w:r>
              <w:rPr>
                <w:color w:val="000000"/>
                <w:sz w:val="20"/>
                <w:szCs w:val="20"/>
              </w:rPr>
              <w:t xml:space="preserve"> </w:t>
            </w:r>
            <w:r w:rsidRPr="004B4445">
              <w:rPr>
                <w:color w:val="000000"/>
                <w:sz w:val="20"/>
                <w:szCs w:val="20"/>
              </w:rPr>
              <w:t>Anticorpi   Monoclonal CD 21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Pr>
                <w:b/>
                <w:color w:val="000000"/>
                <w:sz w:val="20"/>
                <w:szCs w:val="20"/>
              </w:rPr>
              <w:t xml:space="preserve">1.33 </w:t>
            </w:r>
            <w:r w:rsidRPr="004B4445">
              <w:rPr>
                <w:color w:val="000000"/>
                <w:sz w:val="20"/>
                <w:szCs w:val="20"/>
              </w:rPr>
              <w:t>Anticorpi   Monoclonal  EBV (LMP1)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Pr>
                <w:b/>
                <w:color w:val="000000"/>
                <w:sz w:val="20"/>
                <w:szCs w:val="20"/>
              </w:rPr>
              <w:t xml:space="preserve">1.34 </w:t>
            </w:r>
            <w:r w:rsidRPr="004B4445">
              <w:rPr>
                <w:color w:val="000000"/>
                <w:sz w:val="20"/>
                <w:szCs w:val="20"/>
              </w:rPr>
              <w:t>Anticorpi   Monoclonal annexin</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Pr>
                <w:b/>
                <w:color w:val="000000"/>
                <w:sz w:val="20"/>
                <w:szCs w:val="20"/>
              </w:rPr>
              <w:t xml:space="preserve">1.35 </w:t>
            </w:r>
            <w:r w:rsidRPr="004B4445">
              <w:rPr>
                <w:color w:val="000000"/>
                <w:sz w:val="20"/>
                <w:szCs w:val="20"/>
              </w:rPr>
              <w:t>Anticorpi   Monoclonal  MPO</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color w:val="000000"/>
                <w:sz w:val="20"/>
                <w:szCs w:val="20"/>
              </w:rPr>
            </w:pPr>
            <w:r w:rsidRPr="005D533E">
              <w:rPr>
                <w:b/>
                <w:color w:val="000000"/>
                <w:sz w:val="20"/>
                <w:szCs w:val="20"/>
              </w:rPr>
              <w:t>1.36</w:t>
            </w:r>
            <w:r>
              <w:rPr>
                <w:color w:val="000000"/>
                <w:sz w:val="20"/>
                <w:szCs w:val="20"/>
              </w:rPr>
              <w:t xml:space="preserve"> </w:t>
            </w:r>
            <w:r w:rsidRPr="004B4445">
              <w:rPr>
                <w:color w:val="000000"/>
                <w:sz w:val="20"/>
                <w:szCs w:val="20"/>
              </w:rPr>
              <w:t>Anticorpi   Monoclonal  CD 163</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1.37 </w:t>
            </w:r>
            <w:r w:rsidRPr="004B4445">
              <w:rPr>
                <w:color w:val="000000"/>
                <w:sz w:val="20"/>
                <w:szCs w:val="20"/>
              </w:rPr>
              <w:t>Anticorpi   Monoclonal  ALK</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1.38 </w:t>
            </w:r>
            <w:r w:rsidRPr="004B4445">
              <w:rPr>
                <w:rFonts w:cstheme="minorHAnsi"/>
                <w:color w:val="000000"/>
                <w:sz w:val="20"/>
                <w:szCs w:val="20"/>
              </w:rPr>
              <w:t>Detection System</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1.39</w:t>
            </w:r>
            <w:r>
              <w:rPr>
                <w:rFonts w:cstheme="minorHAnsi"/>
                <w:color w:val="000000"/>
                <w:sz w:val="20"/>
                <w:szCs w:val="20"/>
              </w:rPr>
              <w:t xml:space="preserve"> </w:t>
            </w:r>
            <w:r w:rsidRPr="004B4445">
              <w:rPr>
                <w:rFonts w:cstheme="minorHAnsi"/>
                <w:color w:val="000000"/>
                <w:sz w:val="20"/>
                <w:szCs w:val="20"/>
              </w:rPr>
              <w:t>Tris Buffer Saline</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E25060">
            <w:pPr>
              <w:rPr>
                <w:rFonts w:cstheme="minorHAnsi"/>
                <w:b/>
                <w:color w:val="000000"/>
                <w:sz w:val="20"/>
                <w:szCs w:val="20"/>
              </w:rPr>
            </w:pPr>
            <w:r w:rsidRPr="005D533E">
              <w:rPr>
                <w:rFonts w:cstheme="minorHAnsi"/>
                <w:b/>
                <w:color w:val="000000"/>
                <w:sz w:val="20"/>
                <w:szCs w:val="20"/>
              </w:rPr>
              <w:t xml:space="preserve">1.40 </w:t>
            </w:r>
            <w:r w:rsidRPr="005D533E">
              <w:rPr>
                <w:rFonts w:cstheme="minorHAnsi"/>
                <w:color w:val="000000"/>
                <w:sz w:val="20"/>
                <w:szCs w:val="20"/>
              </w:rPr>
              <w:t>HIER Buffer (pH9,0)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1.41 </w:t>
            </w:r>
            <w:r w:rsidRPr="004B4445">
              <w:rPr>
                <w:rFonts w:cstheme="minorHAnsi"/>
                <w:color w:val="000000"/>
                <w:sz w:val="20"/>
                <w:szCs w:val="20"/>
              </w:rPr>
              <w:t>Antibody Diluent</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E25060">
            <w:pPr>
              <w:rPr>
                <w:rFonts w:cstheme="minorHAnsi"/>
                <w:color w:val="000000"/>
                <w:sz w:val="20"/>
                <w:szCs w:val="20"/>
              </w:rPr>
            </w:pPr>
            <w:r>
              <w:rPr>
                <w:rFonts w:cstheme="minorHAnsi"/>
                <w:b/>
                <w:color w:val="000000"/>
                <w:sz w:val="20"/>
                <w:szCs w:val="20"/>
              </w:rPr>
              <w:t xml:space="preserve">1.42 </w:t>
            </w:r>
            <w:r w:rsidRPr="004B4445">
              <w:rPr>
                <w:rFonts w:cstheme="minorHAnsi"/>
                <w:color w:val="000000"/>
                <w:sz w:val="20"/>
                <w:szCs w:val="20"/>
              </w:rPr>
              <w:t>Slides pentru IHC</w:t>
            </w:r>
          </w:p>
        </w:tc>
        <w:tc>
          <w:tcPr>
            <w:tcW w:w="992" w:type="dxa"/>
            <w:vAlign w:val="center"/>
          </w:tcPr>
          <w:p w:rsidR="0047692B" w:rsidRPr="002617EF" w:rsidRDefault="0047692B" w:rsidP="00E25060">
            <w:pPr>
              <w:jc w:val="center"/>
              <w:rPr>
                <w:sz w:val="18"/>
                <w:szCs w:val="18"/>
              </w:rPr>
            </w:pPr>
            <w:r w:rsidRPr="002617EF">
              <w:rPr>
                <w:sz w:val="18"/>
                <w:szCs w:val="18"/>
              </w:rPr>
              <w:t>buc</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EF0642">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A46089">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7692B" w:rsidRDefault="004A16C7" w:rsidP="00E91463">
            <w:pPr>
              <w:jc w:val="center"/>
              <w:rPr>
                <w:b/>
                <w:i/>
                <w:noProof w:val="0"/>
                <w:u w:val="single"/>
                <w:lang w:val="it-IT" w:eastAsia="ru-RU"/>
              </w:rPr>
            </w:pPr>
            <w:r>
              <w:t xml:space="preserve"> </w:t>
            </w:r>
            <w:r w:rsidR="0047692B" w:rsidRPr="00B00D6E">
              <w:rPr>
                <w:b/>
                <w:i/>
                <w:noProof w:val="0"/>
                <w:u w:val="single"/>
                <w:lang w:val="it-IT" w:eastAsia="ru-RU"/>
              </w:rPr>
              <w:t>Reactivelor imunohistochimice pentru anul 2023</w:t>
            </w:r>
            <w:r w:rsidR="0047692B" w:rsidRPr="00B00D6E">
              <w:rPr>
                <w:b/>
                <w:noProof w:val="0"/>
                <w:shd w:val="clear" w:color="auto" w:fill="FFFFFF" w:themeFill="background1"/>
                <w:lang w:val="it-IT" w:eastAsia="ru-RU"/>
              </w:rPr>
              <w:t xml:space="preserve">  ( </w:t>
            </w:r>
            <w:r w:rsidR="0047692B" w:rsidRPr="00B00D6E">
              <w:rPr>
                <w:b/>
                <w:i/>
                <w:noProof w:val="0"/>
                <w:u w:val="single"/>
                <w:lang w:val="it-IT" w:eastAsia="ru-RU"/>
              </w:rPr>
              <w:t xml:space="preserve">compatibile cu autostainer Link 48 </w:t>
            </w:r>
          </w:p>
          <w:p w:rsidR="00460653" w:rsidRPr="00E91463" w:rsidRDefault="0047692B" w:rsidP="00E91463">
            <w:pPr>
              <w:jc w:val="center"/>
              <w:rPr>
                <w:i/>
              </w:rPr>
            </w:pPr>
            <w:r w:rsidRPr="00B00D6E">
              <w:rPr>
                <w:b/>
                <w:i/>
                <w:noProof w:val="0"/>
                <w:u w:val="single"/>
                <w:lang w:val="it-IT" w:eastAsia="ru-RU"/>
              </w:rPr>
              <w:t>sistem inchis)</w:t>
            </w:r>
            <w:r>
              <w:rPr>
                <w:b/>
                <w:i/>
                <w:noProof w:val="0"/>
                <w:u w:val="single"/>
                <w:lang w:val="it-IT" w:eastAsia="ru-RU"/>
              </w:rPr>
              <w:t>)</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Default="00E91463" w:rsidP="0047692B">
            <w:pPr>
              <w:jc w:val="center"/>
              <w:rPr>
                <w:b/>
                <w:i/>
                <w:noProof w:val="0"/>
                <w:u w:val="single"/>
                <w:lang w:val="it-IT" w:eastAsia="ru-RU"/>
              </w:rPr>
            </w:pPr>
            <w:r w:rsidRPr="00E91463">
              <w:rPr>
                <w:i/>
              </w:rPr>
              <w:t>Obiectul achiziției</w:t>
            </w:r>
            <w:r w:rsidR="00B56360" w:rsidRPr="00E91463">
              <w:rPr>
                <w:i/>
              </w:rPr>
              <w:t xml:space="preserve"> </w:t>
            </w:r>
            <w:r w:rsidR="004A16C7">
              <w:rPr>
                <w:b/>
              </w:rPr>
              <w:t xml:space="preserve">   </w:t>
            </w:r>
            <w:r w:rsidR="0047692B" w:rsidRPr="00B00D6E">
              <w:rPr>
                <w:b/>
                <w:i/>
                <w:noProof w:val="0"/>
                <w:u w:val="single"/>
                <w:lang w:val="it-IT" w:eastAsia="ru-RU"/>
              </w:rPr>
              <w:t>Reactivelor imunohistochimice pentru anul 2023</w:t>
            </w:r>
            <w:r w:rsidR="0047692B" w:rsidRPr="00B00D6E">
              <w:rPr>
                <w:b/>
                <w:noProof w:val="0"/>
                <w:shd w:val="clear" w:color="auto" w:fill="FFFFFF" w:themeFill="background1"/>
                <w:lang w:val="it-IT" w:eastAsia="ru-RU"/>
              </w:rPr>
              <w:t xml:space="preserve">  ( </w:t>
            </w:r>
            <w:r w:rsidR="0047692B" w:rsidRPr="00B00D6E">
              <w:rPr>
                <w:b/>
                <w:i/>
                <w:noProof w:val="0"/>
                <w:u w:val="single"/>
                <w:lang w:val="it-IT" w:eastAsia="ru-RU"/>
              </w:rPr>
              <w:t>compatibile cu autostainer Link 48 (sistem inchis)</w:t>
            </w:r>
            <w:r w:rsidR="0047692B">
              <w:rPr>
                <w:b/>
                <w:i/>
                <w:noProof w:val="0"/>
                <w:u w:val="single"/>
                <w:lang w:val="it-IT" w:eastAsia="ru-RU"/>
              </w:rPr>
              <w:t>)</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FE1B60" w:rsidRPr="00FE1B60">
              <w:rPr>
                <w:b/>
              </w:rPr>
              <w:t>33696500-0</w:t>
            </w:r>
          </w:p>
          <w:p w:rsidR="00B56360" w:rsidRPr="00E91463" w:rsidRDefault="00B56360" w:rsidP="00B56360">
            <w:pPr>
              <w:jc w:val="both"/>
              <w:rPr>
                <w:i/>
              </w:rPr>
            </w:pPr>
          </w:p>
          <w:p w:rsidR="00B56360" w:rsidRPr="00FE1B60" w:rsidRDefault="00333C64" w:rsidP="004A16C7">
            <w:pPr>
              <w:jc w:val="both"/>
              <w:rPr>
                <w:i/>
                <w:lang w:val="en-US"/>
              </w:rPr>
            </w:pPr>
            <w:r>
              <w:rPr>
                <w:i/>
              </w:rPr>
              <w:t>“___”_________2023</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47692B" w:rsidP="0047692B">
            <w:pPr>
              <w:rPr>
                <w:iCs/>
              </w:rPr>
            </w:pPr>
            <w:r>
              <w:rPr>
                <w:iCs/>
              </w:rPr>
              <w:t>a.</w:t>
            </w:r>
            <w:r>
              <w:rPr>
                <w:iCs/>
              </w:rPr>
              <w:tab/>
              <w:t>Achiziţionarea</w:t>
            </w:r>
            <w:r w:rsidR="004A16C7">
              <w:rPr>
                <w:iCs/>
              </w:rPr>
              <w:t xml:space="preserve"> </w:t>
            </w:r>
            <w:r w:rsidRPr="0047692B">
              <w:rPr>
                <w:b/>
                <w:noProof w:val="0"/>
                <w:u w:val="single"/>
                <w:lang w:val="it-IT" w:eastAsia="ru-RU"/>
              </w:rPr>
              <w:t>Reactivelor imunohistochimice pentru anul 2023</w:t>
            </w:r>
            <w:r w:rsidRPr="0047692B">
              <w:rPr>
                <w:b/>
                <w:noProof w:val="0"/>
                <w:shd w:val="clear" w:color="auto" w:fill="FFFFFF" w:themeFill="background1"/>
                <w:lang w:val="it-IT" w:eastAsia="ru-RU"/>
              </w:rPr>
              <w:t xml:space="preserve">  ( </w:t>
            </w:r>
            <w:r w:rsidRPr="0047692B">
              <w:rPr>
                <w:b/>
                <w:noProof w:val="0"/>
                <w:u w:val="single"/>
                <w:lang w:val="it-IT" w:eastAsia="ru-RU"/>
              </w:rPr>
              <w:t>compatibile cu autostainer Link 48 (sistem inchis))</w:t>
            </w:r>
            <w:r>
              <w:rPr>
                <w:b/>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FE1B60">
              <w:rPr>
                <w:iCs/>
              </w:rPr>
              <w:t>LP</w:t>
            </w:r>
            <w:r w:rsidR="004A16C7">
              <w:rPr>
                <w:iCs/>
              </w:rPr>
              <w:t xml:space="preserve"> </w:t>
            </w:r>
            <w:r w:rsidR="00B56360" w:rsidRPr="00E91463">
              <w:rPr>
                <w:iCs/>
              </w:rPr>
              <w:t xml:space="preserve">nr._______ </w:t>
            </w:r>
            <w:r>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0640E9" w:rsidRDefault="00B56360" w:rsidP="000640E9">
            <w:pPr>
              <w:jc w:val="center"/>
              <w:rPr>
                <w:color w:val="000000"/>
                <w:lang w:val="en-US"/>
              </w:rPr>
            </w:pPr>
            <w:r w:rsidRPr="00333C64">
              <w:rPr>
                <w:iCs/>
                <w:highlight w:val="yellow"/>
              </w:rPr>
              <w:t>2.1.</w:t>
            </w:r>
            <w:r w:rsidRPr="00333C64">
              <w:rPr>
                <w:iCs/>
                <w:highlight w:val="yellow"/>
              </w:rPr>
              <w:tab/>
              <w:t>Livrarea</w:t>
            </w:r>
            <w:r w:rsidR="00227010" w:rsidRPr="00333C64">
              <w:rPr>
                <w:iCs/>
                <w:highlight w:val="yellow"/>
              </w:rPr>
              <w:t>/Prestarea</w:t>
            </w:r>
            <w:r w:rsidRPr="00333C64">
              <w:rPr>
                <w:iCs/>
                <w:highlight w:val="yellow"/>
              </w:rPr>
              <w:t xml:space="preserve"> Bunurilor</w:t>
            </w:r>
            <w:r w:rsidR="00227010" w:rsidRPr="00333C64">
              <w:rPr>
                <w:iCs/>
                <w:highlight w:val="yellow"/>
              </w:rPr>
              <w:t>/Serviciilor</w:t>
            </w:r>
            <w:r w:rsidRPr="00333C64">
              <w:rPr>
                <w:iCs/>
                <w:highlight w:val="yellow"/>
              </w:rPr>
              <w:t xml:space="preserve"> se efectuează de către </w:t>
            </w:r>
            <w:r w:rsidR="00DC2E3A" w:rsidRPr="00333C64">
              <w:rPr>
                <w:iCs/>
                <w:highlight w:val="yellow"/>
              </w:rPr>
              <w:t>Furnizor</w:t>
            </w:r>
            <w:r w:rsidR="00227010" w:rsidRPr="00333C64">
              <w:rPr>
                <w:iCs/>
                <w:highlight w:val="yellow"/>
              </w:rPr>
              <w:t>/Prestator</w:t>
            </w:r>
            <w:r w:rsidRPr="00333C64">
              <w:rPr>
                <w:iCs/>
                <w:highlight w:val="yellow"/>
              </w:rPr>
              <w:t xml:space="preserve"> </w:t>
            </w:r>
            <w:r w:rsidR="000640E9">
              <w:rPr>
                <w:b/>
                <w:lang w:val="it-IT"/>
              </w:rPr>
              <w:t>î</w:t>
            </w:r>
            <w:r w:rsidR="000640E9" w:rsidRPr="000640E9">
              <w:rPr>
                <w:b/>
                <w:lang w:val="it-IT"/>
              </w:rPr>
              <w:t>n</w:t>
            </w:r>
            <w:r w:rsidR="000640E9" w:rsidRPr="000640E9">
              <w:rPr>
                <w:b/>
                <w:lang w:val="en-US"/>
              </w:rPr>
              <w:t xml:space="preserve"> decurs de 20 zile de la solicitare IMSP IO conform necesităților acestuia, </w:t>
            </w:r>
            <w:r w:rsidR="000640E9" w:rsidRPr="000640E9">
              <w:rPr>
                <w:b/>
                <w:spacing w:val="-2"/>
                <w:lang w:val="en-US"/>
              </w:rPr>
              <w:t>pe parcursul anului  2023</w:t>
            </w:r>
            <w:r w:rsidR="000640E9">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bookmarkStart w:id="106" w:name="_GoBack"/>
            <w:bookmarkEnd w:id="106"/>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D6E" w:rsidRDefault="00B00D6E" w:rsidP="00A20ACF">
      <w:r>
        <w:separator/>
      </w:r>
    </w:p>
  </w:endnote>
  <w:endnote w:type="continuationSeparator" w:id="0">
    <w:p w:rsidR="00B00D6E" w:rsidRDefault="00B00D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B00D6E" w:rsidRDefault="00B00D6E">
        <w:pPr>
          <w:pStyle w:val="a4"/>
          <w:jc w:val="right"/>
        </w:pPr>
        <w:r>
          <w:fldChar w:fldCharType="begin"/>
        </w:r>
        <w:r>
          <w:instrText xml:space="preserve"> PAGE   \* MERGEFORMAT </w:instrText>
        </w:r>
        <w:r>
          <w:fldChar w:fldCharType="separate"/>
        </w:r>
        <w:r w:rsidR="000640E9">
          <w:t>46</w:t>
        </w:r>
        <w:r>
          <w:fldChar w:fldCharType="end"/>
        </w:r>
      </w:p>
    </w:sdtContent>
  </w:sdt>
  <w:p w:rsidR="00B00D6E" w:rsidRDefault="00B00D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D6E" w:rsidRDefault="00B00D6E" w:rsidP="00A20ACF">
      <w:r>
        <w:separator/>
      </w:r>
    </w:p>
  </w:footnote>
  <w:footnote w:type="continuationSeparator" w:id="0">
    <w:p w:rsidR="00B00D6E" w:rsidRDefault="00B00D6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88623-99B2-44A8-A8CF-8603FA6FC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17104</Words>
  <Characters>97498</Characters>
  <Application>Microsoft Office Word</Application>
  <DocSecurity>0</DocSecurity>
  <Lines>812</Lines>
  <Paragraphs>228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4</cp:revision>
  <cp:lastPrinted>2021-03-10T08:12:00Z</cp:lastPrinted>
  <dcterms:created xsi:type="dcterms:W3CDTF">2023-04-11T10:45:00Z</dcterms:created>
  <dcterms:modified xsi:type="dcterms:W3CDTF">2023-04-12T05:02:00Z</dcterms:modified>
</cp:coreProperties>
</file>