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0" w:type="pct"/>
        <w:tblLook w:val="04A0" w:firstRow="1" w:lastRow="0" w:firstColumn="1" w:lastColumn="0" w:noHBand="0" w:noVBand="1"/>
      </w:tblPr>
      <w:tblGrid>
        <w:gridCol w:w="1372"/>
        <w:gridCol w:w="1019"/>
        <w:gridCol w:w="1001"/>
        <w:gridCol w:w="3715"/>
        <w:gridCol w:w="2094"/>
        <w:gridCol w:w="1323"/>
        <w:gridCol w:w="113"/>
        <w:gridCol w:w="81"/>
      </w:tblGrid>
      <w:tr w:rsidR="006E2E65" w:rsidRPr="006E2E65" w14:paraId="01A60A34" w14:textId="77777777" w:rsidTr="00A675F5">
        <w:trPr>
          <w:trHeight w:val="697"/>
        </w:trPr>
        <w:tc>
          <w:tcPr>
            <w:tcW w:w="5000" w:type="pct"/>
            <w:gridSpan w:val="8"/>
            <w:vAlign w:val="center"/>
          </w:tcPr>
          <w:p w14:paraId="09B34C59" w14:textId="77777777" w:rsidR="006E2E65" w:rsidRPr="006E2E65" w:rsidRDefault="006E2E65" w:rsidP="006E2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6E2E65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6E2E65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6E2E65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3E84A476" w14:textId="77777777" w:rsidR="006E2E65" w:rsidRPr="006E2E65" w:rsidRDefault="006E2E65" w:rsidP="006E2E65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6E2E65" w:rsidRPr="006E2E65" w14:paraId="5426918A" w14:textId="77777777" w:rsidTr="00A675F5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6E2E65" w:rsidRPr="006E2E65" w14:paraId="528D8CFE" w14:textId="77777777" w:rsidTr="00A675F5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9E21D5E" w14:textId="77777777" w:rsidR="006E2E65" w:rsidRPr="006E2E65" w:rsidRDefault="006E2E65" w:rsidP="006E2E65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6E2E65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1B66DC85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6E2E65" w:rsidRPr="006E2E65" w14:paraId="29FE6ECC" w14:textId="77777777" w:rsidTr="00A675F5">
        <w:trPr>
          <w:gridAfter w:val="1"/>
          <w:wAfter w:w="38" w:type="pct"/>
          <w:trHeight w:val="397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A2FF3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6E2E65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 xml:space="preserve"> </w:t>
            </w:r>
            <w:r w:rsidRPr="006E2E65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ro-RO" w:eastAsia="ru-RU"/>
                <w14:ligatures w14:val="none"/>
              </w:rPr>
              <w:t xml:space="preserve"> Arahide</w:t>
            </w:r>
          </w:p>
        </w:tc>
      </w:tr>
      <w:tr w:rsidR="006E2E65" w:rsidRPr="006E2E65" w14:paraId="4D090891" w14:textId="77777777" w:rsidTr="00A675F5">
        <w:trPr>
          <w:gridAfter w:val="2"/>
          <w:wAfter w:w="90" w:type="pct"/>
          <w:trHeight w:val="869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D42B5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CEE1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15F43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58CB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solicitată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autoritatea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3A37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Specificarea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tehnică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deplină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propusă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către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51AFD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t>Standarde de referinţă</w:t>
            </w:r>
          </w:p>
        </w:tc>
      </w:tr>
      <w:tr w:rsidR="006E2E65" w:rsidRPr="006E2E65" w14:paraId="629D3443" w14:textId="77777777" w:rsidTr="00A675F5">
        <w:trPr>
          <w:gridAfter w:val="2"/>
          <w:wAfter w:w="90" w:type="pct"/>
          <w:trHeight w:val="283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A8667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3148E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85E3C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3E4B0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F2F5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4B44" w14:textId="77777777" w:rsidR="006E2E65" w:rsidRPr="006E2E65" w:rsidRDefault="006E2E65" w:rsidP="006E2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6E2E65" w:rsidRPr="006E2E65" w14:paraId="3DA544A6" w14:textId="77777777" w:rsidTr="00A675F5">
        <w:trPr>
          <w:gridAfter w:val="2"/>
          <w:wAfter w:w="90" w:type="pct"/>
          <w:trHeight w:val="122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ACFE6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67110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C49BB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55963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E543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1FAF5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6E2E65" w:rsidRPr="006E2E65" w14:paraId="298206A3" w14:textId="77777777" w:rsidTr="006E2E65">
        <w:trPr>
          <w:gridAfter w:val="2"/>
          <w:wAfter w:w="90" w:type="pct"/>
          <w:trHeight w:val="70"/>
        </w:trPr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5E43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iCs/>
                <w:kern w:val="0"/>
                <w:lang w:val="ro-RO" w:eastAsia="ru-RU"/>
                <w14:ligatures w14:val="none"/>
              </w:rPr>
              <w:t>Arahide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EE88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A81B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DF57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Arahide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(Arachis hypogaea Linnaeus).</w:t>
            </w:r>
          </w:p>
          <w:p w14:paraId="71E3C3AD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Document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normativ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</w:p>
          <w:p w14:paraId="49D6B118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SM ISO 6478:2017 “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Arahide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Specificaţii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”</w:t>
            </w:r>
          </w:p>
          <w:p w14:paraId="4C54B943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Cerinţe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privind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calitatea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comercializarea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seminţelor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plante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oleagenoase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fibre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aprobată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prin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Hotărârea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Guvernului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Republicii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Moldova nr. 915 </w:t>
            </w:r>
            <w:proofErr w:type="gram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din</w:t>
            </w:r>
            <w:proofErr w:type="gram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07.12.2011</w:t>
            </w:r>
          </w:p>
          <w:p w14:paraId="69542D7B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Proprietăți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organoleptice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: </w:t>
            </w:r>
          </w:p>
          <w:p w14:paraId="5D61C856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Aspectul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forma și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dimensiunea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caracteristică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speciei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Sănătoase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curate,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practic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fără orice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materie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vizibilă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neafectate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putrezire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sau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depreciere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astfel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încât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fie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impropriu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pentru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consum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contact cu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rozătoarele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sau cu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alţi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paraziţi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origine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animală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sau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vegetală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infectare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/sau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infestare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paraziţi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ouă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larve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forme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adulte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vii sau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moarte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), precum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urme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sau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ale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acestora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exterioară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excesivă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 </w:t>
            </w:r>
          </w:p>
          <w:p w14:paraId="0B4F605D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Gust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râncezire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sau aspect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uleios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/sau gust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pete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mucegai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</w:p>
          <w:p w14:paraId="7F309072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Culoarea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-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deschis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crem,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închis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sau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maro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roșu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05225C41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Proprietăţi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fizico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-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chimice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</w:t>
            </w:r>
          </w:p>
          <w:p w14:paraId="1239E064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Umiditatea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%, max. </w:t>
            </w:r>
            <w:proofErr w:type="gram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7,0;</w:t>
            </w:r>
            <w:proofErr w:type="gramEnd"/>
          </w:p>
          <w:p w14:paraId="51620756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Fracția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în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masă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impurităților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(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praf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murdărie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bucăți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pământ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pietricele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pleavă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particule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tulpini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), % - nu se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admite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.</w:t>
            </w:r>
          </w:p>
          <w:p w14:paraId="38C0521F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18"/>
                <w:szCs w:val="18"/>
                <w:lang w:val="it-IT" w:eastAsia="ru-RU"/>
                <w14:ligatures w14:val="none"/>
              </w:rPr>
              <w:t>Micotoxine Niveluri maxime (ug/kg)</w:t>
            </w:r>
          </w:p>
          <w:p w14:paraId="451B4DF9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Aflatoxine B1 – 2,0</w:t>
            </w:r>
          </w:p>
          <w:p w14:paraId="438B13B6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Cs/>
                <w:kern w:val="0"/>
                <w:sz w:val="18"/>
                <w:szCs w:val="18"/>
                <w:lang w:val="it-IT" w:eastAsia="ru-RU"/>
                <w14:ligatures w14:val="none"/>
              </w:rPr>
              <w:t>Suma dintre B1, B2, G1 și G2 – 4,0</w:t>
            </w:r>
          </w:p>
          <w:p w14:paraId="4980072E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Ambalaj:</w:t>
            </w:r>
          </w:p>
          <w:p w14:paraId="4FA0564A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Ambalajul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– sac,</w:t>
            </w:r>
          </w:p>
          <w:p w14:paraId="551B21E8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În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timpul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depozitării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transportării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comercializării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ambalajul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desfacere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materialele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ambalaj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modul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de ambalare trebuie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asigure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menţinerea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calităţii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siguranţa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produselor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. </w:t>
            </w:r>
          </w:p>
          <w:p w14:paraId="0CF0B6FF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lastRenderedPageBreak/>
              <w:t>Ambalajul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trebuie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asigure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integritatea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produsului,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fie curate,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uscate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în stare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bună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neinfectate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şi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fără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miros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străin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. 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915D4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1A8B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E2E65" w:rsidRPr="006E2E65" w14:paraId="06903B7F" w14:textId="77777777" w:rsidTr="00A675F5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7C456145" w14:textId="77777777" w:rsidR="006E2E65" w:rsidRPr="006E2E65" w:rsidRDefault="006E2E65" w:rsidP="006E2E65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0CB18DE7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6E2E65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129D97E2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6E2E65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42D87F16" w14:textId="77777777" w:rsidR="006E2E65" w:rsidRPr="006E2E65" w:rsidRDefault="006E2E65" w:rsidP="006E2E6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47DC50D3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5DC"/>
    <w:rsid w:val="001455DC"/>
    <w:rsid w:val="005B61A3"/>
    <w:rsid w:val="006E2E65"/>
    <w:rsid w:val="006F183E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E6FD5F-C49E-41D0-AF8C-76EFEE131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55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55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55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55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55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55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55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55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55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55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55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55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55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55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55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55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55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55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55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55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55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55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55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55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55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55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55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55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55D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2026-02-27T11:54:00Z</dcterms:created>
  <dcterms:modified xsi:type="dcterms:W3CDTF">2026-02-27T11:54:00Z</dcterms:modified>
</cp:coreProperties>
</file>