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5D" w:rsidRPr="00B36F3F" w:rsidRDefault="008F005D" w:rsidP="008F00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174625</wp:posOffset>
                </wp:positionV>
                <wp:extent cx="6360794" cy="854074"/>
                <wp:effectExtent l="0" t="0" r="21590" b="2286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4" cy="854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5D" w:rsidRPr="000A0D4D" w:rsidRDefault="008F005D" w:rsidP="008F00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48"/>
                                <w:lang w:val="pt-BR"/>
                              </w:rPr>
                            </w:pPr>
                          </w:p>
                          <w:p w:rsidR="008F005D" w:rsidRPr="000A0D4D" w:rsidRDefault="008F005D" w:rsidP="008F005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  <w:lang w:val="ro-RO"/>
                              </w:rPr>
                            </w:pPr>
                            <w:r w:rsidRPr="00524CD1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  <w:lang w:val="it-IT"/>
                              </w:rPr>
                              <w:t xml:space="preserve">A C H I </w:t>
                            </w:r>
                            <w:r w:rsidRPr="000A0D4D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  <w:lang w:val="ro-RO"/>
                              </w:rPr>
                              <w:t xml:space="preserve">Z I Ţ I </w:t>
                            </w:r>
                            <w:proofErr w:type="spellStart"/>
                            <w:r w:rsidRPr="000A0D4D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  <w:lang w:val="ro-RO"/>
                              </w:rPr>
                              <w:t>I</w:t>
                            </w:r>
                            <w:proofErr w:type="spellEnd"/>
                            <w:r w:rsidRPr="000A0D4D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  <w:lang w:val="ro-RO"/>
                              </w:rPr>
                              <w:t xml:space="preserve">    P U B L I C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8pt;margin-top:13.75pt;width:500.85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">
                <v:textbox>
                  <w:txbxContent>
                    <w:p w:rsidR="008F005D" w:rsidRPr="000A0D4D" w:rsidRDefault="008F005D" w:rsidP="008F00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48"/>
                          <w:lang w:val="pt-BR"/>
                        </w:rPr>
                      </w:pPr>
                    </w:p>
                    <w:p w:rsidR="008F005D" w:rsidRPr="000A0D4D" w:rsidRDefault="008F005D" w:rsidP="008F005D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  <w:lang w:val="ro-RO"/>
                        </w:rPr>
                      </w:pPr>
                      <w:r w:rsidRPr="00524CD1">
                        <w:rPr>
                          <w:rFonts w:ascii="Times New Roman" w:hAnsi="Times New Roman"/>
                          <w:b/>
                          <w:sz w:val="48"/>
                          <w:szCs w:val="48"/>
                          <w:lang w:val="it-IT"/>
                        </w:rPr>
                        <w:t xml:space="preserve">A C H I </w:t>
                      </w:r>
                      <w:r w:rsidRPr="000A0D4D">
                        <w:rPr>
                          <w:rFonts w:ascii="Times New Roman" w:hAnsi="Times New Roman"/>
                          <w:b/>
                          <w:sz w:val="48"/>
                          <w:szCs w:val="48"/>
                          <w:lang w:val="ro-RO"/>
                        </w:rPr>
                        <w:t>Z I Ţ I I    P U B L I C E</w:t>
                      </w:r>
                    </w:p>
                  </w:txbxContent>
                </v:textbox>
              </v:shape>
            </w:pict>
          </mc:Fallback>
        </mc:AlternateContent>
      </w:r>
    </w:p>
    <w:p w:rsidR="008F005D" w:rsidRPr="00B36F3F" w:rsidRDefault="008F005D" w:rsidP="008F005D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49530</wp:posOffset>
                </wp:positionV>
                <wp:extent cx="810895" cy="800100"/>
                <wp:effectExtent l="3810" t="0" r="4445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05D" w:rsidRPr="00A072D7" w:rsidRDefault="008F005D" w:rsidP="008F005D">
                            <w:r w:rsidRPr="00A072D7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628650" cy="6953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Надпись 3" o:spid="_x0000_s1027" type="#_x0000_t202" style="position:absolute;left:0;text-align:left;margin-left:-3pt;margin-top:3.9pt;width:63.85pt;height:6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" stroked="f">
                <v:textbox>
                  <w:txbxContent>
                    <w:p w:rsidR="008F005D" w:rsidRPr="00A072D7" w:rsidRDefault="008F005D" w:rsidP="008F005D">
                      <w:r w:rsidRPr="00A072D7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628650" cy="69532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36F3F">
        <w:rPr>
          <w:rFonts w:ascii="Times New Roman" w:hAnsi="Times New Roman"/>
          <w:sz w:val="24"/>
          <w:szCs w:val="24"/>
          <w:lang w:val="ro-RO"/>
        </w:rPr>
        <w:t>_______________</w:t>
      </w:r>
    </w:p>
    <w:p w:rsidR="008F005D" w:rsidRPr="00B36F3F" w:rsidRDefault="008F005D" w:rsidP="008F005D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005D" w:rsidRPr="00B36F3F" w:rsidRDefault="008F005D" w:rsidP="008F005D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005D" w:rsidRPr="00B36F3F" w:rsidRDefault="008F005D" w:rsidP="008F005D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2160270" cy="877570"/>
                <wp:effectExtent l="13335" t="6985" r="762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44DEE2" id="Прямоугольник 1" o:spid="_x0000_s1026" style="position:absolute;margin-left:270pt;margin-top:5pt;width:170.1pt;height:6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"/>
            </w:pict>
          </mc:Fallback>
        </mc:AlternateContent>
      </w:r>
    </w:p>
    <w:p w:rsidR="008F005D" w:rsidRPr="00B36F3F" w:rsidRDefault="008F005D" w:rsidP="008F00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005D" w:rsidRPr="00B36F3F" w:rsidRDefault="008F005D" w:rsidP="008F00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005D" w:rsidRPr="00B36F3F" w:rsidRDefault="008F005D" w:rsidP="008F00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005D" w:rsidRPr="00B36F3F" w:rsidRDefault="008F005D" w:rsidP="008F00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005D" w:rsidRPr="00B36F3F" w:rsidRDefault="008F005D" w:rsidP="008F00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005D" w:rsidRPr="00B36F3F" w:rsidRDefault="008F005D" w:rsidP="008F0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caps/>
          <w:sz w:val="24"/>
          <w:szCs w:val="24"/>
          <w:lang w:val="ro-RO"/>
        </w:rPr>
        <w:t>Contract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 nr.  </w:t>
      </w:r>
      <w:r w:rsidR="00324379">
        <w:rPr>
          <w:rFonts w:ascii="Times New Roman" w:hAnsi="Times New Roman"/>
          <w:b/>
          <w:sz w:val="24"/>
          <w:szCs w:val="24"/>
          <w:lang w:val="ro-RO"/>
        </w:rPr>
        <w:t>________</w:t>
      </w:r>
    </w:p>
    <w:p w:rsidR="008F005D" w:rsidRDefault="008F005D" w:rsidP="00324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privind </w:t>
      </w:r>
      <w:r w:rsidR="00B36F3F" w:rsidRPr="00B36F3F">
        <w:rPr>
          <w:rFonts w:ascii="Times New Roman" w:hAnsi="Times New Roman"/>
          <w:b/>
          <w:sz w:val="24"/>
          <w:szCs w:val="24"/>
          <w:lang w:val="ro-RO"/>
        </w:rPr>
        <w:t>achiziționarea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24379">
        <w:rPr>
          <w:rFonts w:ascii="Times New Roman" w:hAnsi="Times New Roman"/>
          <w:b/>
          <w:sz w:val="24"/>
          <w:szCs w:val="24"/>
          <w:lang w:val="ro-RO"/>
        </w:rPr>
        <w:t>produselor de uz medical</w:t>
      </w:r>
    </w:p>
    <w:p w:rsidR="00324379" w:rsidRPr="00B36F3F" w:rsidRDefault="00324379" w:rsidP="003243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și preparate m</w:t>
      </w:r>
      <w:r w:rsidR="00671647">
        <w:rPr>
          <w:rFonts w:ascii="Times New Roman" w:hAnsi="Times New Roman"/>
          <w:b/>
          <w:sz w:val="24"/>
          <w:szCs w:val="24"/>
          <w:lang w:val="ro-RO"/>
        </w:rPr>
        <w:t>agistrale</w:t>
      </w:r>
    </w:p>
    <w:p w:rsidR="008F005D" w:rsidRPr="00EC31CC" w:rsidRDefault="008F005D" w:rsidP="008F005D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val="ro-RO" w:eastAsia="ru-RU"/>
        </w:rPr>
      </w:pPr>
      <w:bookmarkStart w:id="0" w:name="_GoBack"/>
      <w:r w:rsidRPr="00EC31CC">
        <w:rPr>
          <w:rFonts w:ascii="Times New Roman" w:hAnsi="Times New Roman"/>
          <w:b/>
          <w:i/>
          <w:sz w:val="24"/>
          <w:szCs w:val="24"/>
          <w:lang w:val="ro-RO"/>
        </w:rPr>
        <w:t xml:space="preserve">Cod CPV: </w:t>
      </w:r>
      <w:r w:rsidR="00EC31CC" w:rsidRPr="00EC31CC">
        <w:rPr>
          <w:b/>
          <w:bCs/>
          <w:i/>
          <w:sz w:val="20"/>
          <w:szCs w:val="20"/>
          <w:lang w:eastAsia="ru-RU"/>
        </w:rPr>
        <w:t>33600000-6</w:t>
      </w:r>
    </w:p>
    <w:bookmarkEnd w:id="0"/>
    <w:p w:rsidR="008F005D" w:rsidRPr="00B36F3F" w:rsidRDefault="008F005D" w:rsidP="008F0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,, ____” </w:t>
      </w:r>
      <w:r w:rsidR="00C57903" w:rsidRPr="00B36F3F">
        <w:rPr>
          <w:rFonts w:ascii="Times New Roman" w:hAnsi="Times New Roman"/>
          <w:b/>
          <w:sz w:val="24"/>
          <w:szCs w:val="24"/>
          <w:lang w:val="ro-RO"/>
        </w:rPr>
        <w:t>___________</w:t>
      </w:r>
      <w:r w:rsidR="00E86C27" w:rsidRPr="00B36F3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>202</w:t>
      </w:r>
      <w:r w:rsidR="00324379">
        <w:rPr>
          <w:rFonts w:ascii="Times New Roman" w:hAnsi="Times New Roman"/>
          <w:b/>
          <w:sz w:val="24"/>
          <w:szCs w:val="24"/>
          <w:lang w:val="ro-RO"/>
        </w:rPr>
        <w:t>2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mun. Chişinău, str. Costiujeni, 3</w:t>
      </w:r>
    </w:p>
    <w:p w:rsidR="008F005D" w:rsidRPr="00B36F3F" w:rsidRDefault="008F005D" w:rsidP="008F00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i/>
          <w:sz w:val="24"/>
          <w:szCs w:val="24"/>
          <w:lang w:val="ro-RO"/>
        </w:rPr>
        <w:tab/>
      </w:r>
      <w:r w:rsidRPr="00B36F3F">
        <w:rPr>
          <w:rFonts w:ascii="Times New Roman" w:hAnsi="Times New Roman"/>
          <w:i/>
          <w:sz w:val="24"/>
          <w:szCs w:val="24"/>
          <w:lang w:val="ro-RO"/>
        </w:rPr>
        <w:tab/>
      </w:r>
      <w:r w:rsidRPr="00B36F3F">
        <w:rPr>
          <w:rFonts w:ascii="Times New Roman" w:hAnsi="Times New Roman"/>
          <w:i/>
          <w:sz w:val="24"/>
          <w:szCs w:val="24"/>
          <w:lang w:val="ro-RO"/>
        </w:rPr>
        <w:tab/>
      </w:r>
      <w:r w:rsidRPr="00B36F3F">
        <w:rPr>
          <w:rFonts w:ascii="Times New Roman" w:hAnsi="Times New Roman"/>
          <w:i/>
          <w:sz w:val="24"/>
          <w:szCs w:val="24"/>
          <w:lang w:val="ro-RO"/>
        </w:rPr>
        <w:tab/>
      </w:r>
      <w:r w:rsidRPr="00B36F3F">
        <w:rPr>
          <w:rFonts w:ascii="Times New Roman" w:hAnsi="Times New Roman"/>
          <w:i/>
          <w:sz w:val="24"/>
          <w:szCs w:val="24"/>
          <w:lang w:val="ro-RO"/>
        </w:rPr>
        <w:tab/>
      </w:r>
      <w:r w:rsidRPr="00B36F3F">
        <w:rPr>
          <w:rFonts w:ascii="Times New Roman" w:hAnsi="Times New Roman"/>
          <w:i/>
          <w:sz w:val="24"/>
          <w:szCs w:val="24"/>
          <w:lang w:val="ro-RO"/>
        </w:rPr>
        <w:tab/>
      </w:r>
      <w:r w:rsidRPr="00B36F3F">
        <w:rPr>
          <w:rFonts w:ascii="Times New Roman" w:hAnsi="Times New Roman"/>
          <w:i/>
          <w:sz w:val="24"/>
          <w:szCs w:val="24"/>
          <w:lang w:val="ro-RO"/>
        </w:rPr>
        <w:tab/>
      </w:r>
      <w:r w:rsidRPr="00B36F3F">
        <w:rPr>
          <w:rFonts w:ascii="Times New Roman" w:hAnsi="Times New Roman"/>
          <w:i/>
          <w:sz w:val="24"/>
          <w:szCs w:val="24"/>
          <w:lang w:val="ro-RO"/>
        </w:rPr>
        <w:tab/>
      </w:r>
      <w:r w:rsidRPr="00B36F3F">
        <w:rPr>
          <w:rFonts w:ascii="Times New Roman" w:hAnsi="Times New Roman"/>
          <w:i/>
          <w:sz w:val="24"/>
          <w:szCs w:val="24"/>
          <w:lang w:val="ro-RO"/>
        </w:rPr>
        <w:tab/>
        <w:t xml:space="preserve">       </w:t>
      </w:r>
      <w:r w:rsidRPr="00B36F3F">
        <w:rPr>
          <w:rFonts w:ascii="Times New Roman" w:hAnsi="Times New Roman"/>
          <w:sz w:val="24"/>
          <w:szCs w:val="24"/>
          <w:lang w:val="ro-RO"/>
        </w:rPr>
        <w:tab/>
      </w:r>
      <w:r w:rsidRPr="00B36F3F">
        <w:rPr>
          <w:rFonts w:ascii="Times New Roman" w:hAnsi="Times New Roman"/>
          <w:sz w:val="24"/>
          <w:szCs w:val="24"/>
          <w:lang w:val="ro-RO"/>
        </w:rPr>
        <w:tab/>
      </w:r>
      <w:r w:rsidRPr="00B36F3F">
        <w:rPr>
          <w:rFonts w:ascii="Times New Roman" w:hAnsi="Times New Roman"/>
          <w:sz w:val="24"/>
          <w:szCs w:val="24"/>
          <w:lang w:val="ro-RO"/>
        </w:rPr>
        <w:tab/>
      </w:r>
    </w:p>
    <w:tbl>
      <w:tblPr>
        <w:tblW w:w="517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45"/>
      </w:tblGrid>
      <w:tr w:rsidR="008F005D" w:rsidRPr="00B36F3F" w:rsidTr="00130E45">
        <w:tc>
          <w:tcPr>
            <w:tcW w:w="2493" w:type="pct"/>
          </w:tcPr>
          <w:p w:rsidR="008F005D" w:rsidRPr="00B36F3F" w:rsidRDefault="008F005D" w:rsidP="0013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>Operatorul economic</w:t>
            </w:r>
          </w:p>
        </w:tc>
        <w:tc>
          <w:tcPr>
            <w:tcW w:w="2507" w:type="pct"/>
          </w:tcPr>
          <w:p w:rsidR="008F005D" w:rsidRPr="00B36F3F" w:rsidRDefault="008F005D" w:rsidP="0013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>Autoritatea contractantă</w:t>
            </w:r>
          </w:p>
        </w:tc>
      </w:tr>
      <w:tr w:rsidR="008F005D" w:rsidRPr="00B36F3F" w:rsidTr="00130E45">
        <w:tc>
          <w:tcPr>
            <w:tcW w:w="2493" w:type="pct"/>
          </w:tcPr>
          <w:p w:rsidR="008F005D" w:rsidRPr="00B36F3F" w:rsidRDefault="00C57903" w:rsidP="00130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“</w:t>
            </w:r>
            <w:r w:rsidR="0032437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________</w:t>
            </w:r>
            <w:r w:rsidRPr="00B36F3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” SRL </w:t>
            </w:r>
            <w:r w:rsidR="008F005D"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reprezentată de directorul </w:t>
            </w:r>
            <w:r w:rsidR="0032437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____________</w:t>
            </w:r>
            <w:r w:rsidR="008F005D" w:rsidRPr="00B36F3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r w:rsidR="008F005D"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care </w:t>
            </w: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>acționează</w:t>
            </w:r>
            <w:r w:rsidR="008F005D"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baza Statutului</w:t>
            </w:r>
            <w:r w:rsidR="008F005D" w:rsidRPr="00B36F3F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,</w:t>
            </w:r>
            <w:r w:rsidR="008F005D"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denumit(ă) în continuare „</w:t>
            </w:r>
            <w:r w:rsidR="008F005D" w:rsidRPr="00B36F3F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Vânzător</w:t>
            </w:r>
            <w:r w:rsidR="008F005D"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” cu nr. de înregistrare în Registrul de Stat </w:t>
            </w:r>
            <w:r w:rsidR="00324379">
              <w:rPr>
                <w:rFonts w:ascii="Times New Roman" w:hAnsi="Times New Roman"/>
                <w:sz w:val="24"/>
                <w:szCs w:val="24"/>
                <w:lang w:val="ro-RO"/>
              </w:rPr>
              <w:t>____________</w:t>
            </w:r>
          </w:p>
          <w:p w:rsidR="008F005D" w:rsidRPr="00B36F3F" w:rsidRDefault="008F005D" w:rsidP="00130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</w:p>
        </w:tc>
        <w:tc>
          <w:tcPr>
            <w:tcW w:w="2507" w:type="pct"/>
          </w:tcPr>
          <w:p w:rsidR="008F005D" w:rsidRPr="00B36F3F" w:rsidRDefault="008F005D" w:rsidP="00130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Style w:val="a5"/>
                <w:rFonts w:ascii="Times New Roman" w:hAnsi="Times New Roman"/>
                <w:sz w:val="24"/>
                <w:szCs w:val="24"/>
                <w:lang w:val="ro-RO"/>
              </w:rPr>
              <w:t>IMSP Spitalul Clinic de Psihiatrie</w:t>
            </w: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reprezentată de directorul Victor Furtună, care </w:t>
            </w:r>
            <w:r w:rsidR="00B36F3F" w:rsidRPr="00B36F3F">
              <w:rPr>
                <w:rFonts w:ascii="Times New Roman" w:hAnsi="Times New Roman"/>
                <w:sz w:val="24"/>
                <w:szCs w:val="24"/>
                <w:lang w:val="ro-RO"/>
              </w:rPr>
              <w:t>acționează</w:t>
            </w: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baza Regulamentului, denumit(ă) în continuare ,,</w:t>
            </w:r>
            <w:r w:rsidRPr="00B36F3F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Cumpărător</w:t>
            </w: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>”, cu nr. de înregistrare în Registrul de Stat 1003600150554,</w:t>
            </w:r>
          </w:p>
        </w:tc>
      </w:tr>
    </w:tbl>
    <w:p w:rsidR="008F005D" w:rsidRPr="00B36F3F" w:rsidRDefault="008F005D" w:rsidP="008F00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005D" w:rsidRPr="00B36F3F" w:rsidRDefault="008F005D" w:rsidP="008F005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ambii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denumiţi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(te) în continuare </w:t>
      </w:r>
      <w:proofErr w:type="spellStart"/>
      <w:r w:rsidRPr="00B36F3F">
        <w:rPr>
          <w:rFonts w:ascii="Times New Roman" w:hAnsi="Times New Roman"/>
          <w:b/>
          <w:i/>
          <w:sz w:val="24"/>
          <w:szCs w:val="24"/>
          <w:lang w:val="ro-RO"/>
        </w:rPr>
        <w:t>Părţi</w:t>
      </w:r>
      <w:proofErr w:type="spellEnd"/>
      <w:r w:rsidRPr="00B36F3F">
        <w:rPr>
          <w:rFonts w:ascii="Times New Roman" w:hAnsi="Times New Roman"/>
          <w:b/>
          <w:sz w:val="24"/>
          <w:szCs w:val="24"/>
          <w:lang w:val="ro-RO"/>
        </w:rPr>
        <w:t>,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au încheiat prezentul Contract referitor la următoarele:</w:t>
      </w:r>
    </w:p>
    <w:p w:rsidR="008F005D" w:rsidRPr="00B36F3F" w:rsidRDefault="008F005D" w:rsidP="008F005D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8F005D" w:rsidRPr="00B36F3F" w:rsidRDefault="008F005D" w:rsidP="008F005D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>1. Obiectul Contractului</w:t>
      </w:r>
    </w:p>
    <w:p w:rsidR="008F005D" w:rsidRPr="00324379" w:rsidRDefault="008F005D" w:rsidP="0032437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>1.1.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Achiziţionarea</w:t>
      </w:r>
      <w:proofErr w:type="spellEnd"/>
      <w:r w:rsidR="00324379" w:rsidRPr="0032437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24379" w:rsidRPr="00324379">
        <w:rPr>
          <w:rFonts w:ascii="Times New Roman" w:hAnsi="Times New Roman"/>
          <w:sz w:val="24"/>
          <w:szCs w:val="24"/>
          <w:lang w:val="ro-RO"/>
        </w:rPr>
        <w:t xml:space="preserve">produselor de uz medical și preparate </w:t>
      </w:r>
      <w:r w:rsidR="00671647">
        <w:rPr>
          <w:rFonts w:ascii="Times New Roman" w:hAnsi="Times New Roman"/>
          <w:sz w:val="24"/>
          <w:szCs w:val="24"/>
          <w:lang w:val="ro-RO"/>
        </w:rPr>
        <w:t>magistrale,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în continuare 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>Bunuri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, conform </w:t>
      </w:r>
      <w:r w:rsidR="00E86C27" w:rsidRPr="00B36F3F">
        <w:rPr>
          <w:rFonts w:ascii="Times New Roman" w:hAnsi="Times New Roman"/>
          <w:sz w:val="24"/>
          <w:szCs w:val="24"/>
          <w:lang w:val="ro-RO"/>
        </w:rPr>
        <w:t xml:space="preserve">achiziției </w:t>
      </w:r>
      <w:r w:rsidR="00324379">
        <w:rPr>
          <w:rFonts w:ascii="Times New Roman" w:hAnsi="Times New Roman"/>
          <w:sz w:val="24"/>
          <w:szCs w:val="24"/>
          <w:lang w:val="ro-RO"/>
        </w:rPr>
        <w:t>cererii ofertelor de prețuri nr. ______</w:t>
      </w:r>
      <w:r w:rsidRPr="00B36F3F">
        <w:rPr>
          <w:rStyle w:val="a5"/>
          <w:rFonts w:ascii="Times New Roman" w:hAnsi="Times New Roman"/>
          <w:sz w:val="24"/>
          <w:szCs w:val="24"/>
          <w:lang w:val="ro-RO"/>
        </w:rPr>
        <w:t xml:space="preserve"> 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E86C27" w:rsidRPr="00B36F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24379">
        <w:rPr>
          <w:rFonts w:ascii="Times New Roman" w:hAnsi="Times New Roman"/>
          <w:sz w:val="24"/>
          <w:szCs w:val="24"/>
          <w:lang w:val="ro-RO"/>
        </w:rPr>
        <w:t>______</w:t>
      </w:r>
      <w:r w:rsidRPr="00B36F3F">
        <w:rPr>
          <w:rFonts w:ascii="Times New Roman" w:hAnsi="Times New Roman"/>
          <w:sz w:val="24"/>
          <w:szCs w:val="24"/>
          <w:lang w:val="ro-RO"/>
        </w:rPr>
        <w:t>,</w:t>
      </w:r>
      <w:r w:rsidRPr="00B36F3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B36F3F">
        <w:rPr>
          <w:rFonts w:ascii="Times New Roman" w:hAnsi="Times New Roman"/>
          <w:sz w:val="24"/>
          <w:szCs w:val="24"/>
          <w:lang w:val="ro-RO"/>
        </w:rPr>
        <w:t>în baza deciziei grupului de lucru a Autorității contractante nr.</w:t>
      </w:r>
      <w:r w:rsidR="00324379">
        <w:rPr>
          <w:rFonts w:ascii="Times New Roman" w:hAnsi="Times New Roman"/>
          <w:sz w:val="24"/>
          <w:szCs w:val="24"/>
          <w:lang w:val="ro-RO"/>
        </w:rPr>
        <w:t>___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din „</w:t>
      </w:r>
      <w:r w:rsidR="00324379">
        <w:rPr>
          <w:rFonts w:ascii="Times New Roman" w:hAnsi="Times New Roman"/>
          <w:sz w:val="24"/>
          <w:szCs w:val="24"/>
          <w:lang w:val="ro-RO"/>
        </w:rPr>
        <w:t>____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” </w:t>
      </w:r>
      <w:r w:rsidR="00324379">
        <w:rPr>
          <w:rFonts w:ascii="Times New Roman" w:hAnsi="Times New Roman"/>
          <w:sz w:val="24"/>
          <w:szCs w:val="24"/>
          <w:lang w:val="ro-RO"/>
        </w:rPr>
        <w:t>______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20</w:t>
      </w:r>
      <w:r w:rsidR="00324379">
        <w:rPr>
          <w:rFonts w:ascii="Times New Roman" w:hAnsi="Times New Roman"/>
          <w:sz w:val="24"/>
          <w:szCs w:val="24"/>
          <w:lang w:val="ro-RO"/>
        </w:rPr>
        <w:t>22</w:t>
      </w:r>
      <w:r w:rsidRPr="00B36F3F">
        <w:rPr>
          <w:rFonts w:ascii="Times New Roman" w:hAnsi="Times New Roman"/>
          <w:sz w:val="24"/>
          <w:szCs w:val="24"/>
          <w:lang w:val="ro-RO"/>
        </w:rPr>
        <w:t>.</w:t>
      </w:r>
    </w:p>
    <w:p w:rsidR="008F005D" w:rsidRPr="00B36F3F" w:rsidRDefault="008F005D" w:rsidP="008F00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Următoarele documente vor fi considerate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părţi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componente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integrante ale Contractului (anexe):</w:t>
      </w:r>
    </w:p>
    <w:p w:rsidR="008F005D" w:rsidRPr="00B36F3F" w:rsidRDefault="008F005D" w:rsidP="008F005D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Garanţia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de bună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execuţie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a contractului (se înființează înaintea încheierii contractului).</w:t>
      </w:r>
    </w:p>
    <w:p w:rsidR="008F005D" w:rsidRPr="00B36F3F" w:rsidRDefault="008F005D" w:rsidP="008F005D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>Actele confir</w:t>
      </w:r>
      <w:r w:rsidR="00740970">
        <w:rPr>
          <w:rFonts w:ascii="Times New Roman" w:hAnsi="Times New Roman"/>
          <w:sz w:val="24"/>
          <w:szCs w:val="24"/>
          <w:lang w:val="ro-RO"/>
        </w:rPr>
        <w:t>mătoare a calității și termene</w:t>
      </w:r>
      <w:r w:rsidRPr="00B36F3F">
        <w:rPr>
          <w:rFonts w:ascii="Times New Roman" w:hAnsi="Times New Roman"/>
          <w:sz w:val="24"/>
          <w:szCs w:val="24"/>
          <w:lang w:val="ro-RO"/>
        </w:rPr>
        <w:t>lor de valabilitate, în original.</w:t>
      </w:r>
    </w:p>
    <w:p w:rsidR="008F005D" w:rsidRPr="00B36F3F" w:rsidRDefault="008F005D" w:rsidP="008F005D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Specificaţie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(anexă).</w:t>
      </w:r>
    </w:p>
    <w:p w:rsidR="008F005D" w:rsidRPr="00B36F3F" w:rsidRDefault="008F005D" w:rsidP="008F005D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Instrucţiuni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8F005D" w:rsidRPr="00B36F3F" w:rsidRDefault="008F005D" w:rsidP="008F005D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>Actele de primire-predare a bunurilor.</w:t>
      </w:r>
    </w:p>
    <w:p w:rsidR="008F005D" w:rsidRPr="00B36F3F" w:rsidRDefault="008F005D" w:rsidP="008F005D">
      <w:pPr>
        <w:numPr>
          <w:ilvl w:val="1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>Bunurile trebuie să fie conforme și să coincidă ofertei, cerințelor Cumpărătorului, să corespundă standardelor de calitate indicate în Certificatele (</w:t>
      </w:r>
      <w:r w:rsidR="00B331C4" w:rsidRPr="00B36F3F">
        <w:rPr>
          <w:rFonts w:ascii="Times New Roman" w:hAnsi="Times New Roman"/>
          <w:sz w:val="24"/>
          <w:szCs w:val="24"/>
          <w:lang w:val="ro-RO"/>
        </w:rPr>
        <w:t>condiții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) de calitate și în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Specificaţie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>.</w:t>
      </w:r>
    </w:p>
    <w:p w:rsidR="008F005D" w:rsidRPr="00B36F3F" w:rsidRDefault="008F005D" w:rsidP="008F005D">
      <w:pPr>
        <w:numPr>
          <w:ilvl w:val="1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>Termenul de valabilitate restant al Bunurilor la momentul livrării va constitui:</w:t>
      </w:r>
    </w:p>
    <w:p w:rsidR="008F005D" w:rsidRPr="00B36F3F" w:rsidRDefault="008F005D" w:rsidP="008F005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>nu mai puțin de 60 % din termenul de valabilitate inițial pentru bunurile cu o valabilitate de 2 ani și mai mulți;</w:t>
      </w:r>
    </w:p>
    <w:p w:rsidR="008F005D" w:rsidRPr="00B36F3F" w:rsidRDefault="008F005D" w:rsidP="008F005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și de 80 % din cel inițial pentru Bunurile cu o valabilitate de </w:t>
      </w:r>
      <w:r w:rsidR="00B331C4" w:rsidRPr="00B36F3F">
        <w:rPr>
          <w:rFonts w:ascii="Times New Roman" w:hAnsi="Times New Roman"/>
          <w:sz w:val="24"/>
          <w:szCs w:val="24"/>
          <w:lang w:val="ro-RO"/>
        </w:rPr>
        <w:t>până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la 2 ani.</w:t>
      </w:r>
    </w:p>
    <w:p w:rsidR="008F005D" w:rsidRPr="00B36F3F" w:rsidRDefault="008F005D" w:rsidP="008F00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F005D" w:rsidRPr="00B36F3F" w:rsidRDefault="008F005D" w:rsidP="008F0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2. Termenele </w:t>
      </w:r>
      <w:proofErr w:type="spellStart"/>
      <w:r w:rsidRPr="00B36F3F">
        <w:rPr>
          <w:rFonts w:ascii="Times New Roman" w:hAnsi="Times New Roman"/>
          <w:b/>
          <w:sz w:val="24"/>
          <w:szCs w:val="24"/>
          <w:lang w:val="ro-RO"/>
        </w:rPr>
        <w:t>şi</w:t>
      </w:r>
      <w:proofErr w:type="spellEnd"/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B36F3F">
        <w:rPr>
          <w:rFonts w:ascii="Times New Roman" w:hAnsi="Times New Roman"/>
          <w:b/>
          <w:sz w:val="24"/>
          <w:szCs w:val="24"/>
          <w:lang w:val="ro-RO"/>
        </w:rPr>
        <w:t>condiţiile</w:t>
      </w:r>
      <w:proofErr w:type="spellEnd"/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 de livrare</w:t>
      </w:r>
    </w:p>
    <w:p w:rsidR="008F005D" w:rsidRPr="00B36F3F" w:rsidRDefault="008F005D" w:rsidP="008F005D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>Livrarea Bunurilor se efectuează de către Vânzător:</w:t>
      </w:r>
    </w:p>
    <w:p w:rsidR="008F005D" w:rsidRPr="00B36F3F" w:rsidRDefault="008F005D" w:rsidP="008F00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conform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condiţiilor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INCOTERMS 2013, DDP </w:t>
      </w:r>
      <w:r w:rsidR="00B331C4">
        <w:rPr>
          <w:rFonts w:ascii="Times New Roman" w:hAnsi="Times New Roman"/>
          <w:sz w:val="24"/>
          <w:szCs w:val="24"/>
          <w:lang w:val="ro-RO"/>
        </w:rPr>
        <w:t>–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cu transportul Vânzătorului,</w:t>
      </w:r>
      <w:r w:rsidRPr="00B36F3F">
        <w:rPr>
          <w:sz w:val="24"/>
          <w:szCs w:val="24"/>
          <w:lang w:val="ro-RO"/>
        </w:rPr>
        <w:t xml:space="preserve"> 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acesta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asumându-şi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toate riscurile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toate cheltuielile care intervin;</w:t>
      </w:r>
    </w:p>
    <w:p w:rsidR="008F005D" w:rsidRPr="00B36F3F" w:rsidRDefault="008F005D" w:rsidP="008F00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>pe parcursul anului 202</w:t>
      </w:r>
      <w:r w:rsidR="00F06EB4">
        <w:rPr>
          <w:rFonts w:ascii="Times New Roman" w:hAnsi="Times New Roman"/>
          <w:sz w:val="24"/>
          <w:szCs w:val="24"/>
          <w:lang w:val="ro-RO"/>
        </w:rPr>
        <w:t>2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, în decurs de 10 zile calendaristice de la comandă (fax, e-mail, </w:t>
      </w:r>
      <w:r w:rsidR="00222C8C" w:rsidRPr="00B36F3F">
        <w:rPr>
          <w:rFonts w:ascii="Times New Roman" w:hAnsi="Times New Roman"/>
          <w:sz w:val="24"/>
          <w:szCs w:val="24"/>
          <w:lang w:val="ro-RO"/>
        </w:rPr>
        <w:t>Poșta Moldovei</w:t>
      </w:r>
      <w:r w:rsidRPr="00B36F3F">
        <w:rPr>
          <w:rFonts w:ascii="Times New Roman" w:hAnsi="Times New Roman"/>
          <w:sz w:val="24"/>
          <w:szCs w:val="24"/>
          <w:lang w:val="ro-RO"/>
        </w:rPr>
        <w:t>).</w:t>
      </w:r>
    </w:p>
    <w:p w:rsidR="008F005D" w:rsidRPr="00B36F3F" w:rsidRDefault="008F005D" w:rsidP="008F005D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lastRenderedPageBreak/>
        <w:t>Documentaţia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însoţire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a Bunurilor:</w:t>
      </w:r>
    </w:p>
    <w:p w:rsidR="008F005D" w:rsidRPr="00B36F3F" w:rsidRDefault="008F005D" w:rsidP="008F005D">
      <w:pPr>
        <w:numPr>
          <w:ilvl w:val="0"/>
          <w:numId w:val="4"/>
        </w:numPr>
        <w:tabs>
          <w:tab w:val="num" w:pos="1418"/>
        </w:tabs>
        <w:spacing w:after="0"/>
        <w:ind w:left="0" w:firstLine="709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Actele confirmătoare a calității și </w:t>
      </w:r>
      <w:r w:rsidR="00B331C4">
        <w:rPr>
          <w:rFonts w:ascii="Times New Roman" w:hAnsi="Times New Roman"/>
          <w:sz w:val="24"/>
          <w:szCs w:val="24"/>
          <w:lang w:val="ro-RO"/>
        </w:rPr>
        <w:t>termene</w:t>
      </w:r>
      <w:r w:rsidRPr="00B36F3F">
        <w:rPr>
          <w:rFonts w:ascii="Times New Roman" w:hAnsi="Times New Roman"/>
          <w:sz w:val="24"/>
          <w:szCs w:val="24"/>
          <w:lang w:val="ro-RO"/>
        </w:rPr>
        <w:t>lor de valabilitate, în original.</w:t>
      </w:r>
    </w:p>
    <w:p w:rsidR="008F005D" w:rsidRPr="00B36F3F" w:rsidRDefault="008F005D" w:rsidP="008F005D">
      <w:pPr>
        <w:numPr>
          <w:ilvl w:val="0"/>
          <w:numId w:val="4"/>
        </w:numPr>
        <w:tabs>
          <w:tab w:val="clear" w:pos="1854"/>
          <w:tab w:val="num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>Specificația.</w:t>
      </w:r>
    </w:p>
    <w:p w:rsidR="008F005D" w:rsidRPr="00B36F3F" w:rsidRDefault="008F005D" w:rsidP="008F005D">
      <w:pPr>
        <w:numPr>
          <w:ilvl w:val="0"/>
          <w:numId w:val="4"/>
        </w:numPr>
        <w:tabs>
          <w:tab w:val="clear" w:pos="1854"/>
          <w:tab w:val="num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Instrucţiuni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>.</w:t>
      </w:r>
    </w:p>
    <w:p w:rsidR="008F005D" w:rsidRPr="00B36F3F" w:rsidRDefault="008F005D" w:rsidP="008F005D">
      <w:pPr>
        <w:numPr>
          <w:ilvl w:val="0"/>
          <w:numId w:val="4"/>
        </w:numPr>
        <w:tabs>
          <w:tab w:val="clear" w:pos="1854"/>
          <w:tab w:val="num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>Factura fiscală electronică.</w:t>
      </w:r>
    </w:p>
    <w:p w:rsidR="008F005D" w:rsidRPr="00B36F3F" w:rsidRDefault="008F005D" w:rsidP="008F005D">
      <w:pPr>
        <w:numPr>
          <w:ilvl w:val="0"/>
          <w:numId w:val="4"/>
        </w:numPr>
        <w:tabs>
          <w:tab w:val="clear" w:pos="1854"/>
          <w:tab w:val="num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>Act de primire predare pentru fiecare partidă.</w:t>
      </w:r>
    </w:p>
    <w:p w:rsidR="008F005D" w:rsidRPr="00B36F3F" w:rsidRDefault="008F005D" w:rsidP="008F00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005D" w:rsidRPr="00B36F3F" w:rsidRDefault="008F005D" w:rsidP="008F00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Data livrării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recepţionării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Bunurilor se consideră data indicată în factura fiscală.</w:t>
      </w:r>
    </w:p>
    <w:p w:rsidR="008F005D" w:rsidRPr="00B36F3F" w:rsidRDefault="008F005D" w:rsidP="008F005D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8F005D" w:rsidRPr="00B36F3F" w:rsidRDefault="008F005D" w:rsidP="008F0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3. </w:t>
      </w:r>
      <w:proofErr w:type="spellStart"/>
      <w:r w:rsidRPr="00B36F3F">
        <w:rPr>
          <w:rFonts w:ascii="Times New Roman" w:hAnsi="Times New Roman"/>
          <w:b/>
          <w:sz w:val="24"/>
          <w:szCs w:val="24"/>
          <w:lang w:val="ro-RO"/>
        </w:rPr>
        <w:t>Preţul</w:t>
      </w:r>
      <w:proofErr w:type="spellEnd"/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 Contractului </w:t>
      </w:r>
      <w:proofErr w:type="spellStart"/>
      <w:r w:rsidRPr="00B36F3F">
        <w:rPr>
          <w:rFonts w:ascii="Times New Roman" w:hAnsi="Times New Roman"/>
          <w:b/>
          <w:sz w:val="24"/>
          <w:szCs w:val="24"/>
          <w:lang w:val="ro-RO"/>
        </w:rPr>
        <w:t>şi</w:t>
      </w:r>
      <w:proofErr w:type="spellEnd"/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B36F3F">
        <w:rPr>
          <w:rFonts w:ascii="Times New Roman" w:hAnsi="Times New Roman"/>
          <w:b/>
          <w:sz w:val="24"/>
          <w:szCs w:val="24"/>
          <w:lang w:val="ro-RO"/>
        </w:rPr>
        <w:t>condiţiile</w:t>
      </w:r>
      <w:proofErr w:type="spellEnd"/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 de plată</w:t>
      </w:r>
    </w:p>
    <w:p w:rsidR="008F005D" w:rsidRPr="00B36F3F" w:rsidRDefault="008F005D" w:rsidP="008F00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>3.1.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Preţul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Bunurilor livrate conform prezentului Contract este stabilit în MD</w:t>
      </w:r>
      <w:r w:rsidR="00AF1974" w:rsidRPr="00B36F3F">
        <w:rPr>
          <w:rFonts w:ascii="Times New Roman" w:hAnsi="Times New Roman"/>
          <w:sz w:val="24"/>
          <w:szCs w:val="24"/>
          <w:lang w:val="ro-RO"/>
        </w:rPr>
        <w:t>L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, fiind indicat în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specificaţia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din anexa nr.1 a prezentului Contract.</w:t>
      </w:r>
    </w:p>
    <w:p w:rsidR="008F005D" w:rsidRPr="00B36F3F" w:rsidRDefault="008F005D" w:rsidP="008F00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>3.2.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Suma totală a prezentului Contract, inclusiv TVA, constituie: </w:t>
      </w:r>
      <w:r w:rsidR="00FE58E2">
        <w:rPr>
          <w:rFonts w:ascii="Times New Roman" w:hAnsi="Times New Roman"/>
          <w:b/>
          <w:sz w:val="24"/>
          <w:szCs w:val="24"/>
          <w:lang w:val="ro-RO"/>
        </w:rPr>
        <w:t>___________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>(</w:t>
      </w:r>
      <w:r w:rsidR="00FE58E2">
        <w:rPr>
          <w:rFonts w:ascii="Times New Roman" w:hAnsi="Times New Roman"/>
          <w:b/>
          <w:sz w:val="24"/>
          <w:szCs w:val="24"/>
          <w:lang w:val="ro-RO"/>
        </w:rPr>
        <w:t>______________</w:t>
      </w:r>
      <w:r w:rsidRPr="00B36F3F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 xml:space="preserve">) 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>MDL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8F005D" w:rsidRPr="00B36F3F" w:rsidRDefault="008F005D" w:rsidP="008F00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>3.3.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Achitarea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plăţilor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pentru Bunurile livrate se va efectua prin  transfer bancar pe contul de decontare al 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>Vânzătorului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indicat în prezentul Contract, în termen de </w:t>
      </w:r>
      <w:r w:rsidRPr="00B36F3F">
        <w:rPr>
          <w:rFonts w:ascii="Times New Roman" w:hAnsi="Times New Roman"/>
          <w:sz w:val="24"/>
          <w:szCs w:val="24"/>
          <w:u w:val="single"/>
          <w:lang w:val="ro-RO"/>
        </w:rPr>
        <w:t>30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zile de la data  livrării  fiecărei partide. </w:t>
      </w:r>
    </w:p>
    <w:p w:rsidR="008F005D" w:rsidRPr="00B36F3F" w:rsidRDefault="008F005D" w:rsidP="008F00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005D" w:rsidRPr="00B36F3F" w:rsidRDefault="008F005D" w:rsidP="008F0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4. </w:t>
      </w:r>
      <w:proofErr w:type="spellStart"/>
      <w:r w:rsidRPr="00B36F3F">
        <w:rPr>
          <w:rFonts w:ascii="Times New Roman" w:hAnsi="Times New Roman"/>
          <w:b/>
          <w:sz w:val="24"/>
          <w:szCs w:val="24"/>
          <w:lang w:val="ro-RO"/>
        </w:rPr>
        <w:t>Condiţiile</w:t>
      </w:r>
      <w:proofErr w:type="spellEnd"/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 de predare-primire</w:t>
      </w:r>
    </w:p>
    <w:p w:rsidR="008F005D" w:rsidRPr="00B36F3F" w:rsidRDefault="008F005D" w:rsidP="008F00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>4.1.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Bunurile se consideră predate de către 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>Vânzător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recepţionate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de către 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Cumpărător  </w:t>
      </w:r>
      <w:r w:rsidRPr="00B36F3F">
        <w:rPr>
          <w:rFonts w:ascii="Times New Roman" w:hAnsi="Times New Roman"/>
          <w:sz w:val="24"/>
          <w:szCs w:val="24"/>
          <w:lang w:val="ro-RO"/>
        </w:rPr>
        <w:t>dacă:</w:t>
      </w:r>
    </w:p>
    <w:p w:rsidR="008F005D" w:rsidRPr="00B36F3F" w:rsidRDefault="008F005D" w:rsidP="008F005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cantitatea Bunurilor corespunde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informaţiei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indicate în originalul facturii fiscale, document de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însoţire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conform punctului 2.2 al prezentului Contract;</w:t>
      </w:r>
    </w:p>
    <w:p w:rsidR="008F005D" w:rsidRPr="00B36F3F" w:rsidRDefault="008F005D" w:rsidP="008F005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ambalajul, forma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integritatea Bunurilor corespunde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specificaţiei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din anexa nr.1 a prezentului Contract; </w:t>
      </w:r>
    </w:p>
    <w:p w:rsidR="008F005D" w:rsidRPr="00B36F3F" w:rsidRDefault="008F005D" w:rsidP="008F005D">
      <w:pPr>
        <w:numPr>
          <w:ilvl w:val="0"/>
          <w:numId w:val="1"/>
        </w:numPr>
        <w:tabs>
          <w:tab w:val="clear" w:pos="106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a fost semnat de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părţi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actul de primire-predare a bunurilor.</w:t>
      </w:r>
    </w:p>
    <w:p w:rsidR="008F005D" w:rsidRPr="00B36F3F" w:rsidRDefault="008F005D" w:rsidP="008F00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>4.2.</w:t>
      </w:r>
      <w:r w:rsidRPr="00B36F3F">
        <w:rPr>
          <w:rFonts w:ascii="Times New Roman" w:hAnsi="Times New Roman"/>
          <w:sz w:val="24"/>
          <w:szCs w:val="24"/>
          <w:lang w:val="ro-RO"/>
        </w:rPr>
        <w:tab/>
      </w:r>
      <w:r w:rsidRPr="00B36F3F">
        <w:rPr>
          <w:rFonts w:ascii="Times New Roman" w:hAnsi="Times New Roman"/>
          <w:b/>
          <w:sz w:val="24"/>
          <w:szCs w:val="24"/>
          <w:lang w:val="ro-RO"/>
        </w:rPr>
        <w:t>Vânzătorul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este obligat să prezinte 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>Cumpărătorului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un exemplar original al  facturii fiscale odată cu livrarea Bunurilor, pentru efectuarea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plăţii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. Pentru nerespectarea de către 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>Vânzător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a prezentei clauze, 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>Cumpărătorul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îşi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rezervă dreptul de a majora termenul de achitare prevăzut în punctul 3.3 corespunzător numărului de zile de întârziere.</w:t>
      </w:r>
    </w:p>
    <w:p w:rsidR="008F005D" w:rsidRPr="00B36F3F" w:rsidRDefault="008F005D" w:rsidP="008F00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8F005D" w:rsidRPr="00B36F3F" w:rsidRDefault="008F005D" w:rsidP="008F00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>5. Standarde</w:t>
      </w:r>
    </w:p>
    <w:p w:rsidR="008F005D" w:rsidRPr="00B36F3F" w:rsidRDefault="008F005D" w:rsidP="00F06EB4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Bunurile trebuie să fie conforme cu standardele prezentate de către 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>Vânzător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în oferta tehnică, în Certificatele de calitate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Specificaţie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>.</w:t>
      </w:r>
    </w:p>
    <w:p w:rsidR="008F005D" w:rsidRPr="00B36F3F" w:rsidRDefault="008F005D" w:rsidP="008F0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8F005D" w:rsidRPr="00B36F3F" w:rsidRDefault="008F005D" w:rsidP="008F00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6. </w:t>
      </w:r>
      <w:proofErr w:type="spellStart"/>
      <w:r w:rsidRPr="00B36F3F">
        <w:rPr>
          <w:rFonts w:ascii="Times New Roman" w:hAnsi="Times New Roman"/>
          <w:b/>
          <w:sz w:val="24"/>
          <w:szCs w:val="24"/>
          <w:lang w:val="ro-RO"/>
        </w:rPr>
        <w:t>Obligaţiile</w:t>
      </w:r>
      <w:proofErr w:type="spellEnd"/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 și drepturile </w:t>
      </w:r>
      <w:proofErr w:type="spellStart"/>
      <w:r w:rsidRPr="00B36F3F">
        <w:rPr>
          <w:rFonts w:ascii="Times New Roman" w:hAnsi="Times New Roman"/>
          <w:b/>
          <w:sz w:val="24"/>
          <w:szCs w:val="24"/>
          <w:lang w:val="ro-RO"/>
        </w:rPr>
        <w:t>părţilor</w:t>
      </w:r>
      <w:proofErr w:type="spellEnd"/>
    </w:p>
    <w:p w:rsidR="008F005D" w:rsidRPr="00B36F3F" w:rsidRDefault="008F005D" w:rsidP="008F005D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>În baza prezentului Contract, Vânzătorul se obligă:</w:t>
      </w:r>
    </w:p>
    <w:p w:rsidR="008F005D" w:rsidRPr="00B36F3F" w:rsidRDefault="008F005D" w:rsidP="002D0C1E">
      <w:pPr>
        <w:numPr>
          <w:ilvl w:val="0"/>
          <w:numId w:val="2"/>
        </w:numPr>
        <w:tabs>
          <w:tab w:val="clear" w:pos="106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să livreze Bunurile în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condiţiile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prevăzute de prezentul 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>Contract</w:t>
      </w:r>
      <w:r w:rsidRPr="00B36F3F">
        <w:rPr>
          <w:rFonts w:ascii="Times New Roman" w:hAnsi="Times New Roman"/>
          <w:sz w:val="24"/>
          <w:szCs w:val="24"/>
          <w:lang w:val="ro-RO"/>
        </w:rPr>
        <w:t>;</w:t>
      </w:r>
    </w:p>
    <w:p w:rsidR="008F005D" w:rsidRPr="00B36F3F" w:rsidRDefault="008F005D" w:rsidP="002D0C1E">
      <w:pPr>
        <w:numPr>
          <w:ilvl w:val="0"/>
          <w:numId w:val="2"/>
        </w:numPr>
        <w:tabs>
          <w:tab w:val="clear" w:pos="1065"/>
          <w:tab w:val="num" w:pos="792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să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anunţe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>Cumpărătorul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după semnarea prezentului 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>Contract</w:t>
      </w:r>
      <w:r w:rsidRPr="00B36F3F">
        <w:rPr>
          <w:rFonts w:ascii="Times New Roman" w:hAnsi="Times New Roman"/>
          <w:sz w:val="24"/>
          <w:szCs w:val="24"/>
          <w:lang w:val="ro-RO"/>
        </w:rPr>
        <w:t>, în decurs de 5 zile calendaristice, prin telefon/fax, despre disponibilitatea livrării Bunurilor;</w:t>
      </w:r>
    </w:p>
    <w:p w:rsidR="008F005D" w:rsidRPr="00B36F3F" w:rsidRDefault="008F005D" w:rsidP="002D0C1E">
      <w:pPr>
        <w:numPr>
          <w:ilvl w:val="0"/>
          <w:numId w:val="2"/>
        </w:numPr>
        <w:tabs>
          <w:tab w:val="clear" w:pos="1065"/>
          <w:tab w:val="num" w:pos="792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să asigure integritatea bunurilor până la transmitere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calitatea pe toată perioada de valabilitate.</w:t>
      </w:r>
    </w:p>
    <w:p w:rsidR="008F005D" w:rsidRPr="00B36F3F" w:rsidRDefault="008F005D" w:rsidP="008F005D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În baza prezentului Contract, 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>Cumpărătorul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se obligă:</w:t>
      </w:r>
    </w:p>
    <w:p w:rsidR="008F005D" w:rsidRPr="00B36F3F" w:rsidRDefault="008F005D" w:rsidP="002D0C1E">
      <w:pPr>
        <w:numPr>
          <w:ilvl w:val="0"/>
          <w:numId w:val="3"/>
        </w:numPr>
        <w:tabs>
          <w:tab w:val="clear" w:pos="1440"/>
          <w:tab w:val="num" w:pos="792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să </w:t>
      </w:r>
      <w:r w:rsidR="00D559E4" w:rsidRPr="00B36F3F">
        <w:rPr>
          <w:rFonts w:ascii="Times New Roman" w:hAnsi="Times New Roman"/>
          <w:sz w:val="24"/>
          <w:szCs w:val="24"/>
          <w:lang w:val="ro-RO"/>
        </w:rPr>
        <w:t>recepționeze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Bunurilor livrate  în corespundere cu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cerinţele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prezentului Contract;</w:t>
      </w:r>
    </w:p>
    <w:p w:rsidR="008F005D" w:rsidRPr="00B36F3F" w:rsidRDefault="008F005D" w:rsidP="002D0C1E">
      <w:pPr>
        <w:numPr>
          <w:ilvl w:val="0"/>
          <w:numId w:val="3"/>
        </w:numPr>
        <w:tabs>
          <w:tab w:val="clear" w:pos="1440"/>
          <w:tab w:val="num" w:pos="792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să achite Bunurile, respectând </w:t>
      </w:r>
      <w:r w:rsidR="00D559E4" w:rsidRPr="00B36F3F">
        <w:rPr>
          <w:rFonts w:ascii="Times New Roman" w:hAnsi="Times New Roman"/>
          <w:sz w:val="24"/>
          <w:szCs w:val="24"/>
          <w:lang w:val="ro-RO"/>
        </w:rPr>
        <w:t>modalitățile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termenele indicate în prezentul Contract.</w:t>
      </w:r>
    </w:p>
    <w:p w:rsidR="008F005D" w:rsidRPr="00B36F3F" w:rsidRDefault="008F005D" w:rsidP="002D0C1E">
      <w:pPr>
        <w:numPr>
          <w:ilvl w:val="0"/>
          <w:numId w:val="3"/>
        </w:numPr>
        <w:tabs>
          <w:tab w:val="clear" w:pos="1440"/>
          <w:tab w:val="num" w:pos="792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Cumpărătorul poate solicita o reducere sau majorare argumentată a </w:t>
      </w:r>
      <w:r w:rsidR="00D559E4" w:rsidRPr="00B36F3F">
        <w:rPr>
          <w:rFonts w:ascii="Times New Roman" w:hAnsi="Times New Roman"/>
          <w:sz w:val="24"/>
          <w:szCs w:val="24"/>
          <w:lang w:val="ro-RO"/>
        </w:rPr>
        <w:t>cantității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de Bunuri în limitele prevederilor </w:t>
      </w:r>
      <w:r w:rsidR="00D559E4" w:rsidRPr="00B36F3F">
        <w:rPr>
          <w:rFonts w:ascii="Times New Roman" w:hAnsi="Times New Roman"/>
          <w:sz w:val="24"/>
          <w:szCs w:val="24"/>
          <w:lang w:val="ro-RO"/>
        </w:rPr>
        <w:t>legislației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în vigoare în domeniul </w:t>
      </w:r>
      <w:r w:rsidR="00D559E4" w:rsidRPr="00B36F3F">
        <w:rPr>
          <w:rFonts w:ascii="Times New Roman" w:hAnsi="Times New Roman"/>
          <w:sz w:val="24"/>
          <w:szCs w:val="24"/>
          <w:lang w:val="ro-RO"/>
        </w:rPr>
        <w:t>achizițiilor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publice, informând despre aceasta Vânzătorul cu 10 zile înainte de livrare.</w:t>
      </w:r>
    </w:p>
    <w:p w:rsidR="008F005D" w:rsidRPr="00B36F3F" w:rsidRDefault="008F005D" w:rsidP="008F00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005D" w:rsidRPr="00B36F3F" w:rsidRDefault="008F005D" w:rsidP="008F005D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color w:val="000000"/>
          <w:sz w:val="24"/>
          <w:szCs w:val="24"/>
          <w:lang w:val="ro-RO"/>
        </w:rPr>
        <w:t>7. Justificarea neexecutării datorită unui impediment</w:t>
      </w:r>
    </w:p>
    <w:p w:rsidR="008F005D" w:rsidRPr="00B36F3F" w:rsidRDefault="008F005D" w:rsidP="008F00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color w:val="000000"/>
          <w:sz w:val="24"/>
          <w:szCs w:val="24"/>
          <w:lang w:val="ro-RO"/>
        </w:rPr>
        <w:t>7.1.</w:t>
      </w:r>
      <w:r w:rsidRPr="00B36F3F">
        <w:rPr>
          <w:rFonts w:ascii="Times New Roman" w:hAnsi="Times New Roman"/>
          <w:color w:val="000000"/>
          <w:sz w:val="24"/>
          <w:szCs w:val="24"/>
          <w:lang w:val="ro-RO"/>
        </w:rPr>
        <w:tab/>
        <w:t>Neexecutarea obligației de către o parte este justificată dacă ea se datorează unui impediment în afara controlului acesteia și dacă părții nu i se putea cere în mod rezonabil să evite sau să depășească impedimentul ori consecințele acestuia.</w:t>
      </w:r>
    </w:p>
    <w:p w:rsidR="008F005D" w:rsidRPr="00B36F3F" w:rsidRDefault="008F005D" w:rsidP="008F00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color w:val="000000"/>
          <w:sz w:val="24"/>
          <w:szCs w:val="24"/>
          <w:lang w:val="ro-RO"/>
        </w:rPr>
        <w:t>7.2.</w:t>
      </w:r>
      <w:r w:rsidRPr="00B36F3F">
        <w:rPr>
          <w:rFonts w:ascii="Times New Roman" w:hAnsi="Times New Roman"/>
          <w:color w:val="000000"/>
          <w:sz w:val="24"/>
          <w:szCs w:val="24"/>
          <w:lang w:val="ro-RO"/>
        </w:rPr>
        <w:tab/>
        <w:t>Neexecutarea nu este justificată dacă partea care invocă neexecutarea ar fi putut în mod rezonabil să ia în considerare impedimentul la data încheierii.</w:t>
      </w:r>
    </w:p>
    <w:p w:rsidR="008F005D" w:rsidRPr="00B36F3F" w:rsidRDefault="008F005D" w:rsidP="008F00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color w:val="000000"/>
          <w:sz w:val="24"/>
          <w:szCs w:val="24"/>
          <w:lang w:val="ro-RO"/>
        </w:rPr>
        <w:lastRenderedPageBreak/>
        <w:t>7.3.</w:t>
      </w:r>
      <w:r w:rsidRPr="00B36F3F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În cazul în care impedimentul justificator este doar temporar, justificarea produce efecte pe durata existenței impedimentului. Totuși, dacă </w:t>
      </w:r>
      <w:r w:rsidR="00390847" w:rsidRPr="00B36F3F">
        <w:rPr>
          <w:rFonts w:ascii="Times New Roman" w:hAnsi="Times New Roman"/>
          <w:color w:val="000000"/>
          <w:sz w:val="24"/>
          <w:szCs w:val="24"/>
          <w:lang w:val="ro-RO"/>
        </w:rPr>
        <w:t>întârzierea</w:t>
      </w:r>
      <w:r w:rsidRPr="00B36F3F">
        <w:rPr>
          <w:rFonts w:ascii="Times New Roman" w:hAnsi="Times New Roman"/>
          <w:color w:val="000000"/>
          <w:sz w:val="24"/>
          <w:szCs w:val="24"/>
          <w:lang w:val="ro-RO"/>
        </w:rPr>
        <w:t xml:space="preserve"> capătă trăsăturile neexecutării esențiale, cealaltă parte poate să recurgă la mijloacele juridice de apărare întemeiate pe o asemenea neexecutare.</w:t>
      </w:r>
    </w:p>
    <w:p w:rsidR="008F005D" w:rsidRPr="00B36F3F" w:rsidRDefault="008F005D" w:rsidP="008F00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color w:val="000000"/>
          <w:sz w:val="24"/>
          <w:szCs w:val="24"/>
          <w:lang w:val="ro-RO"/>
        </w:rPr>
        <w:t>7.4.</w:t>
      </w:r>
      <w:r w:rsidRPr="00B36F3F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În cazul în care impedimentul justificator este permanent, obligația se stinge. Obligația corelativă de asemenea se stinge. în cazul obligațiilor contractuale, efectele restitutive ale acestei stingeri </w:t>
      </w:r>
      <w:r w:rsidR="00390847" w:rsidRPr="00B36F3F">
        <w:rPr>
          <w:rFonts w:ascii="Times New Roman" w:hAnsi="Times New Roman"/>
          <w:color w:val="000000"/>
          <w:sz w:val="24"/>
          <w:szCs w:val="24"/>
          <w:lang w:val="ro-RO"/>
        </w:rPr>
        <w:t>sunt</w:t>
      </w:r>
      <w:r w:rsidRPr="00B36F3F">
        <w:rPr>
          <w:rFonts w:ascii="Times New Roman" w:hAnsi="Times New Roman"/>
          <w:color w:val="000000"/>
          <w:sz w:val="24"/>
          <w:szCs w:val="24"/>
          <w:lang w:val="ro-RO"/>
        </w:rPr>
        <w:t xml:space="preserve"> reglementate prin dispozițiile art. 926 - 932 Cod Civil al Republicii Moldova, care se aplică în mod corespunzător.</w:t>
      </w:r>
    </w:p>
    <w:p w:rsidR="008F005D" w:rsidRPr="00B36F3F" w:rsidRDefault="008F005D" w:rsidP="008F00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color w:val="000000"/>
          <w:sz w:val="24"/>
          <w:szCs w:val="24"/>
          <w:lang w:val="ro-RO"/>
        </w:rPr>
        <w:t>7.5.</w:t>
      </w:r>
      <w:r w:rsidRPr="00B36F3F">
        <w:rPr>
          <w:rFonts w:ascii="Times New Roman" w:hAnsi="Times New Roman"/>
          <w:color w:val="000000"/>
          <w:sz w:val="24"/>
          <w:szCs w:val="24"/>
          <w:lang w:val="ro-RO"/>
        </w:rPr>
        <w:tab/>
        <w:t>Partea care invocă neexecutarea are obligația de a asigura ca cealaltă parte să primească o notificare despre impediment și efectele lui asupra capacității de a executa, într-un termen 5 zile după ce prima parte a cunoscut sau trebuia să cunoască aceste circumstanțe. Partea informată despre neexecutare are dreptul la despăgubiri pentru orice prejudiciu rezultat din neprimirea respectivei notificări.</w:t>
      </w:r>
    </w:p>
    <w:p w:rsidR="008F005D" w:rsidRPr="00B36F3F" w:rsidRDefault="008F005D" w:rsidP="008F00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color w:val="000000"/>
          <w:sz w:val="24"/>
          <w:szCs w:val="24"/>
          <w:lang w:val="ro-RO"/>
        </w:rPr>
        <w:t>7.6.</w:t>
      </w:r>
      <w:r w:rsidRPr="00B36F3F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Impedimentul justificator nu exonerează partea care invocă neexecutarea de plata despăgubirilor dacă impedimentul a apărut după neexecutarea obligației, cu excepția cazului </w:t>
      </w:r>
      <w:r w:rsidR="00390847" w:rsidRPr="00B36F3F">
        <w:rPr>
          <w:rFonts w:ascii="Times New Roman" w:hAnsi="Times New Roman"/>
          <w:color w:val="000000"/>
          <w:sz w:val="24"/>
          <w:szCs w:val="24"/>
          <w:lang w:val="ro-RO"/>
        </w:rPr>
        <w:t>când</w:t>
      </w:r>
      <w:r w:rsidRPr="00B36F3F">
        <w:rPr>
          <w:rFonts w:ascii="Times New Roman" w:hAnsi="Times New Roman"/>
          <w:color w:val="000000"/>
          <w:sz w:val="24"/>
          <w:szCs w:val="24"/>
          <w:lang w:val="ro-RO"/>
        </w:rPr>
        <w:t xml:space="preserve"> cealaltă parte nu ar fi putut, oricum, din cauza impedimentului, să beneficieze de executarea obligației.</w:t>
      </w:r>
    </w:p>
    <w:p w:rsidR="008F005D" w:rsidRPr="00B36F3F" w:rsidRDefault="008F005D" w:rsidP="008F00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005D" w:rsidRPr="00B36F3F" w:rsidRDefault="008F005D" w:rsidP="008F00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>8. Rezilierea Contractului</w:t>
      </w:r>
    </w:p>
    <w:p w:rsidR="008F005D" w:rsidRPr="00B36F3F" w:rsidRDefault="008F005D" w:rsidP="008F005D">
      <w:pPr>
        <w:numPr>
          <w:ilvl w:val="1"/>
          <w:numId w:val="13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Rezilierea Contractului se poate realiza cu acordul comun al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Părţilor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>.</w:t>
      </w:r>
    </w:p>
    <w:p w:rsidR="008F005D" w:rsidRPr="00B36F3F" w:rsidRDefault="008F005D" w:rsidP="008F005D">
      <w:pPr>
        <w:numPr>
          <w:ilvl w:val="1"/>
          <w:numId w:val="13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>Contractul poate fi reziliat în mod unilateral în caz de:</w:t>
      </w:r>
    </w:p>
    <w:p w:rsidR="008F005D" w:rsidRPr="00B36F3F" w:rsidRDefault="008F005D" w:rsidP="008F005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refuz al 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>Vânzătorului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de a livra Bunurile prevăzute în prezentul Contract, refuz se consideră dacă „Vânzătorul” nu furnizează bunurile în decurs de 10 zile lucrătoare din momentul stabilit.</w:t>
      </w:r>
    </w:p>
    <w:p w:rsidR="008F005D" w:rsidRPr="00B36F3F" w:rsidRDefault="008F005D" w:rsidP="008F005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nerespectare de către 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Cumpărător </w:t>
      </w:r>
      <w:r w:rsidRPr="00B36F3F">
        <w:rPr>
          <w:rFonts w:ascii="Times New Roman" w:hAnsi="Times New Roman"/>
          <w:sz w:val="24"/>
          <w:szCs w:val="24"/>
          <w:lang w:val="ro-RO"/>
        </w:rPr>
        <w:t>a termenelor de plată a Bunurilor;</w:t>
      </w:r>
    </w:p>
    <w:p w:rsidR="008F005D" w:rsidRPr="00B36F3F" w:rsidRDefault="008F005D" w:rsidP="008F005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nesatisfacere de către una dintre </w:t>
      </w:r>
      <w:r w:rsidR="00D559E4" w:rsidRPr="00B36F3F">
        <w:rPr>
          <w:rFonts w:ascii="Times New Roman" w:hAnsi="Times New Roman"/>
          <w:sz w:val="24"/>
          <w:szCs w:val="24"/>
          <w:lang w:val="ro-RO"/>
        </w:rPr>
        <w:t>Părți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a </w:t>
      </w:r>
      <w:r w:rsidR="00D559E4" w:rsidRPr="00B36F3F">
        <w:rPr>
          <w:rFonts w:ascii="Times New Roman" w:hAnsi="Times New Roman"/>
          <w:sz w:val="24"/>
          <w:szCs w:val="24"/>
          <w:lang w:val="ro-RO"/>
        </w:rPr>
        <w:t>pretențiilor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înaintate conform prezentului Contract.</w:t>
      </w:r>
    </w:p>
    <w:p w:rsidR="008F005D" w:rsidRPr="00B36F3F" w:rsidRDefault="008F005D" w:rsidP="008F005D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Partea </w:t>
      </w:r>
      <w:r w:rsidR="00D559E4" w:rsidRPr="00B36F3F">
        <w:rPr>
          <w:rFonts w:ascii="Times New Roman" w:hAnsi="Times New Roman"/>
          <w:sz w:val="24"/>
          <w:szCs w:val="24"/>
          <w:lang w:val="ro-RO"/>
        </w:rPr>
        <w:t>inițiatoare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a rezilierii este obligată să comunice înainte cu 20 de zile despre </w:t>
      </w:r>
      <w:r w:rsidR="00D559E4" w:rsidRPr="00B36F3F">
        <w:rPr>
          <w:rFonts w:ascii="Times New Roman" w:hAnsi="Times New Roman"/>
          <w:sz w:val="24"/>
          <w:szCs w:val="24"/>
          <w:lang w:val="ro-RO"/>
        </w:rPr>
        <w:t>intențiile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sale prin scrisoare motivată.</w:t>
      </w:r>
    </w:p>
    <w:p w:rsidR="008F005D" w:rsidRPr="00B36F3F" w:rsidRDefault="008F005D" w:rsidP="008F005D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Partea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iniţiatoare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are dreptul să prezinte documentele corespunzătoare </w:t>
      </w:r>
      <w:r w:rsidR="00D559E4" w:rsidRPr="00B36F3F">
        <w:rPr>
          <w:rFonts w:ascii="Times New Roman" w:hAnsi="Times New Roman"/>
          <w:sz w:val="24"/>
          <w:szCs w:val="24"/>
          <w:lang w:val="ro-RO"/>
        </w:rPr>
        <w:t>Agenției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Achiziţii Publice pentru înregistrarea </w:t>
      </w:r>
      <w:r w:rsidR="00D559E4" w:rsidRPr="00B36F3F">
        <w:rPr>
          <w:rFonts w:ascii="Times New Roman" w:hAnsi="Times New Roman"/>
          <w:sz w:val="24"/>
          <w:szCs w:val="24"/>
          <w:lang w:val="ro-RO"/>
        </w:rPr>
        <w:t>declarației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de reziliere.</w:t>
      </w:r>
    </w:p>
    <w:p w:rsidR="008F005D" w:rsidRPr="00B36F3F" w:rsidRDefault="008F005D" w:rsidP="008F00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8F005D" w:rsidRPr="00B36F3F" w:rsidRDefault="008F005D" w:rsidP="008F00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9. </w:t>
      </w:r>
      <w:r w:rsidR="00D559E4" w:rsidRPr="00B36F3F">
        <w:rPr>
          <w:rFonts w:ascii="Times New Roman" w:hAnsi="Times New Roman"/>
          <w:b/>
          <w:sz w:val="24"/>
          <w:szCs w:val="24"/>
          <w:lang w:val="ro-RO"/>
        </w:rPr>
        <w:t>Reclamații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8F005D" w:rsidRPr="00B36F3F" w:rsidRDefault="00D559E4" w:rsidP="008F005D">
      <w:pPr>
        <w:numPr>
          <w:ilvl w:val="1"/>
          <w:numId w:val="16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>Reclamațiile</w:t>
      </w:r>
      <w:r w:rsidR="008F005D" w:rsidRPr="00B36F3F">
        <w:rPr>
          <w:rFonts w:ascii="Times New Roman" w:hAnsi="Times New Roman"/>
          <w:sz w:val="24"/>
          <w:szCs w:val="24"/>
          <w:lang w:val="ro-RO"/>
        </w:rPr>
        <w:t xml:space="preserve"> privind cantitatea Bunurilor livrate </w:t>
      </w:r>
      <w:r w:rsidRPr="00B36F3F">
        <w:rPr>
          <w:rFonts w:ascii="Times New Roman" w:hAnsi="Times New Roman"/>
          <w:sz w:val="24"/>
          <w:szCs w:val="24"/>
          <w:lang w:val="ro-RO"/>
        </w:rPr>
        <w:t>sunt</w:t>
      </w:r>
      <w:r w:rsidR="008F005D" w:rsidRPr="00B36F3F">
        <w:rPr>
          <w:rFonts w:ascii="Times New Roman" w:hAnsi="Times New Roman"/>
          <w:sz w:val="24"/>
          <w:szCs w:val="24"/>
          <w:lang w:val="ro-RO"/>
        </w:rPr>
        <w:t xml:space="preserve"> înaintate </w:t>
      </w:r>
      <w:r w:rsidR="008F005D" w:rsidRPr="00B36F3F">
        <w:rPr>
          <w:rFonts w:ascii="Times New Roman" w:hAnsi="Times New Roman"/>
          <w:b/>
          <w:sz w:val="24"/>
          <w:szCs w:val="24"/>
          <w:lang w:val="ro-RO"/>
        </w:rPr>
        <w:t>Vânzătorului</w:t>
      </w:r>
      <w:r w:rsidR="008F005D" w:rsidRPr="00B36F3F">
        <w:rPr>
          <w:rFonts w:ascii="Times New Roman" w:hAnsi="Times New Roman"/>
          <w:sz w:val="24"/>
          <w:szCs w:val="24"/>
          <w:lang w:val="ro-RO"/>
        </w:rPr>
        <w:t xml:space="preserve"> la momentul </w:t>
      </w:r>
      <w:r w:rsidRPr="00B36F3F">
        <w:rPr>
          <w:rFonts w:ascii="Times New Roman" w:hAnsi="Times New Roman"/>
          <w:sz w:val="24"/>
          <w:szCs w:val="24"/>
          <w:lang w:val="ro-RO"/>
        </w:rPr>
        <w:t>recepționării</w:t>
      </w:r>
      <w:r w:rsidR="008F005D" w:rsidRPr="00B36F3F">
        <w:rPr>
          <w:rFonts w:ascii="Times New Roman" w:hAnsi="Times New Roman"/>
          <w:sz w:val="24"/>
          <w:szCs w:val="24"/>
          <w:lang w:val="ro-RO"/>
        </w:rPr>
        <w:t xml:space="preserve"> lor, fiind confirmate printr-un act întocmit în comun cu reprezentantul </w:t>
      </w:r>
      <w:r w:rsidR="008F005D" w:rsidRPr="00B36F3F">
        <w:rPr>
          <w:rFonts w:ascii="Times New Roman" w:hAnsi="Times New Roman"/>
          <w:b/>
          <w:sz w:val="24"/>
          <w:szCs w:val="24"/>
          <w:lang w:val="ro-RO"/>
        </w:rPr>
        <w:t>Vânzătorului.</w:t>
      </w:r>
    </w:p>
    <w:p w:rsidR="008F005D" w:rsidRPr="00B36F3F" w:rsidRDefault="00D559E4" w:rsidP="008F005D">
      <w:pPr>
        <w:numPr>
          <w:ilvl w:val="1"/>
          <w:numId w:val="16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>Pretențiile</w:t>
      </w:r>
      <w:r w:rsidR="008F005D" w:rsidRPr="00B36F3F">
        <w:rPr>
          <w:rFonts w:ascii="Times New Roman" w:hAnsi="Times New Roman"/>
          <w:sz w:val="24"/>
          <w:szCs w:val="24"/>
          <w:lang w:val="ro-RO"/>
        </w:rPr>
        <w:t xml:space="preserve"> privind calitatea bunurilor vor fi consemnate printr-un act întocmit </w:t>
      </w:r>
      <w:proofErr w:type="spellStart"/>
      <w:r w:rsidR="008F005D" w:rsidRPr="00B36F3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8F005D" w:rsidRPr="00B36F3F">
        <w:rPr>
          <w:rFonts w:ascii="Times New Roman" w:hAnsi="Times New Roman"/>
          <w:sz w:val="24"/>
          <w:szCs w:val="24"/>
          <w:lang w:val="ro-RO"/>
        </w:rPr>
        <w:t xml:space="preserve">  înaintat </w:t>
      </w:r>
      <w:r w:rsidR="008F005D" w:rsidRPr="00B36F3F">
        <w:rPr>
          <w:rFonts w:ascii="Times New Roman" w:hAnsi="Times New Roman"/>
          <w:b/>
          <w:sz w:val="24"/>
          <w:szCs w:val="24"/>
          <w:lang w:val="ro-RO"/>
        </w:rPr>
        <w:t>Vânzătorului</w:t>
      </w:r>
      <w:r w:rsidR="008F005D" w:rsidRPr="00B36F3F">
        <w:rPr>
          <w:rFonts w:ascii="Times New Roman" w:hAnsi="Times New Roman"/>
          <w:sz w:val="24"/>
          <w:szCs w:val="24"/>
          <w:lang w:val="ro-RO"/>
        </w:rPr>
        <w:t xml:space="preserve"> în perioada termenului valabilitate.</w:t>
      </w:r>
    </w:p>
    <w:p w:rsidR="008F005D" w:rsidRPr="00B36F3F" w:rsidRDefault="008F005D" w:rsidP="008F005D">
      <w:pPr>
        <w:numPr>
          <w:ilvl w:val="1"/>
          <w:numId w:val="16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Vânzătorul 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este obligat să examineze </w:t>
      </w:r>
      <w:r w:rsidR="00D559E4" w:rsidRPr="00B36F3F">
        <w:rPr>
          <w:rFonts w:ascii="Times New Roman" w:hAnsi="Times New Roman"/>
          <w:sz w:val="24"/>
          <w:szCs w:val="24"/>
          <w:lang w:val="ro-RO"/>
        </w:rPr>
        <w:t>pretențiile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înaintate în termen de 3 zile lucrătoare de la data primirii acestora, să înlăture defectele, neajunsurile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să comunice 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Cumpărătorului </w:t>
      </w:r>
      <w:r w:rsidRPr="00B36F3F">
        <w:rPr>
          <w:rFonts w:ascii="Times New Roman" w:hAnsi="Times New Roman"/>
          <w:sz w:val="24"/>
          <w:szCs w:val="24"/>
          <w:lang w:val="ro-RO"/>
        </w:rPr>
        <w:t>despre aceasta.</w:t>
      </w:r>
    </w:p>
    <w:p w:rsidR="008F005D" w:rsidRPr="00B36F3F" w:rsidRDefault="008F005D" w:rsidP="008F005D">
      <w:pPr>
        <w:numPr>
          <w:ilvl w:val="1"/>
          <w:numId w:val="16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În caz de primire a </w:t>
      </w:r>
      <w:r w:rsidR="00D559E4" w:rsidRPr="00B36F3F">
        <w:rPr>
          <w:rFonts w:ascii="Times New Roman" w:hAnsi="Times New Roman"/>
          <w:sz w:val="24"/>
          <w:szCs w:val="24"/>
          <w:lang w:val="ro-RO"/>
        </w:rPr>
        <w:t>pretențiilor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>Vânzătoru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l este obligat, în termen de 2 zile, să livreze suplimentar </w:t>
      </w:r>
      <w:r w:rsidRPr="00B36F3F">
        <w:rPr>
          <w:rFonts w:ascii="Times New Roman" w:hAnsi="Times New Roman"/>
          <w:b/>
          <w:sz w:val="24"/>
          <w:szCs w:val="24"/>
          <w:lang w:val="ro-RO"/>
        </w:rPr>
        <w:t>Cumpărătorului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cantitatea nelivrată de bunuri, iar în caz de constatare a </w:t>
      </w:r>
      <w:r w:rsidR="00D559E4" w:rsidRPr="00B36F3F">
        <w:rPr>
          <w:rFonts w:ascii="Times New Roman" w:hAnsi="Times New Roman"/>
          <w:sz w:val="24"/>
          <w:szCs w:val="24"/>
          <w:lang w:val="ro-RO"/>
        </w:rPr>
        <w:t>calității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necorespunzătoare – să substituie Bunurile cu altele, în conformitate cu </w:t>
      </w:r>
      <w:r w:rsidR="00D559E4" w:rsidRPr="00B36F3F">
        <w:rPr>
          <w:rFonts w:ascii="Times New Roman" w:hAnsi="Times New Roman"/>
          <w:sz w:val="24"/>
          <w:szCs w:val="24"/>
          <w:lang w:val="ro-RO"/>
        </w:rPr>
        <w:t>cerințele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Contractului. </w:t>
      </w:r>
    </w:p>
    <w:p w:rsidR="008F005D" w:rsidRPr="00B36F3F" w:rsidRDefault="008F005D" w:rsidP="008F005D">
      <w:pPr>
        <w:numPr>
          <w:ilvl w:val="1"/>
          <w:numId w:val="16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>Vânzătorul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poartă răspundere pentru calitatea Bunurilor în limitele termenului de </w:t>
      </w:r>
      <w:r w:rsidR="00D559E4" w:rsidRPr="00B36F3F">
        <w:rPr>
          <w:rFonts w:ascii="Times New Roman" w:hAnsi="Times New Roman"/>
          <w:sz w:val="24"/>
          <w:szCs w:val="24"/>
          <w:lang w:val="ro-RO"/>
        </w:rPr>
        <w:t>garanție</w:t>
      </w:r>
      <w:r w:rsidRPr="00B36F3F">
        <w:rPr>
          <w:rFonts w:ascii="Times New Roman" w:hAnsi="Times New Roman"/>
          <w:sz w:val="24"/>
          <w:szCs w:val="24"/>
          <w:lang w:val="ro-RO"/>
        </w:rPr>
        <w:t>, inclusiv pentru viciile ascunse.</w:t>
      </w:r>
    </w:p>
    <w:p w:rsidR="008F005D" w:rsidRPr="00B36F3F" w:rsidRDefault="008F005D" w:rsidP="008F005D">
      <w:pPr>
        <w:numPr>
          <w:ilvl w:val="1"/>
          <w:numId w:val="16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În cazul devierii de la calitatea confirmată prin certificatul de calitate întocmit de </w:t>
      </w:r>
      <w:r w:rsidR="00D559E4" w:rsidRPr="00B36F3F">
        <w:rPr>
          <w:rFonts w:ascii="Times New Roman" w:hAnsi="Times New Roman"/>
          <w:sz w:val="24"/>
          <w:szCs w:val="24"/>
          <w:lang w:val="ro-RO"/>
        </w:rPr>
        <w:t>organizația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independentă neutră sau autorizată în acest sens, cheltuielile le suportă „Vânzătorul”.</w:t>
      </w:r>
    </w:p>
    <w:p w:rsidR="008F005D" w:rsidRPr="00B36F3F" w:rsidRDefault="008F005D" w:rsidP="008F00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005D" w:rsidRPr="00B36F3F" w:rsidRDefault="008F005D" w:rsidP="008F00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10. </w:t>
      </w:r>
      <w:proofErr w:type="spellStart"/>
      <w:r w:rsidRPr="00B36F3F">
        <w:rPr>
          <w:rFonts w:ascii="Times New Roman" w:hAnsi="Times New Roman"/>
          <w:b/>
          <w:sz w:val="24"/>
          <w:szCs w:val="24"/>
          <w:lang w:val="ro-RO"/>
        </w:rPr>
        <w:t>Sancţiuni</w:t>
      </w:r>
      <w:proofErr w:type="spellEnd"/>
    </w:p>
    <w:p w:rsidR="008F005D" w:rsidRPr="00B36F3F" w:rsidRDefault="004C57AD" w:rsidP="008F005D">
      <w:pPr>
        <w:numPr>
          <w:ilvl w:val="1"/>
          <w:numId w:val="17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>.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005D" w:rsidRPr="00B36F3F">
        <w:rPr>
          <w:rFonts w:ascii="Times New Roman" w:hAnsi="Times New Roman"/>
          <w:sz w:val="24"/>
          <w:szCs w:val="24"/>
          <w:lang w:val="ro-RO"/>
        </w:rPr>
        <w:t xml:space="preserve">Forma </w:t>
      </w:r>
      <w:proofErr w:type="spellStart"/>
      <w:r w:rsidR="008F005D" w:rsidRPr="00B36F3F">
        <w:rPr>
          <w:rFonts w:ascii="Times New Roman" w:hAnsi="Times New Roman"/>
          <w:sz w:val="24"/>
          <w:szCs w:val="24"/>
          <w:lang w:val="ro-RO"/>
        </w:rPr>
        <w:t>garanţiei</w:t>
      </w:r>
      <w:proofErr w:type="spellEnd"/>
      <w:r w:rsidR="008F005D" w:rsidRPr="00B36F3F">
        <w:rPr>
          <w:rFonts w:ascii="Times New Roman" w:hAnsi="Times New Roman"/>
          <w:sz w:val="24"/>
          <w:szCs w:val="24"/>
          <w:lang w:val="ro-RO"/>
        </w:rPr>
        <w:t xml:space="preserve"> de bună executare a contractului </w:t>
      </w:r>
      <w:proofErr w:type="spellStart"/>
      <w:r w:rsidR="008F005D" w:rsidRPr="00B36F3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8F005D" w:rsidRPr="00B36F3F">
        <w:rPr>
          <w:rFonts w:ascii="Times New Roman" w:hAnsi="Times New Roman"/>
          <w:sz w:val="24"/>
          <w:szCs w:val="24"/>
          <w:lang w:val="ro-RO"/>
        </w:rPr>
        <w:t xml:space="preserve"> agreată de Cumpărător este în cuantum de 5% din valoarea Contractului cu TVA. </w:t>
      </w:r>
    </w:p>
    <w:p w:rsidR="008F005D" w:rsidRPr="00B36F3F" w:rsidRDefault="004C57AD" w:rsidP="008F005D">
      <w:pPr>
        <w:numPr>
          <w:ilvl w:val="1"/>
          <w:numId w:val="17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>.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005D" w:rsidRPr="00B36F3F">
        <w:rPr>
          <w:rFonts w:ascii="Times New Roman" w:hAnsi="Times New Roman"/>
          <w:sz w:val="24"/>
          <w:szCs w:val="24"/>
          <w:lang w:val="ro-RO"/>
        </w:rPr>
        <w:t>Pentru nelivrarea Bunurilor Vânzătorul sup</w:t>
      </w:r>
      <w:r w:rsidRPr="00B36F3F">
        <w:rPr>
          <w:rFonts w:ascii="Times New Roman" w:hAnsi="Times New Roman"/>
          <w:sz w:val="24"/>
          <w:szCs w:val="24"/>
          <w:lang w:val="ro-RO"/>
        </w:rPr>
        <w:t>ortă o penalitate în valoare de</w:t>
      </w:r>
      <w:r w:rsidR="008F005D" w:rsidRPr="00B36F3F">
        <w:rPr>
          <w:rFonts w:ascii="Times New Roman" w:hAnsi="Times New Roman"/>
          <w:sz w:val="24"/>
          <w:szCs w:val="24"/>
          <w:lang w:val="ro-RO"/>
        </w:rPr>
        <w:t xml:space="preserve"> 5%  din suma bunurilor nelivrate, dar nu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mai mult de 5</w:t>
      </w:r>
      <w:r w:rsidR="008F005D" w:rsidRPr="00B36F3F">
        <w:rPr>
          <w:rFonts w:ascii="Times New Roman" w:hAnsi="Times New Roman"/>
          <w:sz w:val="24"/>
          <w:szCs w:val="24"/>
          <w:lang w:val="ro-RO"/>
        </w:rPr>
        <w:t>% din suma totală a Contactului.</w:t>
      </w:r>
    </w:p>
    <w:p w:rsidR="008F005D" w:rsidRPr="00B36F3F" w:rsidRDefault="004C57AD" w:rsidP="008F005D">
      <w:pPr>
        <w:numPr>
          <w:ilvl w:val="1"/>
          <w:numId w:val="17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lastRenderedPageBreak/>
        <w:t>.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005D" w:rsidRPr="00B36F3F">
        <w:rPr>
          <w:rFonts w:ascii="Times New Roman" w:hAnsi="Times New Roman"/>
          <w:sz w:val="24"/>
          <w:szCs w:val="24"/>
          <w:lang w:val="ro-RO"/>
        </w:rPr>
        <w:t xml:space="preserve">Pentru livrarea cu întârziere a Bunurilor, Vânzătorul poartă răspundere materială în valoare de 0,1% din suma Bunurilor nelivrate, pentru fiecare zi de întârziere, dar nu mai mult de 5% din suma totală a prezentului Contract. În </w:t>
      </w:r>
      <w:proofErr w:type="spellStart"/>
      <w:r w:rsidR="008F005D" w:rsidRPr="00B36F3F">
        <w:rPr>
          <w:rFonts w:ascii="Times New Roman" w:hAnsi="Times New Roman"/>
          <w:sz w:val="24"/>
          <w:szCs w:val="24"/>
          <w:lang w:val="ro-RO"/>
        </w:rPr>
        <w:t>condiţiile</w:t>
      </w:r>
      <w:proofErr w:type="spellEnd"/>
      <w:r w:rsidR="008F005D" w:rsidRPr="00B36F3F">
        <w:rPr>
          <w:rFonts w:ascii="Times New Roman" w:hAnsi="Times New Roman"/>
          <w:sz w:val="24"/>
          <w:szCs w:val="24"/>
          <w:lang w:val="ro-RO"/>
        </w:rPr>
        <w:t xml:space="preserve"> pct. 8.2. lit.</w:t>
      </w:r>
      <w:r w:rsidR="00377338" w:rsidRPr="00B36F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005D" w:rsidRPr="00B36F3F">
        <w:rPr>
          <w:rFonts w:ascii="Times New Roman" w:hAnsi="Times New Roman"/>
          <w:sz w:val="24"/>
          <w:szCs w:val="24"/>
          <w:lang w:val="ro-RO"/>
        </w:rPr>
        <w:t xml:space="preserve">a) </w:t>
      </w:r>
      <w:r w:rsidR="00377338" w:rsidRPr="00B36F3F">
        <w:rPr>
          <w:rFonts w:ascii="Times New Roman" w:hAnsi="Times New Roman"/>
          <w:sz w:val="24"/>
          <w:szCs w:val="24"/>
          <w:lang w:val="ro-RO"/>
        </w:rPr>
        <w:t xml:space="preserve">– </w:t>
      </w:r>
      <w:r w:rsidR="008F005D" w:rsidRPr="00B36F3F">
        <w:rPr>
          <w:rFonts w:ascii="Times New Roman" w:hAnsi="Times New Roman"/>
          <w:sz w:val="24"/>
          <w:szCs w:val="24"/>
          <w:lang w:val="ro-RO"/>
        </w:rPr>
        <w:t xml:space="preserve">refuz de livrări, Vânzătorului i se ridică </w:t>
      </w:r>
      <w:proofErr w:type="spellStart"/>
      <w:r w:rsidR="008F005D" w:rsidRPr="00B36F3F">
        <w:rPr>
          <w:rFonts w:ascii="Times New Roman" w:hAnsi="Times New Roman"/>
          <w:sz w:val="24"/>
          <w:szCs w:val="24"/>
          <w:lang w:val="ro-RO"/>
        </w:rPr>
        <w:t>garanţia</w:t>
      </w:r>
      <w:proofErr w:type="spellEnd"/>
      <w:r w:rsidR="008F005D" w:rsidRPr="00B36F3F">
        <w:rPr>
          <w:rFonts w:ascii="Times New Roman" w:hAnsi="Times New Roman"/>
          <w:sz w:val="24"/>
          <w:szCs w:val="24"/>
          <w:lang w:val="ro-RO"/>
        </w:rPr>
        <w:t xml:space="preserve"> de bună executare a contractului, constituită în conformitate cu prevederile punctului 10.1.</w:t>
      </w:r>
    </w:p>
    <w:p w:rsidR="008F005D" w:rsidRPr="00B36F3F" w:rsidRDefault="004C57AD" w:rsidP="008F005D">
      <w:pPr>
        <w:numPr>
          <w:ilvl w:val="1"/>
          <w:numId w:val="17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>.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005D" w:rsidRPr="00B36F3F">
        <w:rPr>
          <w:rFonts w:ascii="Times New Roman" w:hAnsi="Times New Roman"/>
          <w:sz w:val="24"/>
          <w:szCs w:val="24"/>
          <w:lang w:val="ro-RO"/>
        </w:rPr>
        <w:t>Pentru achitarea cu întârziere, Cumpărătorul poartă răspundere materială în valoare de 0,1% din suma Bunurilor neachitate, pentru fiecare zi de întârziere, dar nu mai mult de  5% din suma totală a prezentului Contract</w:t>
      </w:r>
      <w:r w:rsidR="008F005D" w:rsidRPr="00B36F3F">
        <w:rPr>
          <w:lang w:val="ro-RO"/>
        </w:rPr>
        <w:t>.</w:t>
      </w:r>
    </w:p>
    <w:p w:rsidR="008F005D" w:rsidRPr="00B36F3F" w:rsidRDefault="004C57AD" w:rsidP="008F005D">
      <w:pPr>
        <w:numPr>
          <w:ilvl w:val="1"/>
          <w:numId w:val="17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>.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005D" w:rsidRPr="00B36F3F">
        <w:rPr>
          <w:rFonts w:ascii="Times New Roman" w:hAnsi="Times New Roman"/>
          <w:sz w:val="24"/>
          <w:szCs w:val="24"/>
          <w:lang w:val="ro-RO"/>
        </w:rPr>
        <w:t xml:space="preserve">Cumpărătorul este absolvit de răspundere materială stabilită în pct. 10.4 în cazul în care achitarea cu întârziere a avut loc din vina </w:t>
      </w:r>
      <w:proofErr w:type="spellStart"/>
      <w:r w:rsidR="008F005D" w:rsidRPr="00B36F3F">
        <w:rPr>
          <w:rFonts w:ascii="Times New Roman" w:hAnsi="Times New Roman"/>
          <w:sz w:val="24"/>
          <w:szCs w:val="24"/>
          <w:lang w:val="ro-RO"/>
        </w:rPr>
        <w:t>Trezorăriei</w:t>
      </w:r>
      <w:proofErr w:type="spellEnd"/>
      <w:r w:rsidR="008F005D" w:rsidRPr="00B36F3F">
        <w:rPr>
          <w:rFonts w:ascii="Times New Roman" w:hAnsi="Times New Roman"/>
          <w:sz w:val="24"/>
          <w:szCs w:val="24"/>
          <w:lang w:val="ro-RO"/>
        </w:rPr>
        <w:t xml:space="preserve"> de Stat.</w:t>
      </w:r>
    </w:p>
    <w:p w:rsidR="008F005D" w:rsidRPr="00B36F3F" w:rsidRDefault="008F005D" w:rsidP="008F005D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val="ro-RO"/>
        </w:rPr>
      </w:pPr>
    </w:p>
    <w:p w:rsidR="008F005D" w:rsidRPr="00B36F3F" w:rsidRDefault="008F005D" w:rsidP="008F0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11. </w:t>
      </w:r>
      <w:proofErr w:type="spellStart"/>
      <w:r w:rsidRPr="00B36F3F">
        <w:rPr>
          <w:rFonts w:ascii="Times New Roman" w:hAnsi="Times New Roman"/>
          <w:b/>
          <w:sz w:val="24"/>
          <w:szCs w:val="24"/>
          <w:lang w:val="ro-RO"/>
        </w:rPr>
        <w:t>Dispoziţii</w:t>
      </w:r>
      <w:proofErr w:type="spellEnd"/>
      <w:r w:rsidRPr="00B36F3F">
        <w:rPr>
          <w:rFonts w:ascii="Times New Roman" w:hAnsi="Times New Roman"/>
          <w:b/>
          <w:sz w:val="24"/>
          <w:szCs w:val="24"/>
          <w:lang w:val="ro-RO"/>
        </w:rPr>
        <w:t xml:space="preserve"> finale</w:t>
      </w:r>
    </w:p>
    <w:p w:rsidR="008F005D" w:rsidRPr="00B36F3F" w:rsidRDefault="008F005D" w:rsidP="008F005D">
      <w:pPr>
        <w:numPr>
          <w:ilvl w:val="1"/>
          <w:numId w:val="18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Litigiile ce ar putea rezulta din prezentul Contract vor fi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soluţionate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de către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Părţi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pe cale amiabilă. În caz contrar, ele vor fi transmise spre examinare în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instanţa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de judecată competentă conform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legislaţiei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Republicii Moldova.</w:t>
      </w:r>
    </w:p>
    <w:p w:rsidR="008F005D" w:rsidRPr="00B36F3F" w:rsidRDefault="008F005D" w:rsidP="008F005D">
      <w:pPr>
        <w:numPr>
          <w:ilvl w:val="1"/>
          <w:numId w:val="18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>După semnarea contractului toate negocierile și documentele anterioare își pierd valoarea sa.</w:t>
      </w:r>
    </w:p>
    <w:p w:rsidR="008F005D" w:rsidRPr="00B36F3F" w:rsidRDefault="008F005D" w:rsidP="008F005D">
      <w:pPr>
        <w:numPr>
          <w:ilvl w:val="1"/>
          <w:numId w:val="18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Părţile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contractante au dreptul, pe durata îndeplinirii contractului, să convină asupra modificării clauzelor contractului, prin act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adiţional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. Modificările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completările la prezentul Contract </w:t>
      </w:r>
      <w:r w:rsidR="00D559E4" w:rsidRPr="00B36F3F">
        <w:rPr>
          <w:rFonts w:ascii="Times New Roman" w:hAnsi="Times New Roman"/>
          <w:sz w:val="24"/>
          <w:szCs w:val="24"/>
          <w:lang w:val="ro-RO"/>
        </w:rPr>
        <w:t>sunt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 valabile numai în cazul în care au fost perfectate în scris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au fost semnate de ambele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Părţi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.  </w:t>
      </w:r>
    </w:p>
    <w:p w:rsidR="008F005D" w:rsidRPr="00B36F3F" w:rsidRDefault="008F005D" w:rsidP="008F005D">
      <w:pPr>
        <w:numPr>
          <w:ilvl w:val="1"/>
          <w:numId w:val="18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Nici una dintre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Părţi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nu are dreptul să transmită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obligaţiile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drepturile sale stipulate în prezentul Contract unor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terţe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 xml:space="preserve"> persoane fără acordul în scris al celeilalte </w:t>
      </w:r>
      <w:proofErr w:type="spellStart"/>
      <w:r w:rsidRPr="00B36F3F">
        <w:rPr>
          <w:rFonts w:ascii="Times New Roman" w:hAnsi="Times New Roman"/>
          <w:sz w:val="24"/>
          <w:szCs w:val="24"/>
          <w:lang w:val="ro-RO"/>
        </w:rPr>
        <w:t>părţi</w:t>
      </w:r>
      <w:proofErr w:type="spellEnd"/>
      <w:r w:rsidRPr="00B36F3F">
        <w:rPr>
          <w:rFonts w:ascii="Times New Roman" w:hAnsi="Times New Roman"/>
          <w:sz w:val="24"/>
          <w:szCs w:val="24"/>
          <w:lang w:val="ro-RO"/>
        </w:rPr>
        <w:t>.</w:t>
      </w:r>
    </w:p>
    <w:p w:rsidR="008F005D" w:rsidRPr="00B36F3F" w:rsidRDefault="008F005D" w:rsidP="008F005D">
      <w:pPr>
        <w:numPr>
          <w:ilvl w:val="1"/>
          <w:numId w:val="18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>Prezentul Contract este întocmit în două exemplare, câte un exemplar pentru Vânzător și Cumpărător.</w:t>
      </w:r>
    </w:p>
    <w:p w:rsidR="008F005D" w:rsidRPr="00B36F3F" w:rsidRDefault="008F005D" w:rsidP="008F005D">
      <w:pPr>
        <w:numPr>
          <w:ilvl w:val="1"/>
          <w:numId w:val="18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36F3F">
        <w:rPr>
          <w:rFonts w:ascii="Times New Roman" w:hAnsi="Times New Roman"/>
          <w:sz w:val="24"/>
          <w:szCs w:val="24"/>
          <w:lang w:val="ro-RO"/>
        </w:rPr>
        <w:t xml:space="preserve">Prezentul Contract se consideră încheiat la data semnării, fiind valabil până pe </w:t>
      </w:r>
      <w:r w:rsidRPr="00B36F3F">
        <w:rPr>
          <w:rFonts w:ascii="Times New Roman" w:hAnsi="Times New Roman"/>
          <w:sz w:val="24"/>
          <w:szCs w:val="24"/>
          <w:u w:val="single"/>
          <w:lang w:val="ro-RO"/>
        </w:rPr>
        <w:t>31 decembrie 202</w:t>
      </w:r>
      <w:r w:rsidR="00DD38C1">
        <w:rPr>
          <w:rFonts w:ascii="Times New Roman" w:hAnsi="Times New Roman"/>
          <w:sz w:val="24"/>
          <w:szCs w:val="24"/>
          <w:u w:val="single"/>
          <w:lang w:val="ro-RO"/>
        </w:rPr>
        <w:t>2</w:t>
      </w:r>
      <w:r w:rsidRPr="00B36F3F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8F005D" w:rsidRPr="00B36F3F" w:rsidRDefault="008F005D" w:rsidP="008F00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8"/>
        <w:gridCol w:w="4595"/>
      </w:tblGrid>
      <w:tr w:rsidR="008F005D" w:rsidRPr="00B36F3F" w:rsidTr="00130E4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5D" w:rsidRPr="00B36F3F" w:rsidRDefault="008F005D" w:rsidP="00130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Datele juridice, </w:t>
            </w:r>
            <w:proofErr w:type="spellStart"/>
            <w:r w:rsidRPr="00B36F3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poştale</w:t>
            </w:r>
            <w:proofErr w:type="spellEnd"/>
            <w:r w:rsidRPr="00B36F3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36F3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B36F3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bancare ale părților:</w:t>
            </w:r>
          </w:p>
        </w:tc>
      </w:tr>
      <w:tr w:rsidR="008F005D" w:rsidRPr="00B36F3F" w:rsidTr="00130E45">
        <w:trPr>
          <w:trHeight w:val="328"/>
          <w:jc w:val="center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5D" w:rsidRPr="00B36F3F" w:rsidRDefault="008F005D" w:rsidP="00130E45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5D" w:rsidRPr="00B36F3F" w:rsidRDefault="008F005D" w:rsidP="00130E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  <w:r w:rsidRPr="00B36F3F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IMSP Spitalul Clinic de Psihiatrie</w:t>
            </w:r>
          </w:p>
        </w:tc>
      </w:tr>
      <w:tr w:rsidR="008F005D" w:rsidRPr="00B36F3F" w:rsidTr="00130E45">
        <w:trPr>
          <w:trHeight w:val="762"/>
          <w:jc w:val="center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5D" w:rsidRPr="00B36F3F" w:rsidRDefault="008F005D" w:rsidP="00DD38C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Adresa </w:t>
            </w:r>
            <w:r w:rsidR="00B36F3F" w:rsidRPr="00B36F3F">
              <w:rPr>
                <w:rFonts w:ascii="Times New Roman" w:hAnsi="Times New Roman"/>
                <w:sz w:val="24"/>
                <w:szCs w:val="24"/>
                <w:lang w:val="ro-RO"/>
              </w:rPr>
              <w:t>poștală</w:t>
            </w: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Pr="00B36F3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5D" w:rsidRPr="00B36F3F" w:rsidRDefault="008F005D" w:rsidP="00130E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Adresa: </w:t>
            </w:r>
            <w:r w:rsidRPr="00B36F3F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MD-2011, mun. Chişinău, str. Costiujeni, 3</w:t>
            </w:r>
          </w:p>
        </w:tc>
      </w:tr>
      <w:tr w:rsidR="008F005D" w:rsidRPr="00B36F3F" w:rsidTr="0065564C">
        <w:trPr>
          <w:trHeight w:val="742"/>
          <w:jc w:val="center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5D" w:rsidRPr="00B36F3F" w:rsidRDefault="008F005D" w:rsidP="00130E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Telefon: </w:t>
            </w:r>
          </w:p>
          <w:p w:rsidR="008F005D" w:rsidRPr="00B36F3F" w:rsidRDefault="008F005D" w:rsidP="00DD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>E-mail:</w:t>
            </w:r>
            <w:r w:rsidR="00C301C0"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5D" w:rsidRPr="00B36F3F" w:rsidRDefault="008F005D" w:rsidP="00130E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Telefon: </w:t>
            </w:r>
            <w:r w:rsidRPr="00B36F3F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022 857-23</w:t>
            </w:r>
            <w:r w:rsidR="00E72765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8</w:t>
            </w:r>
            <w:r w:rsidRPr="00B36F3F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, 022 857-350</w:t>
            </w:r>
          </w:p>
          <w:p w:rsidR="008F005D" w:rsidRPr="00B36F3F" w:rsidRDefault="008F005D" w:rsidP="0065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E-mail: </w:t>
            </w:r>
            <w:r w:rsidRPr="00B36F3F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imsp_scp@ms.md</w:t>
            </w:r>
          </w:p>
        </w:tc>
      </w:tr>
      <w:tr w:rsidR="008F005D" w:rsidRPr="00B36F3F" w:rsidTr="00130E45">
        <w:trPr>
          <w:trHeight w:val="347"/>
          <w:jc w:val="center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5D" w:rsidRPr="00B36F3F" w:rsidRDefault="000B289E" w:rsidP="00DD38C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>IBAN:</w:t>
            </w:r>
            <w:r w:rsidR="00061824"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5D" w:rsidRPr="00B36F3F" w:rsidRDefault="008F005D" w:rsidP="0065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>IBAN</w:t>
            </w:r>
            <w:r w:rsidR="00E80E77" w:rsidRPr="00B36F3F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36F3F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MD37TRPCCC518430A00078AA</w:t>
            </w:r>
          </w:p>
        </w:tc>
      </w:tr>
      <w:tr w:rsidR="008F005D" w:rsidRPr="00B36F3F" w:rsidTr="00130E45">
        <w:trPr>
          <w:jc w:val="center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5D" w:rsidRPr="00B36F3F" w:rsidRDefault="008F005D" w:rsidP="00DD38C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>Banca:</w:t>
            </w:r>
            <w:r w:rsidR="00061824"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5D" w:rsidRPr="00B36F3F" w:rsidRDefault="008F005D" w:rsidP="00130E4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Banca: </w:t>
            </w:r>
            <w:r w:rsidRPr="00B36F3F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 xml:space="preserve">Ministerul </w:t>
            </w:r>
            <w:proofErr w:type="spellStart"/>
            <w:r w:rsidRPr="00B36F3F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Finanţelor</w:t>
            </w:r>
            <w:proofErr w:type="spellEnd"/>
            <w:r w:rsidRPr="00B36F3F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 xml:space="preserve"> - Trezoreria de Stat</w:t>
            </w:r>
          </w:p>
        </w:tc>
      </w:tr>
      <w:tr w:rsidR="008F005D" w:rsidRPr="00B36F3F" w:rsidTr="00130E45">
        <w:trPr>
          <w:jc w:val="center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5D" w:rsidRPr="00B36F3F" w:rsidRDefault="008F005D" w:rsidP="00DD38C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Adresa </w:t>
            </w:r>
            <w:proofErr w:type="spellStart"/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>poştală</w:t>
            </w:r>
            <w:proofErr w:type="spellEnd"/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băncii: 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5D" w:rsidRPr="00B36F3F" w:rsidRDefault="008F005D" w:rsidP="0065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Adresa </w:t>
            </w:r>
            <w:proofErr w:type="spellStart"/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>poştală</w:t>
            </w:r>
            <w:proofErr w:type="spellEnd"/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băncii: </w:t>
            </w:r>
            <w:r w:rsidRPr="00B36F3F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mun. Chişinău</w:t>
            </w:r>
          </w:p>
        </w:tc>
      </w:tr>
      <w:tr w:rsidR="008F005D" w:rsidRPr="00B36F3F" w:rsidTr="00130E45">
        <w:trPr>
          <w:jc w:val="center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5D" w:rsidRPr="00B36F3F" w:rsidRDefault="008F005D" w:rsidP="00DD38C1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Cod: 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5D" w:rsidRPr="00B36F3F" w:rsidRDefault="008F005D" w:rsidP="0065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Cod: </w:t>
            </w:r>
            <w:r w:rsidRPr="00B36F3F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TREZMD2X</w:t>
            </w:r>
          </w:p>
        </w:tc>
      </w:tr>
      <w:tr w:rsidR="008F005D" w:rsidRPr="00B36F3F" w:rsidTr="00130E45">
        <w:trPr>
          <w:jc w:val="center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5D" w:rsidRPr="00B36F3F" w:rsidRDefault="008F005D" w:rsidP="00DD38C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Cod fiscal: 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5D" w:rsidRPr="00B36F3F" w:rsidRDefault="008F005D" w:rsidP="00130E4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Cod fiscal: </w:t>
            </w:r>
            <w:r w:rsidRPr="00B36F3F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1003600150554</w:t>
            </w:r>
          </w:p>
        </w:tc>
      </w:tr>
      <w:tr w:rsidR="008F005D" w:rsidRPr="00B36F3F" w:rsidTr="0065564C">
        <w:trPr>
          <w:jc w:val="center"/>
        </w:trPr>
        <w:tc>
          <w:tcPr>
            <w:tcW w:w="25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005D" w:rsidRPr="00B36F3F" w:rsidRDefault="008F005D" w:rsidP="00130E4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Semnătura                       </w:t>
            </w:r>
          </w:p>
          <w:p w:rsidR="008F005D" w:rsidRPr="00B36F3F" w:rsidRDefault="008F005D" w:rsidP="00DD38C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autorizată: _____________</w:t>
            </w:r>
            <w:r w:rsidR="00C301C0"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005D" w:rsidRPr="00B36F3F" w:rsidRDefault="008F005D" w:rsidP="00130E4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Semnătura                       </w:t>
            </w:r>
          </w:p>
          <w:p w:rsidR="008F005D" w:rsidRPr="00B36F3F" w:rsidRDefault="008F005D" w:rsidP="00130E4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>autorizată: _____________ Victor Furtună</w:t>
            </w:r>
          </w:p>
        </w:tc>
      </w:tr>
      <w:tr w:rsidR="008F005D" w:rsidRPr="00B36F3F" w:rsidTr="0065564C">
        <w:trPr>
          <w:trHeight w:val="297"/>
          <w:jc w:val="center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05D" w:rsidRPr="00B36F3F" w:rsidRDefault="008F005D" w:rsidP="00130E4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L.Ş.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05D" w:rsidRPr="00B36F3F" w:rsidRDefault="008F005D" w:rsidP="00130E4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L.Ş.</w:t>
            </w:r>
          </w:p>
        </w:tc>
      </w:tr>
    </w:tbl>
    <w:p w:rsidR="008F005D" w:rsidRPr="00B36F3F" w:rsidRDefault="008F005D" w:rsidP="008F00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005D" w:rsidRPr="00B36F3F" w:rsidRDefault="008F005D" w:rsidP="008F00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005D" w:rsidRPr="00B36F3F" w:rsidRDefault="008F005D" w:rsidP="008F005D">
      <w:pPr>
        <w:pStyle w:val="a3"/>
        <w:ind w:left="5760"/>
        <w:jc w:val="center"/>
        <w:rPr>
          <w:szCs w:val="24"/>
        </w:rPr>
        <w:sectPr w:rsidR="008F005D" w:rsidRPr="00B36F3F" w:rsidSect="00AC088E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9142C8" w:rsidRPr="00B36F3F" w:rsidRDefault="009142C8" w:rsidP="009142C8">
      <w:pPr>
        <w:tabs>
          <w:tab w:val="left" w:pos="4111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ro-RO" w:eastAsia="ru-RU"/>
        </w:rPr>
      </w:pPr>
      <w:r w:rsidRPr="00B36F3F">
        <w:rPr>
          <w:rFonts w:ascii="Times New Roman" w:eastAsia="Calibri" w:hAnsi="Times New Roman"/>
          <w:sz w:val="24"/>
          <w:szCs w:val="24"/>
          <w:lang w:val="ro-RO" w:eastAsia="ru-RU"/>
        </w:rPr>
        <w:lastRenderedPageBreak/>
        <w:t>Anexa nr.1</w:t>
      </w:r>
    </w:p>
    <w:p w:rsidR="009142C8" w:rsidRPr="00B36F3F" w:rsidRDefault="009142C8" w:rsidP="009142C8">
      <w:pPr>
        <w:tabs>
          <w:tab w:val="left" w:pos="4111"/>
        </w:tabs>
        <w:spacing w:after="0" w:line="240" w:lineRule="auto"/>
        <w:ind w:firstLine="720"/>
        <w:jc w:val="right"/>
        <w:rPr>
          <w:rFonts w:ascii="Times New Roman" w:eastAsia="Calibri" w:hAnsi="Times New Roman"/>
          <w:sz w:val="24"/>
          <w:szCs w:val="24"/>
          <w:lang w:val="ro-RO" w:eastAsia="ru-RU"/>
        </w:rPr>
      </w:pPr>
      <w:r w:rsidRPr="00B36F3F">
        <w:rPr>
          <w:rFonts w:ascii="Times New Roman" w:eastAsia="Calibri" w:hAnsi="Times New Roman"/>
          <w:sz w:val="24"/>
          <w:szCs w:val="24"/>
          <w:lang w:val="ro-RO" w:eastAsia="ru-RU"/>
        </w:rPr>
        <w:t xml:space="preserve">                                                                               la contractul nr. </w:t>
      </w:r>
    </w:p>
    <w:p w:rsidR="009142C8" w:rsidRPr="00B36F3F" w:rsidRDefault="009142C8" w:rsidP="009142C8">
      <w:pPr>
        <w:tabs>
          <w:tab w:val="left" w:pos="4111"/>
        </w:tabs>
        <w:spacing w:after="0" w:line="240" w:lineRule="auto"/>
        <w:ind w:firstLine="720"/>
        <w:jc w:val="right"/>
        <w:rPr>
          <w:rFonts w:ascii="Times New Roman" w:eastAsia="Calibri" w:hAnsi="Times New Roman"/>
          <w:sz w:val="24"/>
          <w:szCs w:val="24"/>
          <w:lang w:val="ro-RO" w:eastAsia="ru-RU"/>
        </w:rPr>
      </w:pPr>
      <w:r w:rsidRPr="00B36F3F">
        <w:rPr>
          <w:rFonts w:ascii="Times New Roman" w:eastAsia="Calibri" w:hAnsi="Times New Roman"/>
          <w:sz w:val="24"/>
          <w:szCs w:val="24"/>
          <w:lang w:val="ro-RO" w:eastAsia="ru-RU"/>
        </w:rPr>
        <w:t xml:space="preserve">                                                                                        din ____________</w:t>
      </w:r>
    </w:p>
    <w:p w:rsidR="009142C8" w:rsidRPr="00B36F3F" w:rsidRDefault="009142C8" w:rsidP="009142C8">
      <w:pPr>
        <w:tabs>
          <w:tab w:val="left" w:pos="4111"/>
        </w:tabs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0"/>
          <w:lang w:val="ro-RO" w:eastAsia="ru-RU"/>
        </w:rPr>
      </w:pPr>
    </w:p>
    <w:p w:rsidR="009142C8" w:rsidRPr="00B36F3F" w:rsidRDefault="009142C8" w:rsidP="009142C8">
      <w:pPr>
        <w:tabs>
          <w:tab w:val="left" w:pos="4111"/>
        </w:tabs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0"/>
          <w:lang w:val="ro-RO" w:eastAsia="ru-RU"/>
        </w:rPr>
      </w:pPr>
      <w:r w:rsidRPr="00B36F3F">
        <w:rPr>
          <w:rFonts w:ascii="Times New Roman" w:eastAsia="Calibri" w:hAnsi="Times New Roman"/>
          <w:sz w:val="28"/>
          <w:szCs w:val="20"/>
          <w:lang w:val="ro-RO" w:eastAsia="ru-RU"/>
        </w:rPr>
        <w:t>SPECIFICAŢIA</w:t>
      </w:r>
    </w:p>
    <w:p w:rsidR="009142C8" w:rsidRPr="00B36F3F" w:rsidRDefault="009142C8" w:rsidP="009142C8">
      <w:pPr>
        <w:tabs>
          <w:tab w:val="left" w:pos="4111"/>
        </w:tabs>
        <w:spacing w:after="0" w:line="240" w:lineRule="auto"/>
        <w:ind w:firstLine="720"/>
        <w:jc w:val="center"/>
        <w:rPr>
          <w:rFonts w:ascii="Times New Roman" w:eastAsia="Calibri" w:hAnsi="Times New Roman"/>
          <w:sz w:val="24"/>
          <w:szCs w:val="20"/>
          <w:lang w:val="ro-RO" w:eastAsia="ru-RU"/>
        </w:rPr>
      </w:pPr>
      <w:r w:rsidRPr="00B36F3F">
        <w:rPr>
          <w:rFonts w:ascii="Times New Roman" w:eastAsia="Calibri" w:hAnsi="Times New Roman"/>
          <w:sz w:val="24"/>
          <w:szCs w:val="20"/>
          <w:lang w:val="ro-RO" w:eastAsia="ru-RU"/>
        </w:rPr>
        <w:t>Bunurilor</w:t>
      </w:r>
    </w:p>
    <w:p w:rsidR="00D559E4" w:rsidRPr="00B36F3F" w:rsidRDefault="00D559E4" w:rsidP="00A859AA">
      <w:pPr>
        <w:pStyle w:val="a3"/>
        <w:ind w:firstLine="0"/>
        <w:rPr>
          <w:sz w:val="20"/>
        </w:rPr>
      </w:pPr>
    </w:p>
    <w:tbl>
      <w:tblPr>
        <w:tblW w:w="107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248"/>
        <w:gridCol w:w="1296"/>
        <w:gridCol w:w="1269"/>
        <w:gridCol w:w="1204"/>
        <w:gridCol w:w="1372"/>
        <w:gridCol w:w="1477"/>
      </w:tblGrid>
      <w:tr w:rsidR="00DD38C1" w:rsidRPr="00B36F3F" w:rsidTr="00DD38C1">
        <w:tc>
          <w:tcPr>
            <w:tcW w:w="1924" w:type="dxa"/>
            <w:shd w:val="clear" w:color="auto" w:fill="F2F2F2"/>
            <w:vAlign w:val="center"/>
          </w:tcPr>
          <w:p w:rsidR="00DD38C1" w:rsidRPr="00B36F3F" w:rsidRDefault="00DD38C1" w:rsidP="00DD38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6F3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Denumirea lotului</w:t>
            </w:r>
          </w:p>
        </w:tc>
        <w:tc>
          <w:tcPr>
            <w:tcW w:w="2248" w:type="dxa"/>
            <w:shd w:val="clear" w:color="auto" w:fill="F2F2F2"/>
            <w:vAlign w:val="center"/>
          </w:tcPr>
          <w:p w:rsidR="00DD38C1" w:rsidRPr="00B36F3F" w:rsidRDefault="00DD38C1" w:rsidP="00DD38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6F3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Specificarea tehnică deplină propusă de către ofertant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DD38C1" w:rsidRPr="00B36F3F" w:rsidRDefault="00DD38C1" w:rsidP="00DD38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6F3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Cantitatea</w:t>
            </w:r>
          </w:p>
        </w:tc>
        <w:tc>
          <w:tcPr>
            <w:tcW w:w="1269" w:type="dxa"/>
            <w:shd w:val="clear" w:color="auto" w:fill="F2F2F2"/>
            <w:vAlign w:val="center"/>
          </w:tcPr>
          <w:p w:rsidR="00DD38C1" w:rsidRPr="00B36F3F" w:rsidRDefault="00DD38C1" w:rsidP="00DD38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6F3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Prețul unitar fără TVA</w:t>
            </w:r>
          </w:p>
        </w:tc>
        <w:tc>
          <w:tcPr>
            <w:tcW w:w="1204" w:type="dxa"/>
            <w:shd w:val="clear" w:color="auto" w:fill="F2F2F2"/>
            <w:vAlign w:val="center"/>
          </w:tcPr>
          <w:p w:rsidR="00DD38C1" w:rsidRDefault="00DD38C1" w:rsidP="00DD38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DD38C1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Prețul unitar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cu</w:t>
            </w:r>
          </w:p>
          <w:p w:rsidR="00DD38C1" w:rsidRPr="00B36F3F" w:rsidRDefault="00DD38C1" w:rsidP="00DD38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DD38C1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TVA</w:t>
            </w:r>
          </w:p>
        </w:tc>
        <w:tc>
          <w:tcPr>
            <w:tcW w:w="1372" w:type="dxa"/>
            <w:shd w:val="clear" w:color="auto" w:fill="F2F2F2"/>
            <w:vAlign w:val="center"/>
          </w:tcPr>
          <w:p w:rsidR="00DD38C1" w:rsidRPr="00B36F3F" w:rsidRDefault="00DD38C1" w:rsidP="00DD38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6F3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Prețul total fără TVA</w:t>
            </w:r>
          </w:p>
        </w:tc>
        <w:tc>
          <w:tcPr>
            <w:tcW w:w="1477" w:type="dxa"/>
            <w:shd w:val="clear" w:color="auto" w:fill="F2F2F2"/>
            <w:vAlign w:val="center"/>
          </w:tcPr>
          <w:p w:rsidR="00DD38C1" w:rsidRPr="00B36F3F" w:rsidRDefault="00DD38C1" w:rsidP="00DD38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6F3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Prețul total cu TVA</w:t>
            </w:r>
          </w:p>
        </w:tc>
      </w:tr>
      <w:tr w:rsidR="00DD38C1" w:rsidRPr="00B36F3F" w:rsidTr="00DD38C1">
        <w:tc>
          <w:tcPr>
            <w:tcW w:w="1924" w:type="dxa"/>
            <w:shd w:val="clear" w:color="auto" w:fill="auto"/>
            <w:vAlign w:val="center"/>
          </w:tcPr>
          <w:p w:rsidR="00DD38C1" w:rsidRPr="00B36F3F" w:rsidRDefault="00DD38C1" w:rsidP="007E0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DD38C1" w:rsidRPr="00B36F3F" w:rsidRDefault="00DD38C1" w:rsidP="00A85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D38C1" w:rsidRPr="00B36F3F" w:rsidRDefault="00DD38C1" w:rsidP="007B402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D38C1" w:rsidRPr="00B36F3F" w:rsidRDefault="00DD38C1" w:rsidP="007B4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204" w:type="dxa"/>
          </w:tcPr>
          <w:p w:rsidR="00DD38C1" w:rsidRPr="00B36F3F" w:rsidRDefault="00DD38C1" w:rsidP="00A8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DD38C1" w:rsidRPr="00B36F3F" w:rsidRDefault="00DD38C1" w:rsidP="00A8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DD38C1" w:rsidRPr="00B36F3F" w:rsidRDefault="00DD38C1" w:rsidP="00A8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DD38C1" w:rsidRPr="00B36F3F" w:rsidTr="00DD38C1">
        <w:tc>
          <w:tcPr>
            <w:tcW w:w="1924" w:type="dxa"/>
            <w:shd w:val="clear" w:color="auto" w:fill="auto"/>
            <w:vAlign w:val="center"/>
          </w:tcPr>
          <w:p w:rsidR="00DD38C1" w:rsidRPr="00B36F3F" w:rsidRDefault="00DD38C1" w:rsidP="007B4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DD38C1" w:rsidRPr="00B36F3F" w:rsidRDefault="00DD38C1" w:rsidP="007B4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D38C1" w:rsidRPr="00B36F3F" w:rsidRDefault="00DD38C1" w:rsidP="007B402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D38C1" w:rsidRPr="00B36F3F" w:rsidRDefault="00DD38C1" w:rsidP="007B4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204" w:type="dxa"/>
          </w:tcPr>
          <w:p w:rsidR="00DD38C1" w:rsidRPr="00B36F3F" w:rsidRDefault="00DD38C1" w:rsidP="007B4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DD38C1" w:rsidRPr="00B36F3F" w:rsidRDefault="00DD38C1" w:rsidP="007B4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DD38C1" w:rsidRPr="00B36F3F" w:rsidRDefault="00DD38C1" w:rsidP="007B4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:rsidR="00D559E4" w:rsidRPr="00B36F3F" w:rsidRDefault="00D559E4" w:rsidP="00D559E4">
      <w:pPr>
        <w:pStyle w:val="a3"/>
      </w:pPr>
    </w:p>
    <w:p w:rsidR="00D559E4" w:rsidRPr="00B36F3F" w:rsidRDefault="00D559E4" w:rsidP="00D559E4">
      <w:pPr>
        <w:pStyle w:val="a3"/>
        <w:ind w:firstLine="0"/>
      </w:pPr>
    </w:p>
    <w:p w:rsidR="00D559E4" w:rsidRPr="00B36F3F" w:rsidRDefault="00D559E4" w:rsidP="00D559E4">
      <w:pPr>
        <w:pStyle w:val="a3"/>
        <w:ind w:firstLine="0"/>
      </w:pPr>
    </w:p>
    <w:tbl>
      <w:tblPr>
        <w:tblW w:w="47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4"/>
        <w:gridCol w:w="5115"/>
      </w:tblGrid>
      <w:tr w:rsidR="00D559E4" w:rsidRPr="00B36F3F" w:rsidTr="007B4027"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</w:tcPr>
          <w:p w:rsidR="00D559E4" w:rsidRPr="00B36F3F" w:rsidRDefault="00B36F3F" w:rsidP="00B36F3F">
            <w:pPr>
              <w:tabs>
                <w:tab w:val="left" w:pos="4680"/>
                <w:tab w:val="left" w:pos="70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       </w:t>
            </w:r>
            <w:r w:rsidR="00D559E4" w:rsidRPr="00B36F3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Vânzătorul</w:t>
            </w: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</w:tcPr>
          <w:p w:rsidR="00D559E4" w:rsidRPr="00B36F3F" w:rsidRDefault="00B36F3F" w:rsidP="00B36F3F">
            <w:pPr>
              <w:tabs>
                <w:tab w:val="left" w:pos="4680"/>
                <w:tab w:val="left" w:pos="70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      </w:t>
            </w:r>
            <w:r w:rsidR="00D559E4" w:rsidRPr="00B36F3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Cumpărătorul</w:t>
            </w:r>
          </w:p>
        </w:tc>
      </w:tr>
      <w:tr w:rsidR="00D559E4" w:rsidRPr="00B36F3F" w:rsidTr="007B4027"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</w:tcPr>
          <w:p w:rsidR="007E0700" w:rsidRPr="00B36F3F" w:rsidRDefault="007E0700" w:rsidP="007B4027">
            <w:pPr>
              <w:tabs>
                <w:tab w:val="left" w:pos="4680"/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E0700" w:rsidRPr="00B36F3F" w:rsidRDefault="007E0700" w:rsidP="007B4027">
            <w:pPr>
              <w:tabs>
                <w:tab w:val="left" w:pos="4680"/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559E4" w:rsidRPr="00B36F3F" w:rsidRDefault="00D559E4" w:rsidP="007B4027">
            <w:pPr>
              <w:tabs>
                <w:tab w:val="left" w:pos="4680"/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>Semnătura</w:t>
            </w:r>
          </w:p>
          <w:p w:rsidR="00D559E4" w:rsidRPr="00B36F3F" w:rsidRDefault="00D559E4" w:rsidP="00DD38C1">
            <w:pPr>
              <w:tabs>
                <w:tab w:val="left" w:pos="4680"/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autorizată: _____________ </w:t>
            </w: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</w:tcPr>
          <w:p w:rsidR="007E0700" w:rsidRPr="00B36F3F" w:rsidRDefault="007E0700" w:rsidP="007B4027">
            <w:pPr>
              <w:tabs>
                <w:tab w:val="left" w:pos="4680"/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E0700" w:rsidRPr="00B36F3F" w:rsidRDefault="007E0700" w:rsidP="007B4027">
            <w:pPr>
              <w:tabs>
                <w:tab w:val="left" w:pos="4680"/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559E4" w:rsidRPr="00B36F3F" w:rsidRDefault="00D559E4" w:rsidP="007B4027">
            <w:pPr>
              <w:tabs>
                <w:tab w:val="left" w:pos="4680"/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Semnătura </w:t>
            </w:r>
          </w:p>
          <w:p w:rsidR="00D559E4" w:rsidRPr="00B36F3F" w:rsidRDefault="00D559E4" w:rsidP="00D559E4">
            <w:pPr>
              <w:tabs>
                <w:tab w:val="left" w:pos="4680"/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>autorizată: _____________ Victor Furtună</w:t>
            </w:r>
          </w:p>
        </w:tc>
      </w:tr>
      <w:tr w:rsidR="00D559E4" w:rsidRPr="00B36F3F" w:rsidTr="007B4027"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</w:tcPr>
          <w:p w:rsidR="00D559E4" w:rsidRPr="00B36F3F" w:rsidRDefault="00D559E4" w:rsidP="007B4027">
            <w:pPr>
              <w:tabs>
                <w:tab w:val="left" w:pos="4680"/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 L.Ş.</w:t>
            </w: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</w:tcPr>
          <w:p w:rsidR="00D559E4" w:rsidRPr="00B36F3F" w:rsidRDefault="00D559E4" w:rsidP="007B4027">
            <w:pPr>
              <w:tabs>
                <w:tab w:val="left" w:pos="4680"/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L.Ş.</w:t>
            </w:r>
          </w:p>
          <w:p w:rsidR="007E0700" w:rsidRPr="00B36F3F" w:rsidRDefault="007E0700" w:rsidP="007B4027">
            <w:pPr>
              <w:tabs>
                <w:tab w:val="left" w:pos="4680"/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E0700" w:rsidRPr="00B36F3F" w:rsidRDefault="007E0700" w:rsidP="007B4027">
            <w:pPr>
              <w:tabs>
                <w:tab w:val="left" w:pos="4680"/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559E4" w:rsidRPr="00B36F3F" w:rsidTr="007B4027">
        <w:trPr>
          <w:trHeight w:val="704"/>
        </w:trPr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</w:tcPr>
          <w:p w:rsidR="00D559E4" w:rsidRPr="00B36F3F" w:rsidRDefault="00D559E4" w:rsidP="007B4027">
            <w:pPr>
              <w:tabs>
                <w:tab w:val="left" w:pos="4680"/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</w:tcPr>
          <w:p w:rsidR="00D559E4" w:rsidRPr="00B36F3F" w:rsidRDefault="00D559E4" w:rsidP="007B4027">
            <w:pPr>
              <w:tabs>
                <w:tab w:val="left" w:pos="4680"/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E0700" w:rsidRPr="00B36F3F" w:rsidRDefault="007E0700" w:rsidP="007B4027">
            <w:pPr>
              <w:tabs>
                <w:tab w:val="left" w:pos="4680"/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559E4" w:rsidRPr="00B36F3F" w:rsidRDefault="007E0700" w:rsidP="00D559E4">
            <w:pPr>
              <w:tabs>
                <w:tab w:val="left" w:pos="4680"/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>Farmacist-diriginte</w:t>
            </w:r>
            <w:r w:rsidR="00D559E4" w:rsidRPr="00B36F3F">
              <w:rPr>
                <w:rFonts w:ascii="Times New Roman" w:hAnsi="Times New Roman"/>
                <w:sz w:val="24"/>
                <w:szCs w:val="24"/>
                <w:lang w:val="ro-RO"/>
              </w:rPr>
              <w:t>_____</w:t>
            </w:r>
            <w:r w:rsidRPr="00B36F3F">
              <w:rPr>
                <w:rFonts w:ascii="Times New Roman" w:hAnsi="Times New Roman"/>
                <w:sz w:val="24"/>
                <w:szCs w:val="24"/>
                <w:lang w:val="ro-RO"/>
              </w:rPr>
              <w:t>____</w:t>
            </w:r>
            <w:proofErr w:type="spellStart"/>
            <w:r w:rsidR="00B36F3F" w:rsidRPr="00B36F3F">
              <w:rPr>
                <w:rFonts w:ascii="Times New Roman" w:hAnsi="Times New Roman"/>
                <w:sz w:val="24"/>
                <w:szCs w:val="24"/>
                <w:lang w:val="ro-RO"/>
              </w:rPr>
              <w:t>Zinovia</w:t>
            </w:r>
            <w:proofErr w:type="spellEnd"/>
            <w:r w:rsidR="00B36F3F" w:rsidRPr="00B36F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B36F3F" w:rsidRPr="00B36F3F">
              <w:rPr>
                <w:rFonts w:ascii="Times New Roman" w:hAnsi="Times New Roman"/>
                <w:sz w:val="24"/>
                <w:szCs w:val="24"/>
                <w:lang w:val="ro-RO"/>
              </w:rPr>
              <w:t>Pas</w:t>
            </w:r>
            <w:r w:rsidR="00D559E4" w:rsidRPr="00B36F3F">
              <w:rPr>
                <w:rFonts w:ascii="Times New Roman" w:hAnsi="Times New Roman"/>
                <w:sz w:val="24"/>
                <w:szCs w:val="24"/>
                <w:lang w:val="ro-RO"/>
              </w:rPr>
              <w:t>nicenco</w:t>
            </w:r>
            <w:proofErr w:type="spellEnd"/>
          </w:p>
        </w:tc>
      </w:tr>
    </w:tbl>
    <w:p w:rsidR="00D559E4" w:rsidRPr="00B36F3F" w:rsidRDefault="00D559E4" w:rsidP="00D559E4">
      <w:pPr>
        <w:pStyle w:val="a3"/>
        <w:ind w:firstLine="0"/>
        <w:rPr>
          <w:szCs w:val="24"/>
        </w:rPr>
        <w:sectPr w:rsidR="00D559E4" w:rsidRPr="00B36F3F" w:rsidSect="006F30AA">
          <w:pgSz w:w="11906" w:h="16838"/>
          <w:pgMar w:top="567" w:right="357" w:bottom="709" w:left="357" w:header="709" w:footer="709" w:gutter="0"/>
          <w:cols w:space="708"/>
          <w:docGrid w:linePitch="360"/>
        </w:sectPr>
      </w:pPr>
    </w:p>
    <w:p w:rsidR="009142C8" w:rsidRPr="00B36F3F" w:rsidRDefault="009142C8" w:rsidP="009142C8">
      <w:pPr>
        <w:tabs>
          <w:tab w:val="left" w:pos="4111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0"/>
          <w:lang w:val="ro-RO" w:eastAsia="ru-RU"/>
        </w:rPr>
      </w:pPr>
    </w:p>
    <w:p w:rsidR="009142C8" w:rsidRPr="00B36F3F" w:rsidRDefault="009142C8" w:rsidP="009142C8">
      <w:pPr>
        <w:tabs>
          <w:tab w:val="left" w:pos="4111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0"/>
          <w:lang w:val="ro-RO" w:eastAsia="ru-RU"/>
        </w:rPr>
      </w:pPr>
    </w:p>
    <w:sectPr w:rsidR="009142C8" w:rsidRPr="00B36F3F" w:rsidSect="00293232">
      <w:pgSz w:w="11906" w:h="16838"/>
      <w:pgMar w:top="1134" w:right="357" w:bottom="53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119E"/>
    <w:multiLevelType w:val="multilevel"/>
    <w:tmpl w:val="34C2423E"/>
    <w:styleLink w:val="1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2" w:hanging="462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  <w:b/>
      </w:rPr>
    </w:lvl>
  </w:abstractNum>
  <w:abstractNum w:abstractNumId="1">
    <w:nsid w:val="0B502243"/>
    <w:multiLevelType w:val="hybridMultilevel"/>
    <w:tmpl w:val="191486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76848"/>
    <w:multiLevelType w:val="hybridMultilevel"/>
    <w:tmpl w:val="55FE8A20"/>
    <w:lvl w:ilvl="0" w:tplc="EE26B9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E2C4F96"/>
    <w:multiLevelType w:val="multilevel"/>
    <w:tmpl w:val="4CEC890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6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BEA77FC"/>
    <w:multiLevelType w:val="multilevel"/>
    <w:tmpl w:val="B59E04E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5">
    <w:nsid w:val="2DAD7CE4"/>
    <w:multiLevelType w:val="multilevel"/>
    <w:tmpl w:val="FAAAE5B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E032E26"/>
    <w:multiLevelType w:val="hybridMultilevel"/>
    <w:tmpl w:val="FFC246F8"/>
    <w:lvl w:ilvl="0" w:tplc="37CAC278"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3B172E"/>
    <w:multiLevelType w:val="hybridMultilevel"/>
    <w:tmpl w:val="55FE8A20"/>
    <w:lvl w:ilvl="0" w:tplc="EE26B9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64204F7"/>
    <w:multiLevelType w:val="hybridMultilevel"/>
    <w:tmpl w:val="481CE1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8C3D60"/>
    <w:multiLevelType w:val="hybridMultilevel"/>
    <w:tmpl w:val="3F0C42FC"/>
    <w:lvl w:ilvl="0" w:tplc="62443E3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FD448B8"/>
    <w:multiLevelType w:val="multilevel"/>
    <w:tmpl w:val="CDD023B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8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4C30888"/>
    <w:multiLevelType w:val="multilevel"/>
    <w:tmpl w:val="B7FE3F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9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5030B08"/>
    <w:multiLevelType w:val="multilevel"/>
    <w:tmpl w:val="BF943E68"/>
    <w:lvl w:ilvl="0">
      <w:start w:val="8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9" w:hanging="3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875393C"/>
    <w:multiLevelType w:val="multilevel"/>
    <w:tmpl w:val="7CA8D32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5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95427F8"/>
    <w:multiLevelType w:val="multilevel"/>
    <w:tmpl w:val="C6509C3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6A8544B1"/>
    <w:multiLevelType w:val="hybridMultilevel"/>
    <w:tmpl w:val="FB2A45B0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D785D06"/>
    <w:multiLevelType w:val="multilevel"/>
    <w:tmpl w:val="B31CB43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3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50F0A6C"/>
    <w:multiLevelType w:val="multilevel"/>
    <w:tmpl w:val="34C2423E"/>
    <w:numStyleLink w:val="1"/>
  </w:abstractNum>
  <w:abstractNum w:abstractNumId="18">
    <w:nsid w:val="7ABE1776"/>
    <w:multiLevelType w:val="hybridMultilevel"/>
    <w:tmpl w:val="55FE8A20"/>
    <w:lvl w:ilvl="0" w:tplc="EE26B9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5"/>
  </w:num>
  <w:num w:numId="5">
    <w:abstractNumId w:val="9"/>
  </w:num>
  <w:num w:numId="6">
    <w:abstractNumId w:val="16"/>
  </w:num>
  <w:num w:numId="7">
    <w:abstractNumId w:val="17"/>
    <w:lvlOverride w:ilvl="0">
      <w:lvl w:ilvl="0">
        <w:start w:val="2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82" w:hanging="462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51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62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33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44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15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26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97" w:hanging="1800"/>
        </w:pPr>
        <w:rPr>
          <w:rFonts w:hint="default"/>
          <w:b/>
        </w:rPr>
      </w:lvl>
    </w:lvlOverride>
  </w:num>
  <w:num w:numId="8">
    <w:abstractNumId w:val="0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10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5D"/>
    <w:rsid w:val="000437B1"/>
    <w:rsid w:val="00060C8A"/>
    <w:rsid w:val="00061824"/>
    <w:rsid w:val="00074D06"/>
    <w:rsid w:val="00082004"/>
    <w:rsid w:val="000B289E"/>
    <w:rsid w:val="000B7AC1"/>
    <w:rsid w:val="00185A60"/>
    <w:rsid w:val="001E6D1B"/>
    <w:rsid w:val="00222C8C"/>
    <w:rsid w:val="002524A3"/>
    <w:rsid w:val="00286004"/>
    <w:rsid w:val="002D0C1E"/>
    <w:rsid w:val="002D7DA5"/>
    <w:rsid w:val="00301366"/>
    <w:rsid w:val="00324379"/>
    <w:rsid w:val="003653F1"/>
    <w:rsid w:val="00377338"/>
    <w:rsid w:val="00390847"/>
    <w:rsid w:val="00434CC7"/>
    <w:rsid w:val="004C57AD"/>
    <w:rsid w:val="005A3160"/>
    <w:rsid w:val="005B4DAB"/>
    <w:rsid w:val="005C4372"/>
    <w:rsid w:val="005C64A4"/>
    <w:rsid w:val="006057CD"/>
    <w:rsid w:val="0065564C"/>
    <w:rsid w:val="00671647"/>
    <w:rsid w:val="006A7D7B"/>
    <w:rsid w:val="0070394C"/>
    <w:rsid w:val="00735CB7"/>
    <w:rsid w:val="00740970"/>
    <w:rsid w:val="007C6B3A"/>
    <w:rsid w:val="007D1F68"/>
    <w:rsid w:val="007E0700"/>
    <w:rsid w:val="00864F4F"/>
    <w:rsid w:val="008B48C0"/>
    <w:rsid w:val="008F005D"/>
    <w:rsid w:val="009142C8"/>
    <w:rsid w:val="009433E9"/>
    <w:rsid w:val="009A798B"/>
    <w:rsid w:val="009F5A9D"/>
    <w:rsid w:val="009F5EBF"/>
    <w:rsid w:val="00A12631"/>
    <w:rsid w:val="00A8355D"/>
    <w:rsid w:val="00A859AA"/>
    <w:rsid w:val="00AF1974"/>
    <w:rsid w:val="00B32A33"/>
    <w:rsid w:val="00B331C4"/>
    <w:rsid w:val="00B36F3F"/>
    <w:rsid w:val="00B61C53"/>
    <w:rsid w:val="00BE3C17"/>
    <w:rsid w:val="00C10986"/>
    <w:rsid w:val="00C15F61"/>
    <w:rsid w:val="00C301C0"/>
    <w:rsid w:val="00C53489"/>
    <w:rsid w:val="00C57903"/>
    <w:rsid w:val="00D458D3"/>
    <w:rsid w:val="00D559E4"/>
    <w:rsid w:val="00D63881"/>
    <w:rsid w:val="00DB02C8"/>
    <w:rsid w:val="00DD38C1"/>
    <w:rsid w:val="00E511A0"/>
    <w:rsid w:val="00E72765"/>
    <w:rsid w:val="00E80E77"/>
    <w:rsid w:val="00E86C27"/>
    <w:rsid w:val="00EC31CC"/>
    <w:rsid w:val="00F06EB4"/>
    <w:rsid w:val="00F15AB5"/>
    <w:rsid w:val="00F40C61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17013-6370-4AD7-B623-28FDCB4A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5D"/>
    <w:pPr>
      <w:spacing w:after="200" w:line="276" w:lineRule="auto"/>
    </w:pPr>
    <w:rPr>
      <w:rFonts w:ascii="Calibri" w:eastAsia="PMingLiU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IXHeader">
    <w:name w:val="Section IX Header"/>
    <w:basedOn w:val="a"/>
    <w:rsid w:val="008F005D"/>
    <w:pPr>
      <w:spacing w:before="240" w:after="240" w:line="240" w:lineRule="auto"/>
      <w:jc w:val="center"/>
    </w:pPr>
    <w:rPr>
      <w:rFonts w:ascii="Times New Roman Bold" w:eastAsia="Times New Roman" w:hAnsi="Times New Roman Bold"/>
      <w:b/>
      <w:sz w:val="36"/>
      <w:szCs w:val="20"/>
      <w:lang w:eastAsia="en-US"/>
    </w:rPr>
  </w:style>
  <w:style w:type="paragraph" w:styleId="a3">
    <w:name w:val="Body Text Indent"/>
    <w:basedOn w:val="a"/>
    <w:link w:val="a4"/>
    <w:rsid w:val="008F005D"/>
    <w:pPr>
      <w:tabs>
        <w:tab w:val="left" w:pos="4111"/>
      </w:tabs>
      <w:spacing w:after="0" w:line="240" w:lineRule="auto"/>
      <w:ind w:firstLine="720"/>
      <w:jc w:val="both"/>
    </w:pPr>
    <w:rPr>
      <w:rFonts w:ascii="Times New Roman" w:eastAsia="Calibri" w:hAnsi="Times New Roman"/>
      <w:sz w:val="24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rsid w:val="008F005D"/>
    <w:rPr>
      <w:rFonts w:ascii="Times New Roman" w:eastAsia="Calibri" w:hAnsi="Times New Roman" w:cs="Times New Roman"/>
      <w:sz w:val="24"/>
      <w:szCs w:val="20"/>
      <w:lang w:val="ro-RO" w:eastAsia="ru-RU"/>
    </w:rPr>
  </w:style>
  <w:style w:type="character" w:styleId="a5">
    <w:name w:val="Strong"/>
    <w:qFormat/>
    <w:rsid w:val="008F005D"/>
    <w:rPr>
      <w:b/>
      <w:bCs/>
    </w:rPr>
  </w:style>
  <w:style w:type="numbering" w:customStyle="1" w:styleId="1">
    <w:name w:val="Стиль1"/>
    <w:uiPriority w:val="99"/>
    <w:rsid w:val="008F005D"/>
    <w:pPr>
      <w:numPr>
        <w:numId w:val="8"/>
      </w:numPr>
    </w:pPr>
  </w:style>
  <w:style w:type="table" w:customStyle="1" w:styleId="10">
    <w:name w:val="Сетка таблицы1"/>
    <w:basedOn w:val="a1"/>
    <w:next w:val="a6"/>
    <w:uiPriority w:val="39"/>
    <w:rsid w:val="00434CC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3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647"/>
    <w:rPr>
      <w:rFonts w:ascii="Segoe UI" w:eastAsia="PMingLiU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B385D-C655-4F5C-BE0F-9EA21317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2022-01-10T10:16:00Z</cp:lastPrinted>
  <dcterms:created xsi:type="dcterms:W3CDTF">2021-02-26T07:27:00Z</dcterms:created>
  <dcterms:modified xsi:type="dcterms:W3CDTF">2022-01-10T13:57:00Z</dcterms:modified>
</cp:coreProperties>
</file>