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47"/>
        <w:tblW w:w="5000" w:type="pct"/>
        <w:tblLook w:val="04A0" w:firstRow="1" w:lastRow="0" w:firstColumn="1" w:lastColumn="0" w:noHBand="0" w:noVBand="1"/>
      </w:tblPr>
      <w:tblGrid>
        <w:gridCol w:w="3641"/>
        <w:gridCol w:w="1564"/>
        <w:gridCol w:w="1266"/>
        <w:gridCol w:w="1215"/>
        <w:gridCol w:w="630"/>
        <w:gridCol w:w="2333"/>
        <w:gridCol w:w="2827"/>
        <w:gridCol w:w="934"/>
        <w:gridCol w:w="376"/>
      </w:tblGrid>
      <w:tr w:rsidR="00CD146F" w:rsidRPr="00C00499" w:rsidTr="00615295">
        <w:trPr>
          <w:gridAfter w:val="1"/>
          <w:wAfter w:w="127" w:type="pct"/>
          <w:trHeight w:val="697"/>
        </w:trPr>
        <w:tc>
          <w:tcPr>
            <w:tcW w:w="4873" w:type="pct"/>
            <w:gridSpan w:val="8"/>
            <w:shd w:val="clear" w:color="auto" w:fill="auto"/>
            <w:vAlign w:val="center"/>
          </w:tcPr>
          <w:p w:rsidR="00CD146F" w:rsidRPr="00C00499" w:rsidRDefault="00CD146F" w:rsidP="00BB5FAE">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sidRPr="00C00499">
              <w:t xml:space="preserve">Specificaţii tehnice </w:t>
            </w:r>
            <w:r w:rsidRPr="00C00499">
              <w:rPr>
                <w:lang w:val="en-US"/>
              </w:rPr>
              <w:t>(F4.1)</w:t>
            </w:r>
            <w:bookmarkEnd w:id="0"/>
            <w:bookmarkEnd w:id="1"/>
            <w:bookmarkEnd w:id="2"/>
            <w:r w:rsidRPr="00C00499">
              <w:rPr>
                <w:b w:val="0"/>
              </w:rPr>
              <w:t xml:space="preserve"> </w:t>
            </w:r>
          </w:p>
        </w:tc>
      </w:tr>
      <w:tr w:rsidR="00CD146F" w:rsidRPr="00C00499" w:rsidTr="00615295">
        <w:trPr>
          <w:gridAfter w:val="1"/>
          <w:wAfter w:w="127" w:type="pct"/>
        </w:trPr>
        <w:tc>
          <w:tcPr>
            <w:tcW w:w="4873" w:type="pct"/>
            <w:gridSpan w:val="8"/>
            <w:tcBorders>
              <w:bottom w:val="single" w:sz="4" w:space="0" w:color="auto"/>
            </w:tcBorders>
            <w:shd w:val="clear" w:color="auto" w:fill="auto"/>
          </w:tcPr>
          <w:p w:rsidR="00CD146F" w:rsidRPr="00C00499" w:rsidRDefault="00CD146F" w:rsidP="00BB5FAE">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D146F" w:rsidRPr="007C0C9D" w:rsidTr="00BB5FAE">
              <w:trPr>
                <w:jc w:val="center"/>
              </w:trPr>
              <w:tc>
                <w:tcPr>
                  <w:tcW w:w="0" w:type="auto"/>
                  <w:tcBorders>
                    <w:top w:val="nil"/>
                    <w:left w:val="nil"/>
                    <w:bottom w:val="nil"/>
                    <w:right w:val="nil"/>
                  </w:tcBorders>
                  <w:tcMar>
                    <w:top w:w="15" w:type="dxa"/>
                    <w:left w:w="45" w:type="dxa"/>
                    <w:bottom w:w="15" w:type="dxa"/>
                    <w:right w:w="45" w:type="dxa"/>
                  </w:tcMar>
                  <w:hideMark/>
                </w:tcPr>
                <w:p w:rsidR="00CD146F" w:rsidRPr="007C0C9D" w:rsidRDefault="00CD146F" w:rsidP="004529A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D146F" w:rsidRPr="00C00499" w:rsidRDefault="00CD146F" w:rsidP="00BB5FAE">
            <w:pPr>
              <w:jc w:val="center"/>
            </w:pPr>
          </w:p>
        </w:tc>
      </w:tr>
      <w:tr w:rsidR="00CD146F" w:rsidRPr="00C00499" w:rsidTr="006F782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r w:rsidRPr="00C00499">
              <w:t xml:space="preserve">Numărul </w:t>
            </w:r>
            <w:r>
              <w:t>proce</w:t>
            </w:r>
            <w:r w:rsidR="004529AE">
              <w:t>durii de achiziție</w:t>
            </w:r>
            <w:r w:rsidR="004529AE">
              <w:rPr>
                <w:lang w:val="en-US"/>
              </w:rPr>
              <w:t xml:space="preserve">: 21007441 </w:t>
            </w:r>
            <w:r w:rsidR="004529AE">
              <w:t>din 19.04.2019</w:t>
            </w:r>
          </w:p>
        </w:tc>
      </w:tr>
      <w:tr w:rsidR="00CD146F" w:rsidRPr="00C00499" w:rsidTr="006F782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r w:rsidRPr="00C00499">
              <w:t xml:space="preserve">Denumirea </w:t>
            </w:r>
            <w:r>
              <w:t>procedurii de achiziție</w:t>
            </w:r>
            <w:r w:rsidRPr="00C00499">
              <w:t>:</w:t>
            </w:r>
            <w:r>
              <w:t xml:space="preserve"> Cererea ofertelor de prețuri</w:t>
            </w:r>
          </w:p>
        </w:tc>
      </w:tr>
      <w:tr w:rsidR="00CD146F" w:rsidRPr="00C00499" w:rsidTr="00615295">
        <w:trPr>
          <w:gridAfter w:val="1"/>
          <w:wAfter w:w="127" w:type="pct"/>
          <w:trHeight w:val="567"/>
        </w:trPr>
        <w:tc>
          <w:tcPr>
            <w:tcW w:w="2812" w:type="pct"/>
            <w:gridSpan w:val="5"/>
            <w:shd w:val="clear" w:color="auto" w:fill="auto"/>
          </w:tcPr>
          <w:p w:rsidR="00CD146F" w:rsidRPr="00C00499" w:rsidRDefault="00CD146F" w:rsidP="00BB5FAE"/>
        </w:tc>
        <w:tc>
          <w:tcPr>
            <w:tcW w:w="2061" w:type="pct"/>
            <w:gridSpan w:val="3"/>
            <w:shd w:val="clear" w:color="auto" w:fill="auto"/>
          </w:tcPr>
          <w:p w:rsidR="00CD146F" w:rsidRPr="00C00499" w:rsidRDefault="00CD146F" w:rsidP="00BB5FAE"/>
        </w:tc>
      </w:tr>
      <w:tr w:rsidR="00CD146F" w:rsidRPr="00C00499" w:rsidTr="00615295">
        <w:trPr>
          <w:trHeight w:val="1043"/>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Denumirea bunurilor</w:t>
            </w:r>
            <w:r>
              <w:rPr>
                <w:b/>
              </w:rPr>
              <w:t>/serviciilor</w:t>
            </w:r>
            <w:r w:rsidRPr="00C00499">
              <w:rPr>
                <w:b/>
              </w:rPr>
              <w:t xml:space="preserve"> </w:t>
            </w:r>
          </w:p>
        </w:tc>
        <w:tc>
          <w:tcPr>
            <w:tcW w:w="529" w:type="pct"/>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Produ-cătorul</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Specificarea tehnică deplină solicitată de către autoritatea contractantă</w:t>
            </w:r>
          </w:p>
          <w:p w:rsidR="00CD146F" w:rsidRPr="00C00499" w:rsidRDefault="00CD146F" w:rsidP="00BB5FAE">
            <w:pPr>
              <w:jc w:val="center"/>
            </w:pPr>
          </w:p>
        </w:tc>
        <w:tc>
          <w:tcPr>
            <w:tcW w:w="956" w:type="pct"/>
            <w:tcBorders>
              <w:top w:val="single" w:sz="4" w:space="0" w:color="auto"/>
              <w:left w:val="single" w:sz="4" w:space="0" w:color="auto"/>
              <w:bottom w:val="single" w:sz="4" w:space="0" w:color="auto"/>
              <w:right w:val="single" w:sz="4" w:space="0" w:color="auto"/>
            </w:tcBorders>
          </w:tcPr>
          <w:p w:rsidR="00CD146F" w:rsidRPr="00C00499" w:rsidRDefault="00CD146F" w:rsidP="00BB5FAE">
            <w:pPr>
              <w:jc w:val="center"/>
              <w:rPr>
                <w:b/>
              </w:rPr>
            </w:pPr>
            <w:r w:rsidRPr="00C00499">
              <w:rPr>
                <w:b/>
              </w:rPr>
              <w:t>Specificarea tehnică deplină propusă de către ofertant</w:t>
            </w:r>
          </w:p>
          <w:p w:rsidR="00CD146F" w:rsidRPr="00C00499" w:rsidRDefault="00CD146F" w:rsidP="00BB5FAE">
            <w:pPr>
              <w:jc w:val="center"/>
              <w:rPr>
                <w:b/>
                <w:szCs w:val="28"/>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rsidR="00CD146F" w:rsidRPr="00C00499" w:rsidRDefault="00CD146F" w:rsidP="00BB5FAE">
            <w:pPr>
              <w:jc w:val="center"/>
              <w:rPr>
                <w:b/>
              </w:rPr>
            </w:pPr>
            <w:r w:rsidRPr="00C00499">
              <w:rPr>
                <w:b/>
              </w:rPr>
              <w:t>Standarde de referinţă</w:t>
            </w:r>
          </w:p>
        </w:tc>
      </w:tr>
      <w:tr w:rsidR="00CD146F" w:rsidRPr="00C00499" w:rsidTr="00615295">
        <w:trPr>
          <w:trHeight w:val="283"/>
        </w:trPr>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5</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6</w:t>
            </w:r>
          </w:p>
        </w:tc>
        <w:tc>
          <w:tcPr>
            <w:tcW w:w="956" w:type="pct"/>
            <w:tcBorders>
              <w:top w:val="single" w:sz="4" w:space="0" w:color="auto"/>
              <w:left w:val="single" w:sz="4" w:space="0" w:color="auto"/>
              <w:bottom w:val="single" w:sz="4" w:space="0" w:color="auto"/>
              <w:right w:val="single" w:sz="4" w:space="0" w:color="auto"/>
            </w:tcBorders>
          </w:tcPr>
          <w:p w:rsidR="00CD146F" w:rsidRPr="00C00499" w:rsidRDefault="00CD146F" w:rsidP="00BB5FAE">
            <w:pPr>
              <w:jc w:val="center"/>
            </w:pPr>
            <w:r w:rsidRPr="00C00499">
              <w:t>7</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pPr>
              <w:jc w:val="center"/>
            </w:pPr>
            <w:r w:rsidRPr="00C00499">
              <w:t>8</w:t>
            </w:r>
          </w:p>
        </w:tc>
      </w:tr>
      <w:tr w:rsidR="00CD146F"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4529AE" w:rsidP="00BB5FAE">
            <w:pPr>
              <w:rPr>
                <w:b/>
              </w:rPr>
            </w:pPr>
            <w:r>
              <w:rPr>
                <w:b/>
              </w:rPr>
              <w:t>Bunuri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956" w:type="pct"/>
            <w:tcBorders>
              <w:top w:val="single" w:sz="4" w:space="0" w:color="auto"/>
              <w:left w:val="single" w:sz="4" w:space="0" w:color="auto"/>
              <w:bottom w:val="single" w:sz="4" w:space="0" w:color="auto"/>
              <w:right w:val="single" w:sz="4" w:space="0" w:color="auto"/>
            </w:tcBorders>
          </w:tcPr>
          <w:p w:rsidR="00CD146F" w:rsidRPr="00C00499" w:rsidRDefault="00CD146F"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r>
      <w:tr w:rsidR="00CD146F"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761C95" w:rsidRDefault="004529AE" w:rsidP="00BB5FAE">
            <w:pPr>
              <w:rPr>
                <w:b/>
              </w:rPr>
            </w:pPr>
            <w:r w:rsidRPr="00761C95">
              <w:rPr>
                <w:b/>
              </w:rPr>
              <w:t>Lot 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c>
          <w:tcPr>
            <w:tcW w:w="956" w:type="pct"/>
            <w:tcBorders>
              <w:top w:val="single" w:sz="4" w:space="0" w:color="auto"/>
              <w:left w:val="single" w:sz="4" w:space="0" w:color="auto"/>
              <w:bottom w:val="single" w:sz="4" w:space="0" w:color="auto"/>
              <w:right w:val="single" w:sz="4" w:space="0" w:color="auto"/>
            </w:tcBorders>
          </w:tcPr>
          <w:p w:rsidR="00CD146F" w:rsidRPr="00C00499" w:rsidRDefault="00CD146F"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46F" w:rsidRPr="00C00499" w:rsidRDefault="00CD146F"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529AE" w:rsidRDefault="004529AE" w:rsidP="004529AE">
            <w:pPr>
              <w:rPr>
                <w:color w:val="000000"/>
              </w:rPr>
            </w:pPr>
            <w:r>
              <w:rPr>
                <w:color w:val="000000"/>
              </w:rPr>
              <w:t xml:space="preserve">Ascaris lumbricoides IgG, calitativ  </w:t>
            </w:r>
          </w:p>
          <w:p w:rsidR="006F782D" w:rsidRPr="00011485" w:rsidRDefault="006F782D" w:rsidP="00BB5FAE"/>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4529AE" w:rsidRDefault="004529AE" w:rsidP="004529AE">
            <w:pPr>
              <w:jc w:val="both"/>
              <w:rPr>
                <w:color w:val="000000"/>
              </w:rPr>
            </w:pPr>
            <w:r>
              <w:rPr>
                <w:color w:val="000000"/>
              </w:rPr>
              <w:t xml:space="preserve">Tip reacţie – imunoenzimatică, pentru determinarea calitativă a IgG către Ascaris lumbricoides.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w:t>
            </w:r>
            <w:r>
              <w:rPr>
                <w:color w:val="000000"/>
              </w:rPr>
              <w:lastRenderedPageBreak/>
              <w:t>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b/>
              </w:rPr>
            </w:pPr>
            <w:r w:rsidRPr="00761C95">
              <w:rPr>
                <w:b/>
              </w:rPr>
              <w:lastRenderedPageBreak/>
              <w:t>Lot 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t xml:space="preserve">Bordetella pertussis  IgM,  calitativ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rPr>
                <w:color w:val="000000"/>
              </w:rPr>
            </w:pPr>
            <w:r>
              <w:rPr>
                <w:color w:val="000000"/>
              </w:rPr>
              <w:t>Tip reacţie – imunoenzimatică pentru determinarea calitativă a IgM  către Bordetella pertussis şi toxinul Bordetelei pertusis în ser sau plasmă umană,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84 %,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761C95" w:rsidP="00BB5FAE">
            <w:pPr>
              <w:rPr>
                <w:b/>
                <w:color w:val="000000"/>
              </w:rPr>
            </w:pPr>
            <w:r w:rsidRPr="009416D9">
              <w:rPr>
                <w:b/>
                <w:color w:val="000000"/>
              </w:rPr>
              <w:lastRenderedPageBreak/>
              <w:t>Bordetella pertussis IgG,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rPr>
                <w:color w:val="000000"/>
              </w:rPr>
            </w:pPr>
            <w:r>
              <w:rPr>
                <w:color w:val="000000"/>
              </w:rPr>
              <w:t>Tip reacţie – imunoenzimatică pentru determinarea calitativă a IgG către Bordetella pertussi  şi toxinul Bordetelei pertusis în ser sau plasmă umană,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de97 %, specificitate diagnostica nu mai putin de 94 %.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761C95" w:rsidP="00BB5FAE">
            <w:pPr>
              <w:rPr>
                <w:b/>
              </w:rPr>
            </w:pPr>
            <w:r w:rsidRPr="009416D9">
              <w:rPr>
                <w:b/>
              </w:rPr>
              <w:t>Lot 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t>Borrelia burgdorferi IgM,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 xml:space="preserve">Tip reacţie – imunoenzimatică (de screening) pentru determinare calitativă a anticorpilor IgM către Borrelia burgdorferi sensu lato (burgdorferi, afzelii, </w:t>
            </w:r>
            <w:r>
              <w:rPr>
                <w:color w:val="000000"/>
              </w:rPr>
              <w:lastRenderedPageBreak/>
              <w:t>garinii), pentru diagnostic uman.                                                                                  Perioadei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93 %, specificitate diagnostica nu mai putin de 98 %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lastRenderedPageBreak/>
              <w:t>Borrelia burgdorferi IgG,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 xml:space="preserve">    Tip reacţie – imunoenzimatică (de screening) pentru determinare calitativă a anticorpilor IgM către Borrelia burgdorferi sensu lato (burgdorferi, afzelii, garinii), pentru diagnostic uman.                                                                                  Perioadei de incubare  - pînă la 120  minute. Incubarea  - nu va include  procesul de agitare. Lichid stabili gata de lucru. </w:t>
            </w:r>
            <w:r>
              <w:rPr>
                <w:color w:val="000000"/>
              </w:rPr>
              <w:lastRenderedPageBreak/>
              <w:t>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100 %.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lastRenderedPageBreak/>
              <w:t>Western Blot IgM  Borrelia burgdorferi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Tip reacţie – immunoblot determinarea anticorpilor către proteinele specifice antigenului Borrelia burgdorferi sensu lato în probele găsite cu rezultat pozitiv în testul de screening. Trusa să fie de la acelaș producător cu testul de screening Borrelia burgdorferi IgM. Pentru diagnostic uman.   Timpul de incubare  - pînă la 120  minute. Lichid stabili gata de lucru. Prezența în trusă a tuturor reactivelor necesare pentru reacție, inclusiv controalele.  Sensibilitate testului nu mai putin de 93 %, specificitate diagnostica nu mai putin de 100 %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lastRenderedPageBreak/>
              <w:t>Western Blot IgG  Borrelia burgdorferi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Tip reacţie – immunoblot determinarea anticorpilor către proteinele specifice antigenului Borrelia burgdorferi sensu lato în probele găsite cu rezultat pozitiv în testul de screening. Trusa să fie de la acelaș producător cu testul de screening Borrelia burgdorferi IgG. Pentru diagnostic uman.  Timpul de incubare  - pînă la 120  minute.  Sensibilitate testului nu mai putin de 93 %, specificitate diagnostica nu mai putin de 100 %.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761C95" w:rsidP="00BB5FAE">
            <w:pPr>
              <w:rPr>
                <w:b/>
                <w:lang w:val="ro-MO"/>
              </w:rPr>
            </w:pPr>
            <w:r w:rsidRPr="009416D9">
              <w:rPr>
                <w:b/>
                <w:lang w:val="ro-MO"/>
              </w:rPr>
              <w:t>Lot 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t>IgG Corynebacterium diphtheriae, cantitativ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 xml:space="preserve">Tip reacţie – imunoenzimatică, detectarea cantitativă a anticorpilor IgG către Corinebacterium diphtheriae toxin în ser sau plasmă umană,  pentru diagnostic uman.  Durata perioadei de incubare în reacţia de testare - pînă la 120 minute, inclusiv. Lichid stabili gata de lucru. Prezența în trusă a tuturor reactivelor necesare pentru reacție, inclusiv controalele. Placa de 96 godeuri (12 </w:t>
            </w:r>
            <w:r>
              <w:rPr>
                <w:color w:val="000000"/>
              </w:rPr>
              <w:lastRenderedPageBreak/>
              <w:t>stripuri a cîte  8 godeuri demontabile) Reactivi pentru 96 investigatii inclusiv controalele.  Sensibilitate testului nu mai putin de 100 %, specificitate diagnostica nu mai putin de 84 %</w:t>
            </w:r>
            <w:r>
              <w:rPr>
                <w:color w:val="000000"/>
              </w:rPr>
              <w:br/>
              <w:t xml:space="preserve">Incubarea nu va include  procesul de agitare;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761C95" w:rsidP="00BB5FAE">
            <w:pPr>
              <w:rPr>
                <w:b/>
                <w:lang w:val="ro-MO"/>
              </w:rPr>
            </w:pPr>
            <w:r w:rsidRPr="009416D9">
              <w:rPr>
                <w:b/>
                <w:lang w:val="ro-MO"/>
              </w:rPr>
              <w:lastRenderedPageBreak/>
              <w:t>Lot 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t>CMV IgM</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Tip reacţie – imunoenzimatică, pentru determinarea calitativă a IgM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97 %, specificitate diagnostica nu mai putin de 98 %.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761C95" w:rsidRDefault="00761C95" w:rsidP="00BB5FAE">
            <w:pPr>
              <w:rPr>
                <w:color w:val="000000"/>
              </w:rPr>
            </w:pPr>
            <w:r>
              <w:rPr>
                <w:color w:val="000000"/>
              </w:rPr>
              <w:lastRenderedPageBreak/>
              <w:t>CMV IgG</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761C95" w:rsidRDefault="00761C95" w:rsidP="00761C95">
            <w:pPr>
              <w:jc w:val="both"/>
              <w:rPr>
                <w:color w:val="000000"/>
              </w:rPr>
            </w:pPr>
            <w:r>
              <w:rPr>
                <w:color w:val="000000"/>
              </w:rPr>
              <w:t>Tip reacţie – imunoenzimatică, pentru determinarea calitativă a IgG către citomegalovirus. Pentru diagnostic uman. Perioada de incubare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4C263C" w:rsidP="00BB5FAE">
            <w:pPr>
              <w:rPr>
                <w:b/>
              </w:rPr>
            </w:pPr>
            <w:r w:rsidRPr="009416D9">
              <w:rPr>
                <w:b/>
              </w:rPr>
              <w:t>Lot 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4C263C" w:rsidRDefault="004C263C" w:rsidP="00BB5FAE">
            <w:pPr>
              <w:rPr>
                <w:color w:val="000000"/>
              </w:rPr>
            </w:pPr>
            <w:r>
              <w:rPr>
                <w:color w:val="000000"/>
              </w:rPr>
              <w:t>IgG Echinococcus,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4C263C" w:rsidRDefault="004C263C" w:rsidP="004C263C">
            <w:pPr>
              <w:jc w:val="both"/>
              <w:rPr>
                <w:color w:val="000000"/>
              </w:rPr>
            </w:pPr>
            <w:r>
              <w:rPr>
                <w:color w:val="000000"/>
              </w:rPr>
              <w:t xml:space="preserve">Tip reacţie – imunoenzimatică, detectarea calitativă  a anticorpilor IgG către Echinococ, pentru diagnostic uman. Perioadei de incubare  - pînă la 120  minute. Incubarea  - nu va include  procesul de agitare. Lichid stabili gata de lucru. Prezența în trusă a tuturor reactivelor necesare pentru </w:t>
            </w:r>
            <w:r>
              <w:rPr>
                <w:color w:val="000000"/>
              </w:rPr>
              <w:lastRenderedPageBreak/>
              <w:t>reacție, inclusiv controalele. Sensibilitatea, si specificitatea ≥ 98% . Placa de 96 godeuri (12 stripuri a cîte  8 godeuri  demontabile). Reactivi pentru 96 investigatii. CE pentru utilizare in vitro diagnostic.</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4C263C" w:rsidP="00BB5FAE">
            <w:pPr>
              <w:rPr>
                <w:b/>
                <w:lang w:val="ro-MO"/>
              </w:rPr>
            </w:pPr>
            <w:r w:rsidRPr="009416D9">
              <w:rPr>
                <w:b/>
                <w:lang w:val="ro-MO"/>
              </w:rPr>
              <w:lastRenderedPageBreak/>
              <w:t>Lot 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6F782D" w:rsidRDefault="006F782D" w:rsidP="00BB5FAE">
            <w:pPr>
              <w:spacing w:before="120"/>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4C263C" w:rsidP="00BB5FAE">
            <w:pPr>
              <w:rPr>
                <w:color w:val="000000"/>
              </w:rPr>
            </w:pPr>
            <w:r>
              <w:rPr>
                <w:color w:val="000000"/>
              </w:rPr>
              <w:t>Test ELISA Determinarea anticorpilor la infecția cu Epstein-BArr virus VCA IGM</w:t>
            </w:r>
            <w:r w:rsidR="00C40ABD">
              <w:rPr>
                <w:color w:val="000000"/>
              </w:rPr>
              <w: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4C263C" w:rsidP="00BB5FAE">
            <w:pPr>
              <w:rPr>
                <w:color w:val="000000"/>
              </w:rPr>
            </w:pPr>
            <w:r>
              <w:rPr>
                <w:color w:val="000000"/>
              </w:rPr>
              <w:t>Test ELISA Determinarea anticorpilor la infecția cu Epstein-Barr virus VCA IgG</w:t>
            </w:r>
            <w:r w:rsidR="00C40ABD">
              <w:rPr>
                <w:color w:val="000000"/>
              </w:rPr>
              <w: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Pentru diagnostic uman. Sensibilitatea, si specificitatea ≥ 98%,  </w:t>
            </w:r>
            <w:r>
              <w:rPr>
                <w:color w:val="000000"/>
              </w:rPr>
              <w:lastRenderedPageBreak/>
              <w:t>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4C263C" w:rsidP="00BB5FAE">
            <w:pPr>
              <w:rPr>
                <w:color w:val="000000"/>
              </w:rPr>
            </w:pPr>
            <w:r>
              <w:rPr>
                <w:color w:val="000000"/>
              </w:rPr>
              <w:lastRenderedPageBreak/>
              <w:t>Test ELISA Determinarea anticorpilor la infecția cu Epstein-BArr virus EA IgG</w:t>
            </w:r>
            <w:r w:rsidR="00C40ABD">
              <w:rPr>
                <w:color w:val="000000"/>
              </w:rPr>
              <w: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4C263C" w:rsidP="00BB5FAE">
            <w:pPr>
              <w:rPr>
                <w:color w:val="000000"/>
              </w:rPr>
            </w:pPr>
            <w:r>
              <w:rPr>
                <w:color w:val="000000"/>
              </w:rPr>
              <w:t>Test ELISA Determinarea anticorpilor la infecția cu Epstein-</w:t>
            </w:r>
            <w:r>
              <w:rPr>
                <w:color w:val="000000"/>
              </w:rPr>
              <w:lastRenderedPageBreak/>
              <w:t>Barr virus EBNA IgG</w:t>
            </w:r>
            <w:r w:rsidR="00C40ABD">
              <w:rPr>
                <w:color w:val="000000"/>
              </w:rPr>
              <w: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Pentru </w:t>
            </w:r>
            <w:r>
              <w:rPr>
                <w:color w:val="000000"/>
              </w:rPr>
              <w:lastRenderedPageBreak/>
              <w:t>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89 %.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C40ABD" w:rsidP="00BB5FAE">
            <w:pPr>
              <w:rPr>
                <w:b/>
                <w:shd w:val="clear" w:color="auto" w:fill="EFF3F9"/>
              </w:rPr>
            </w:pPr>
            <w:r w:rsidRPr="009416D9">
              <w:rPr>
                <w:b/>
                <w:shd w:val="clear" w:color="auto" w:fill="EFF3F9"/>
              </w:rPr>
              <w:lastRenderedPageBreak/>
              <w:t>Lot 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6F782D"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C40ABD" w:rsidP="00BB5FAE">
            <w:pPr>
              <w:rPr>
                <w:rStyle w:val="ircsu"/>
                <w:color w:val="000000"/>
              </w:rPr>
            </w:pPr>
            <w:r>
              <w:rPr>
                <w:color w:val="000000"/>
              </w:rPr>
              <w:t xml:space="preserve">Giardia lamblia Ag,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detectarea calitativă a antigenului Giardia lamblia în mase fecale, pentru diagnostic uman.   Lichid stabili gata de lucru. Prezența în trusă a tuturor reactivelor necesare pentru reacție, inclusiv controalele. Placa de 96 godeuri (12 stripuri a cîte  8 godeuri demontabile) Reactivi pentru 96 investigatii inclusiv controalele. Durata perioadei de incubare în </w:t>
            </w:r>
            <w:r>
              <w:rPr>
                <w:color w:val="000000"/>
              </w:rPr>
              <w:lastRenderedPageBreak/>
              <w:t>reacţia de testare - pînă la 120 minute. Incubarea  - nu va include  procesul de agitare;  Sensibilitate testului nu mai putin de 97 %,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C40ABD" w:rsidP="00BB5FAE">
            <w:pPr>
              <w:rPr>
                <w:rStyle w:val="ircsu"/>
                <w:color w:val="000000"/>
              </w:rPr>
            </w:pPr>
            <w:r>
              <w:rPr>
                <w:color w:val="000000"/>
              </w:rPr>
              <w:lastRenderedPageBreak/>
              <w:t>IgA, IgM, IgG  Giardia Lamblia,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Tip reacţie – imunoenzimatică, detectarea calitativă a antigenului Giardia lamblia în mase fecale, pentru diagnostic uman.   Durata perioadei de incubare în reacţia de testare - pînă la 120 minute, inclusiv.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98 %.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C40ABD" w:rsidP="00BB5FAE">
            <w:pPr>
              <w:rPr>
                <w:rStyle w:val="ircsu"/>
                <w:b/>
              </w:rPr>
            </w:pPr>
            <w:r w:rsidRPr="009416D9">
              <w:rPr>
                <w:rStyle w:val="ircsu"/>
                <w:b/>
              </w:rPr>
              <w:t>Lot 9</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rPr>
                <w:lang w:val="ro-MO"/>
              </w:rP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40ABD" w:rsidRDefault="00C40ABD" w:rsidP="00C40ABD">
            <w:pPr>
              <w:rPr>
                <w:color w:val="000000"/>
              </w:rPr>
            </w:pPr>
            <w:r>
              <w:rPr>
                <w:color w:val="000000"/>
              </w:rPr>
              <w:t xml:space="preserve">Helicobacter pylori Antigen </w:t>
            </w:r>
          </w:p>
          <w:p w:rsidR="006F782D" w:rsidRPr="00011485" w:rsidRDefault="006F782D"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Bucată = Trusă. Marcaj: CE pentru utilizare in vitro diagnostic. Metoda de determinare: Tip reacţie – </w:t>
            </w:r>
            <w:r>
              <w:rPr>
                <w:color w:val="000000"/>
              </w:rPr>
              <w:lastRenderedPageBreak/>
              <w:t>imunoenzimatică, detectarea calitativă a antigenului Helicobacter pylori în mase fecale, pentru diagnostic uman. Durata perioadei de incubare în reacţia de testare - pînă la 120 minute. Incubarea -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C40ABD" w:rsidP="00BB5FAE">
            <w:pPr>
              <w:rPr>
                <w:rStyle w:val="ircsu"/>
                <w:b/>
              </w:rPr>
            </w:pPr>
            <w:r w:rsidRPr="009416D9">
              <w:rPr>
                <w:rStyle w:val="ircsu"/>
                <w:b/>
              </w:rPr>
              <w:lastRenderedPageBreak/>
              <w:t>Lot 10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C40ABD" w:rsidRDefault="00C40ABD" w:rsidP="00BB5FAE">
            <w:pPr>
              <w:rPr>
                <w:rStyle w:val="ircsu"/>
                <w:color w:val="000000"/>
              </w:rPr>
            </w:pPr>
            <w:r>
              <w:rPr>
                <w:color w:val="000000"/>
              </w:rPr>
              <w:t xml:space="preserve">HIV Ag-Ab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detectarea  simultană a anticorpilor anti-HIV 1, anti HIV 2 și a Ag p 24 HIV 1 în ser sau plasmă umană,  pentru diagnostic uman,   Sensibilitatea - 100% la evaluarea pe mostre confirmate ca pozitive la </w:t>
            </w:r>
            <w:r>
              <w:rPr>
                <w:color w:val="000000"/>
              </w:rPr>
              <w:lastRenderedPageBreak/>
              <w:t xml:space="preserve">anticorpi anti HIV, evaluată conform cerințelor CE: 400 mostrre pozitive HIV, 100 - pozitive HIV 2 și 20 paneluri standardizate de seroconversie;                                                 Sensibilitatea cît mai inaltă obținută la testarea  mostrelor din paneluri standardizate de seroconversie pentru antigenul p24 limita de detecție a Ag HIV 1 pînă la 50 pg/ml;    Specificitatea cel puțin 99,9% evaluată conform cerințelor CE: 5000 donatori ne selectați, 200 pacienți, 100 mostre cu posibilă cros-reactivitate (RF- cu marcheri de viruși, femeile gravide);     Lichid stabili gata de lucru. Prezența în trusă a tuturor reactivelor necesare pentru reacție, inclusiv controalele. Placa de 96 godeuri (12 stripuri a cîte  8 godeuri demontabile) Reactivi pentru 96 investigatii inclusiv controalele.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C40ABD" w:rsidP="00BB5FAE">
            <w:pPr>
              <w:rPr>
                <w:rStyle w:val="ircsu"/>
                <w:b/>
                <w:lang w:val="ro-MO"/>
              </w:rPr>
            </w:pPr>
            <w:r w:rsidRPr="009416D9">
              <w:rPr>
                <w:rStyle w:val="ircsu"/>
                <w:b/>
                <w:lang w:val="ro-MO"/>
              </w:rPr>
              <w:lastRenderedPageBreak/>
              <w:t>Lot 11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40ABD" w:rsidRDefault="00C40ABD" w:rsidP="00C40ABD">
            <w:pPr>
              <w:rPr>
                <w:color w:val="000000"/>
              </w:rPr>
            </w:pPr>
            <w:r>
              <w:rPr>
                <w:color w:val="000000"/>
              </w:rPr>
              <w:t xml:space="preserve">Test ELISA Determinarea anticorpilor la infecția cu Herpes </w:t>
            </w:r>
            <w:r>
              <w:rPr>
                <w:color w:val="000000"/>
              </w:rPr>
              <w:lastRenderedPageBreak/>
              <w:t>simplex tip 1 IgM</w:t>
            </w:r>
          </w:p>
          <w:p w:rsidR="006F782D" w:rsidRPr="00011485" w:rsidRDefault="006F782D"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Pentru </w:t>
            </w:r>
            <w:r>
              <w:rPr>
                <w:color w:val="000000"/>
              </w:rPr>
              <w:lastRenderedPageBreak/>
              <w:t>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96 %,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40ABD" w:rsidRDefault="00C40ABD" w:rsidP="00C40ABD">
            <w:pPr>
              <w:rPr>
                <w:color w:val="000000"/>
              </w:rPr>
            </w:pPr>
            <w:r>
              <w:rPr>
                <w:color w:val="000000"/>
              </w:rPr>
              <w:lastRenderedPageBreak/>
              <w:t>Test ELISA Determinarea anticorpilor la infecția cu Herpes simplex tip 1 IgG</w:t>
            </w:r>
          </w:p>
          <w:p w:rsidR="006F782D" w:rsidRPr="00011485" w:rsidRDefault="006F782D"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w:t>
            </w:r>
            <w:r>
              <w:rPr>
                <w:color w:val="000000"/>
              </w:rPr>
              <w:lastRenderedPageBreak/>
              <w:t>97 %.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40ABD" w:rsidRDefault="00C40ABD" w:rsidP="00C40ABD">
            <w:pPr>
              <w:rPr>
                <w:color w:val="000000"/>
              </w:rPr>
            </w:pPr>
            <w:r>
              <w:rPr>
                <w:color w:val="000000"/>
              </w:rPr>
              <w:lastRenderedPageBreak/>
              <w:t>Test ELISA Determinarea anticorpilor la infecția cu Herpes simplex tip 2 IgM</w:t>
            </w:r>
          </w:p>
          <w:p w:rsidR="006F782D" w:rsidRPr="00011485" w:rsidRDefault="006F782D"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Sensibilitate testului nu mai putin de 90 %, specificitate diagnostica nu mai putin de 97 %.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C40ABD" w:rsidRDefault="00C40ABD" w:rsidP="00C40ABD">
            <w:pPr>
              <w:rPr>
                <w:color w:val="000000"/>
              </w:rPr>
            </w:pPr>
            <w:r>
              <w:rPr>
                <w:color w:val="000000"/>
              </w:rPr>
              <w:t>Test ELISA Determinarea anticorpilor la infecția cu Herpes simplex tip 2 IgG</w:t>
            </w:r>
          </w:p>
          <w:p w:rsidR="006F782D" w:rsidRPr="00011485" w:rsidRDefault="006F782D"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40ABD" w:rsidRDefault="00C40ABD" w:rsidP="00C40ABD">
            <w:pPr>
              <w:jc w:val="both"/>
              <w:rPr>
                <w:color w:val="000000"/>
              </w:rPr>
            </w:pPr>
            <w:r>
              <w:rPr>
                <w:color w:val="000000"/>
              </w:rPr>
              <w:t xml:space="preserve">Tip reacţie – imunoenzimatică, Pentru diagnostic uman. Sensibilitatea, si specificitatea ≥ 98%. Lichid stabili gata de lucru. Prezența în trusă a tuturor reactivelor necesare pentru reacție, inclusiv controalele. Placa de 96 godeuri (12 stripuri a cîte  8 godeuri demontabile) Reactivi pentru 96 investigatii inclusiv controalele.   </w:t>
            </w:r>
            <w:r>
              <w:rPr>
                <w:color w:val="000000"/>
              </w:rPr>
              <w:lastRenderedPageBreak/>
              <w:t>Sensibilitate testului nu mai putin de 92 %, specificitate diagnostica nu mai putin de 90 %.</w:t>
            </w: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0719C5" w:rsidP="00BB5FAE">
            <w:pPr>
              <w:rPr>
                <w:rStyle w:val="ircsu"/>
                <w:b/>
                <w:lang w:val="en-US"/>
              </w:rPr>
            </w:pPr>
            <w:r w:rsidRPr="009416D9">
              <w:rPr>
                <w:rStyle w:val="ircsu"/>
                <w:b/>
                <w:lang w:val="en-US"/>
              </w:rPr>
              <w:lastRenderedPageBreak/>
              <w:t>Lot 12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West Nile  IgM</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West Nile  IgG</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t>Lot 13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IgM Measles Virus (Rujeola)</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imunoenzimatică,   pentru diagnostic uman.   Durata perioadei de incubare în reacţia de testare - pînă la 120 minute.  Incubarea nu va include  procesul de agitare. Lichid stabili gata </w:t>
            </w:r>
            <w:r>
              <w:rPr>
                <w:color w:val="000000"/>
              </w:rPr>
              <w:lastRenderedPageBreak/>
              <w:t>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100 %.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lastRenderedPageBreak/>
              <w:t>IgG Measles Virus (Rujeola)</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Tip reacţie – imunoenzimatică,   pentru diagnostic uman.  Durata perioadei de incubare în reacţia de testare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 xml:space="preserve">Aviditataea IgG  Measles virus </w:t>
            </w:r>
            <w:r>
              <w:rPr>
                <w:color w:val="000000"/>
              </w:rPr>
              <w:lastRenderedPageBreak/>
              <w:t>(Rujeola)</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w:t>
            </w:r>
            <w:r>
              <w:rPr>
                <w:color w:val="000000"/>
              </w:rPr>
              <w:lastRenderedPageBreak/>
              <w:t>imunoenzimatică; Principiul metodei  -  determinarea avidităţii anticorpilor către virusul rujeolei pentru diferencierea reinfecţiei de infecţia primară.  Lichid stabili gata de lucru. Prezența în trusă a tuturor reactivelor necesare pentru reacție, inclusiv controalele și reagent pentru determinarea avidității.   Sensibilitatea, si specificitatea ≥ 98% . Placa de 96 godeuri (12 stripuri a cîte  8 godeuri  demontabile). Reactivi pentru 96 investigatii. CE pentru utilizare in vitro diagnostic.</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lastRenderedPageBreak/>
              <w:t>Lot 14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0719C5" w:rsidRDefault="000719C5" w:rsidP="00BB5FAE">
            <w:pPr>
              <w:rPr>
                <w:rStyle w:val="ircsu"/>
                <w:color w:val="000000"/>
              </w:rPr>
            </w:pPr>
            <w:r>
              <w:rPr>
                <w:color w:val="000000"/>
              </w:rPr>
              <w:t>IgM Mumps Virus (oreion),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     Tip reacţie – imunoenzimatică, determinarea calitativă a anticorpilor IgM către virusul urlean ;  pentru diagnostic uman.     Durata perioadei de incubare în reacţia de testare - pînă la 120 minute. Lichid stabili gata de lucru. Prezența în trusă a tuturor reactivelor necesare pentru reacție, </w:t>
            </w:r>
            <w:r>
              <w:rPr>
                <w:color w:val="000000"/>
              </w:rPr>
              <w:lastRenderedPageBreak/>
              <w:t>inclusiv controalele. Placa de 96 godeuri (12 stripuri a cîte  8 godeuri demontabile) Reactivi pentru 96 investigatii inclusiv controalele.Incubarea nu va include  procesul de agitare.  Sensibilitate testului nu mai putin de 87 %,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0719C5" w:rsidRDefault="000719C5" w:rsidP="00BB5FAE">
            <w:pPr>
              <w:rPr>
                <w:rStyle w:val="ircsu"/>
                <w:color w:val="000000"/>
              </w:rPr>
            </w:pPr>
            <w:r>
              <w:rPr>
                <w:color w:val="000000"/>
              </w:rPr>
              <w:lastRenderedPageBreak/>
              <w:t>IgG Mumps Virus (oreion), calitativ</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imunoenzimatică,  determinarea calitativă a anticorpilor IgG către virusul urlean pentru diagnostic uman. Durata perioadei de incubare în reacţia de testare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w:t>
            </w:r>
            <w:r>
              <w:rPr>
                <w:b/>
                <w:bCs/>
                <w:color w:val="000000"/>
              </w:rPr>
              <w:t xml:space="preserve"> Sensibilitate testului nu mai putin de 95 %, specificitate diagnostica </w:t>
            </w:r>
            <w:r>
              <w:rPr>
                <w:b/>
                <w:bCs/>
                <w:color w:val="000000"/>
              </w:rPr>
              <w:lastRenderedPageBreak/>
              <w:t>nu mai putin de 95 %</w:t>
            </w:r>
            <w:r>
              <w:rPr>
                <w:color w:val="000000"/>
              </w:rPr>
              <w:t>.</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lastRenderedPageBreak/>
              <w:t>Lot 15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 xml:space="preserve">IgG Rubela virus, calitativ </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96 %,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t>Lot 16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IgM Parvovirus B19</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imunoenzimatică;  pentru diagnostic uman. Durata perioadei de incubare - pînă la 120 minute.  Incubarea nu va include  procesul de agitare. Lichid stabili gata de lucru. Prezența în trusă a tuturor reactivelor necesare pentru reacție, inclusiv </w:t>
            </w:r>
            <w:r>
              <w:rPr>
                <w:color w:val="000000"/>
              </w:rPr>
              <w:lastRenderedPageBreak/>
              <w:t>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lastRenderedPageBreak/>
              <w:t>IgG Parvovirus B19</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t>Lot 17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IgG Clostridium tetani toxin, cantitativ</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imunoenzimatică,  pentru diagnostic uman.   Sensibilitatea analitică - </w:t>
            </w:r>
            <w:r>
              <w:rPr>
                <w:color w:val="000000"/>
              </w:rPr>
              <w:lastRenderedPageBreak/>
              <w:t>0,05UI/ml .Perioada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0719C5" w:rsidP="00BB5FAE">
            <w:pPr>
              <w:rPr>
                <w:rStyle w:val="ircsu"/>
                <w:b/>
                <w:lang w:val="en-US"/>
              </w:rPr>
            </w:pPr>
            <w:r w:rsidRPr="009416D9">
              <w:rPr>
                <w:rStyle w:val="ircsu"/>
                <w:b/>
                <w:lang w:val="en-US"/>
              </w:rPr>
              <w:lastRenderedPageBreak/>
              <w:t>Lot 18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t>IgG Toxocara, calitativ</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0719C5">
            <w:pPr>
              <w:jc w:val="both"/>
              <w:rPr>
                <w:color w:val="000000"/>
              </w:rPr>
            </w:pPr>
            <w:r>
              <w:rPr>
                <w:color w:val="000000"/>
              </w:rPr>
              <w:t xml:space="preserve">Tip reacţie – imunoenzimatică, pentru diagnostic uman.  Durata perioadei de incubare - pînă la 120 minute,  incubarea nu va include  procesul de agitare. Lichid stabili gata de lucru. Prezența în trusă a tuturor reactivelor necesare pentru reacție, inclusiv controalele. Placa de 96 godeuri (12 stripuri a cîte  8 godeuri demontabile) Reactivi pentru 96 investigatii inclusiv </w:t>
            </w:r>
            <w:r>
              <w:rPr>
                <w:color w:val="000000"/>
              </w:rPr>
              <w:lastRenderedPageBreak/>
              <w:t>controalele.  Sensibilitate testului nu mai putin de 95 %, specificitate diagnostica nu mai putin de 95 %.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Default="000719C5" w:rsidP="000719C5">
            <w:pPr>
              <w:rPr>
                <w:color w:val="000000"/>
              </w:rPr>
            </w:pPr>
            <w:r>
              <w:rPr>
                <w:color w:val="000000"/>
              </w:rPr>
              <w:lastRenderedPageBreak/>
              <w:t>Blot Toxocara IgG</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719C5" w:rsidRDefault="000719C5" w:rsidP="00376113">
            <w:pPr>
              <w:jc w:val="both"/>
              <w:rPr>
                <w:color w:val="000000"/>
              </w:rPr>
            </w:pPr>
            <w:r>
              <w:rPr>
                <w:color w:val="000000"/>
              </w:rPr>
              <w:t xml:space="preserve">  Tip reacţie- westernblot, pentru determinarea anticorpilor IgG specifici antigenilor respectivi pentru Toxocara. Pentru diagnostic uman.    Perioada de incubare nu mai mare de 130 min.  Sensibilitate testului nu mai putin de 95 %, specificitate diagnostica nu mai putin de 100 %.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B13AD0" w:rsidP="00BB5FAE">
            <w:pPr>
              <w:rPr>
                <w:rStyle w:val="ircsu"/>
                <w:b/>
                <w:lang w:val="en-US"/>
              </w:rPr>
            </w:pPr>
            <w:r w:rsidRPr="009416D9">
              <w:rPr>
                <w:rStyle w:val="ircsu"/>
                <w:b/>
                <w:lang w:val="en-US"/>
              </w:rPr>
              <w:t>Lot 19</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376113">
            <w:pPr>
              <w:spacing w:before="120"/>
              <w:jc w:val="both"/>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13AD0" w:rsidRDefault="00B13AD0" w:rsidP="00B13AD0">
            <w:pPr>
              <w:rPr>
                <w:color w:val="000000"/>
              </w:rPr>
            </w:pPr>
            <w:r>
              <w:rPr>
                <w:color w:val="000000"/>
              </w:rPr>
              <w:t>AgHBs</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376113" w:rsidRDefault="00B13AD0" w:rsidP="00376113">
            <w:pPr>
              <w:jc w:val="both"/>
              <w:rPr>
                <w:color w:val="000000"/>
              </w:rPr>
            </w:pPr>
            <w:r>
              <w:rPr>
                <w:color w:val="000000"/>
              </w:rPr>
              <w:t xml:space="preserve">     Tip reacţie – imunoenzimatică, (specifică pentru diferiţi epitopi de pe determinantul "a" al HBsAg), pentru determinarea Ag virusului hepatitei B. Prezenţa în instrucţie a rezultatelor evaluării performanţei pe nu mai puţin de 20 paneluri de seroconversie recunoscute.  Durata perioadei de incubare - pînă la 120 minute, Incubarea  - nu va include  procesul de agitare;Posibilitatea verificării </w:t>
            </w:r>
            <w:r>
              <w:rPr>
                <w:color w:val="000000"/>
              </w:rPr>
              <w:lastRenderedPageBreak/>
              <w:t>spectrofotometrică şi vizuală a adăugării reactivelor și probelor. Lichid stabili gata de lucru. Prezența în trusă a tuturor reactivelor necesare pentru reacție, inclusiv controalele. Placa de 96 godeuri (12 stripuri a cîte  8 godeuri demontabile) Reactivi pentru 96 investigatii inclusiv controalele.  Sensibilitate testului nu mai putin de 95 %, sensibilitatea analitica de la  0.1 OMS UI/ml AgHBs, specificitate diagnostica nu mai putin de 99 %</w:t>
            </w:r>
            <w:r w:rsidR="00376113">
              <w:rPr>
                <w:color w:val="000000"/>
              </w:rPr>
              <w:t>.</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13AD0" w:rsidRDefault="00B13AD0" w:rsidP="00B13AD0">
            <w:pPr>
              <w:rPr>
                <w:color w:val="000000"/>
              </w:rPr>
            </w:pPr>
            <w:r>
              <w:rPr>
                <w:color w:val="000000"/>
              </w:rPr>
              <w:lastRenderedPageBreak/>
              <w:t>Determinarea cantitativa a anticorpilor anti-HBs</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376113" w:rsidRDefault="00B13AD0" w:rsidP="00376113">
            <w:pPr>
              <w:jc w:val="both"/>
              <w:rPr>
                <w:color w:val="000000"/>
              </w:rPr>
            </w:pPr>
            <w:r>
              <w:rPr>
                <w:color w:val="000000"/>
              </w:rPr>
              <w:t xml:space="preserve">Tip reacţie – imunoenzimatică, Pentru diagnostic uman.     Durata perioadei de incubare  - nu mai mare de 120 minute, incubarea  - nu va include  procesul de agitare; Lichid stabili gata de lucru. Prezența în trusă a tuturor reactivelor necesare pentru reacție, inclusiv controalele. Placa de 96 godeuri (12 stripuri a cîte  8 godeuri demontabile) Reactivi pentru 96 investigatii </w:t>
            </w:r>
            <w:r>
              <w:rPr>
                <w:color w:val="000000"/>
              </w:rPr>
              <w:lastRenderedPageBreak/>
              <w:t>inclusiv controalele.  Sensibilitate testului nu mai putin de 99 %, specificitate diagnostica nu mai putin de 99 %</w:t>
            </w:r>
            <w:r w:rsidR="00376113">
              <w:rPr>
                <w:color w:val="000000"/>
              </w:rPr>
              <w:t>.</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13AD0" w:rsidRDefault="00B13AD0" w:rsidP="00B13AD0">
            <w:pPr>
              <w:rPr>
                <w:color w:val="000000"/>
              </w:rPr>
            </w:pPr>
            <w:r>
              <w:rPr>
                <w:color w:val="000000"/>
              </w:rPr>
              <w:lastRenderedPageBreak/>
              <w:t>IgM  HBcor</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376113" w:rsidRDefault="00B13AD0" w:rsidP="00376113">
            <w:pPr>
              <w:jc w:val="both"/>
              <w:rPr>
                <w:color w:val="000000"/>
              </w:rPr>
            </w:pPr>
            <w:r>
              <w:rPr>
                <w:color w:val="000000"/>
              </w:rPr>
              <w:t xml:space="preserve">     Tip reacţie – imunoenzimatică,  pentru determinarea HBcor IgM.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89 %, specificitate diagnostica nu mai putin d</w:t>
            </w:r>
            <w:r w:rsidR="00376113">
              <w:rPr>
                <w:color w:val="000000"/>
              </w:rPr>
              <w:t>e 89 %.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13AD0" w:rsidRDefault="00B13AD0" w:rsidP="00B13AD0">
            <w:pPr>
              <w:spacing w:after="240"/>
              <w:rPr>
                <w:color w:val="000000"/>
              </w:rPr>
            </w:pPr>
            <w:r>
              <w:rPr>
                <w:color w:val="000000"/>
              </w:rPr>
              <w:t xml:space="preserve">AntiHBcor, calitativ </w:t>
            </w:r>
            <w:r>
              <w:rPr>
                <w:color w:val="000000"/>
              </w:rPr>
              <w:br/>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B13AD0" w:rsidRDefault="00B13AD0" w:rsidP="00376113">
            <w:pPr>
              <w:jc w:val="both"/>
              <w:rPr>
                <w:color w:val="000000"/>
              </w:rPr>
            </w:pPr>
            <w:r>
              <w:rPr>
                <w:color w:val="000000"/>
              </w:rPr>
              <w:t xml:space="preserve">Tip reacţie – imunoenzimatică, pentru determinarea anticorpilor către Ag nucleocapsidei (core) a virusului hepatitei B. Pentru diagnostic uman.    Durata perioadei de incubare - nu mai mare de 120 minute, Incubarea  - nu va include  procesul de agitare; Posibilitatea </w:t>
            </w:r>
            <w:r>
              <w:rPr>
                <w:color w:val="000000"/>
              </w:rPr>
              <w:lastRenderedPageBreak/>
              <w:t>verificării spectrofotometrică şi vizuală a adăugării reactivelor și probelor.  Sensibilitate testului nu mai putin de 100 %, specificitate diagnostica nu mai putin de 100 %</w:t>
            </w:r>
            <w:r w:rsidR="00376113">
              <w:rPr>
                <w:color w:val="000000"/>
              </w:rPr>
              <w:t>.</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13AD0" w:rsidRDefault="00B13AD0" w:rsidP="00B13AD0">
            <w:pPr>
              <w:rPr>
                <w:color w:val="000000"/>
              </w:rPr>
            </w:pPr>
            <w:r>
              <w:rPr>
                <w:color w:val="000000"/>
              </w:rPr>
              <w:lastRenderedPageBreak/>
              <w:t>HBe Ag/Ab</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B13AD0" w:rsidRDefault="00B13AD0" w:rsidP="00376113">
            <w:pPr>
              <w:jc w:val="both"/>
              <w:rPr>
                <w:color w:val="000000"/>
              </w:rPr>
            </w:pPr>
            <w:r>
              <w:rPr>
                <w:color w:val="000000"/>
              </w:rPr>
              <w:t xml:space="preserve">     Tip reacţie – imunoenzimatică,  pentru determinarea HBe Ag/Ab.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98 %.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719C5" w:rsidRPr="009416D9" w:rsidRDefault="00376113" w:rsidP="00BB5FAE">
            <w:pPr>
              <w:rPr>
                <w:rStyle w:val="ircsu"/>
                <w:b/>
                <w:lang w:val="en-US"/>
              </w:rPr>
            </w:pPr>
            <w:r w:rsidRPr="009416D9">
              <w:rPr>
                <w:rStyle w:val="ircsu"/>
                <w:b/>
                <w:lang w:val="en-US"/>
              </w:rPr>
              <w:t>Lot 20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011485" w:rsidRDefault="000719C5"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t>IgM</w:t>
            </w:r>
            <w:r>
              <w:rPr>
                <w:color w:val="000000"/>
              </w:rPr>
              <w:br/>
              <w:t xml:space="preserve">anti-HVE </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376113" w:rsidRDefault="00376113" w:rsidP="00376113">
            <w:pPr>
              <w:jc w:val="both"/>
              <w:rPr>
                <w:color w:val="000000"/>
              </w:rPr>
            </w:pPr>
            <w:r>
              <w:rPr>
                <w:color w:val="000000"/>
              </w:rPr>
              <w:t xml:space="preserve">Tip reacţie – imunoenzimatică,  pentru determinarea IgM către virusul hepatitei E. Pentru diagnostic uman. Lichid stabili gata de lucru. Prezența în trusă a tuturor </w:t>
            </w:r>
            <w:r>
              <w:rPr>
                <w:color w:val="000000"/>
              </w:rPr>
              <w:lastRenderedPageBreak/>
              <w:t>reactivelor necesare pentru reacție, inclusiv controalele. Placa de 96 godeuri (12 stripuri a cîte  8 godeuri demontabile) Reactivi pentru 96 investigatii inclusiv controalele.  Sensibilitate testului nu mai putin de 99 %,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spacing w:after="240"/>
              <w:rPr>
                <w:color w:val="000000"/>
              </w:rPr>
            </w:pPr>
            <w:r>
              <w:rPr>
                <w:color w:val="000000"/>
              </w:rPr>
              <w:lastRenderedPageBreak/>
              <w:t>Ig G anti-HVE</w:t>
            </w:r>
          </w:p>
          <w:p w:rsidR="000719C5" w:rsidRPr="00011485" w:rsidRDefault="000719C5" w:rsidP="00BB5FAE">
            <w:pPr>
              <w:rPr>
                <w:rStyle w:val="ircsu"/>
                <w:lang w:val="en-U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376113" w:rsidRDefault="00376113" w:rsidP="00376113">
            <w:pPr>
              <w:jc w:val="both"/>
              <w:rPr>
                <w:color w:val="000000"/>
              </w:rPr>
            </w:pPr>
            <w:r>
              <w:rPr>
                <w:color w:val="000000"/>
              </w:rPr>
              <w:t xml:space="preserve">     Tip reacţie – imunoenzimatică,  pentru determinarea IgG către virusul hepatitei E. 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99 %,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6F782D"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6F782D" w:rsidRPr="009416D9" w:rsidRDefault="00376113" w:rsidP="00BB5FAE">
            <w:pPr>
              <w:rPr>
                <w:rStyle w:val="ircsu"/>
                <w:b/>
              </w:rPr>
            </w:pPr>
            <w:r w:rsidRPr="009416D9">
              <w:rPr>
                <w:rStyle w:val="ircsu"/>
                <w:b/>
              </w:rPr>
              <w:t>Lot 21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011485" w:rsidRDefault="006F782D"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6F782D" w:rsidRPr="00C00499" w:rsidRDefault="006F782D"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2D" w:rsidRPr="00C00499" w:rsidRDefault="006F782D"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t>Anti-HDV</w:t>
            </w:r>
          </w:p>
          <w:p w:rsidR="00376113" w:rsidRPr="00011485" w:rsidRDefault="00376113"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376113" w:rsidRDefault="00376113" w:rsidP="00376113">
            <w:pPr>
              <w:jc w:val="both"/>
              <w:rPr>
                <w:color w:val="000000"/>
              </w:rPr>
            </w:pPr>
            <w:r>
              <w:rPr>
                <w:color w:val="000000"/>
              </w:rPr>
              <w:t xml:space="preserve">     Tip reacţie – imunoenzimatică,  pentru determinarea Anti-HDV.  </w:t>
            </w:r>
            <w:r>
              <w:rPr>
                <w:color w:val="000000"/>
              </w:rPr>
              <w:lastRenderedPageBreak/>
              <w:t>Pentru diagnostic uman.    Lichid stabili gata de lucru. Prezența în trusă a tuturor reactivelor necesare pentru reacție, inclusiv controalele. Placa de 96 godeuri (12 stripuri a cîte  8 godeuri demontabile) Reactivi pentru 96 investigatii inclusiv controalele.       Sensibilitate testului nu mai putin de 98 %, specificitate diagnostica nu mai putin de 98 %.</w:t>
            </w: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Pr="009416D9" w:rsidRDefault="00376113" w:rsidP="00BB5FAE">
            <w:pPr>
              <w:rPr>
                <w:rStyle w:val="ircsu"/>
                <w:b/>
              </w:rPr>
            </w:pPr>
            <w:r w:rsidRPr="009416D9">
              <w:rPr>
                <w:rStyle w:val="ircsu"/>
                <w:b/>
              </w:rPr>
              <w:lastRenderedPageBreak/>
              <w:t>Lot 22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011485" w:rsidRDefault="00376113"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t>Anti-HVG IgM</w:t>
            </w:r>
          </w:p>
          <w:p w:rsidR="00376113" w:rsidRPr="00011485" w:rsidRDefault="00376113"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376113" w:rsidRDefault="00376113" w:rsidP="00376113">
            <w:pPr>
              <w:jc w:val="both"/>
              <w:rPr>
                <w:color w:val="000000"/>
              </w:rPr>
            </w:pPr>
            <w:r>
              <w:rPr>
                <w:color w:val="000000"/>
              </w:rPr>
              <w:t xml:space="preserve">     Tip reacţie – imunoenzimatică,  pentru determinarea Anti-HVG IgM.  Pentru diagnostic uman. Lichid stabili gata de lucru. Prezența în trusă a tuturor reactivelor necesare pentru reacție, inclusiv controalele. Placa de 96 godeuri (12 stripuri a cîte  8 godeuri demontabile) Reactivi pentru 96 investigatii inclusiv controalele.                   </w:t>
            </w: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t>Anti-HVG IgG</w:t>
            </w:r>
          </w:p>
          <w:p w:rsidR="00376113" w:rsidRPr="00011485" w:rsidRDefault="00376113"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376113" w:rsidRDefault="00376113" w:rsidP="00376113">
            <w:pPr>
              <w:jc w:val="both"/>
              <w:rPr>
                <w:color w:val="000000"/>
              </w:rPr>
            </w:pPr>
            <w:r>
              <w:rPr>
                <w:color w:val="000000"/>
              </w:rPr>
              <w:t xml:space="preserve">     Tip reacţie – imunoenzimatică,  pentru determinarea Anti-HVG IgG.  Pentru diagnostic </w:t>
            </w:r>
            <w:r>
              <w:rPr>
                <w:color w:val="000000"/>
              </w:rPr>
              <w:lastRenderedPageBreak/>
              <w:t xml:space="preserve">uman. Lichid stabili gata de lucru. Prezența în trusă a tuturor reactivelor necesare pentru reacție, inclusiv controalele. Placa de 96 godeuri (12 stripuri a cîte  8 godeuri demontabile) Reactivi pentru 96 investigatii inclusiv controalele.                    </w:t>
            </w: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Pr="009416D9" w:rsidRDefault="00376113" w:rsidP="00BB5FAE">
            <w:pPr>
              <w:rPr>
                <w:rStyle w:val="ircsu"/>
                <w:b/>
              </w:rPr>
            </w:pPr>
            <w:r w:rsidRPr="009416D9">
              <w:rPr>
                <w:rStyle w:val="ircsu"/>
                <w:b/>
              </w:rPr>
              <w:lastRenderedPageBreak/>
              <w:t>Lot 23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011485" w:rsidRDefault="00376113"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t>HCV IgM</w:t>
            </w:r>
          </w:p>
          <w:p w:rsidR="00376113" w:rsidRPr="00011485" w:rsidRDefault="00376113"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376113" w:rsidRDefault="00376113" w:rsidP="00376113">
            <w:pPr>
              <w:jc w:val="both"/>
              <w:rPr>
                <w:color w:val="000000"/>
              </w:rPr>
            </w:pPr>
            <w:r>
              <w:rPr>
                <w:color w:val="000000"/>
              </w:rPr>
              <w:t xml:space="preserve">Tip reacţie – imunoenzimatică , determinarea anticorpilor IgM către virusul hepatitei C. Pentru diagnostic uman. Lichid stabil gata de lucru. Prezența tuturor componentelor necesare pentru realizarea reacţiei și microgodeuri captate cu antigene, care să conţină secvenţe din zonele genomice C, NS3, NS4, NS5 ale HCV.   Sensibilitatea, si specificitatea ≥ 99,8%. Placa de 96 godeuri (12 stripuri a cîte  8 godeuri demontabile). Reactivi pentru 96 investigatii inclusiv standardele. CE pentru utilizare in vitro </w:t>
            </w:r>
            <w:r>
              <w:rPr>
                <w:color w:val="000000"/>
              </w:rPr>
              <w:lastRenderedPageBreak/>
              <w:t>diagnostic.</w:t>
            </w: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Default="00376113" w:rsidP="00376113">
            <w:pPr>
              <w:rPr>
                <w:color w:val="000000"/>
              </w:rPr>
            </w:pPr>
            <w:r>
              <w:rPr>
                <w:color w:val="000000"/>
              </w:rPr>
              <w:lastRenderedPageBreak/>
              <w:t xml:space="preserve">Anti HCV, calitativ </w:t>
            </w:r>
          </w:p>
          <w:p w:rsidR="00376113" w:rsidRPr="00011485" w:rsidRDefault="00376113"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376113" w:rsidRDefault="00376113" w:rsidP="00376113">
            <w:pPr>
              <w:jc w:val="both"/>
              <w:rPr>
                <w:color w:val="000000"/>
              </w:rPr>
            </w:pPr>
            <w:r>
              <w:rPr>
                <w:color w:val="000000"/>
              </w:rPr>
              <w:t xml:space="preserve">Tip reacţie – imunoenzimatică, pentru diagnostic uman. Detectarea anticorpilor  la virusul hepatitei C din ser sau plasmă umană. </w:t>
            </w:r>
            <w:r>
              <w:t>Durata perioadei de incubare - nu mai mare de 120 minute, incubarea  - nu va include  procesul de agitare.Posibilitatea verificării spectrofotometrică şi vizuală la adăugarea seruluii şi reactivelor. Lichid stabili gata de lucru. Prezența în trusă a tuturor reactivelor necesare pentru reacție, inclusiv controalele. Placa de 96 godeuri (12 stripuri a cîte  8 godeuri demontabile) Reactivi pentru 96 investigatii inclusiv controalele.  Sensibilitate testului nu mai putin de 100 %, specificitate diagnostica nu mai putin de 99 %.</w:t>
            </w: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Pr="009416D9" w:rsidRDefault="000826A9" w:rsidP="00BB5FAE">
            <w:pPr>
              <w:rPr>
                <w:rStyle w:val="ircsu"/>
                <w:b/>
              </w:rPr>
            </w:pPr>
            <w:r w:rsidRPr="009416D9">
              <w:rPr>
                <w:rStyle w:val="ircsu"/>
                <w:b/>
              </w:rPr>
              <w:t>Lot 24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011485" w:rsidRDefault="00376113"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Anti- HAV sumar</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 xml:space="preserve">Tip reacţie – imunoenzimatică, determinarea anticorpilor  </w:t>
            </w:r>
            <w:r>
              <w:rPr>
                <w:color w:val="000000"/>
              </w:rPr>
              <w:lastRenderedPageBreak/>
              <w:t>totali către virusul hepatitei A. Pentru diagnostic uman. Lichid stabil gata de lucru. Prezența tuturor componentelor necesare pentru realizarea reacţiei. .   Sensibilitatea, si specificitatea ≥ 99,8%. Placa de 96 godeuri (12 stripuri a cîte  8 godeuri demontabile). Reactivi pentru 96 investigatii inclusiv standardele. CE pentru utilizare in vitro diagnostic.</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lastRenderedPageBreak/>
              <w:t>HAV IgM</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 xml:space="preserve">Tip reacţie – imunoenzimatică, pentru diagnostic uman. Detectarea anticorpilor IgM la virusul hepatitei Adin ser sau plasmă umană. </w:t>
            </w:r>
            <w:r>
              <w:t xml:space="preserve">Durata perioadei de incubare - nu mai mare de 120 minute, incubarea  - nu va include  procesul de agitare.Posibilitatea verificării spectrofotometrică şi vizuală la adăugarea seruluii şi reactivelor. Lichid stabili gata de lucru. Prezența în trusă a tuturor reactivelor necesare pentru reacție, </w:t>
            </w:r>
            <w:r>
              <w:lastRenderedPageBreak/>
              <w:t>inclusiv controalele. Placa de 96 godeuri (12 stripuri a cîte  8 godeuri demontabile) Reactivi pentru 96 investigatii inclusiv controalele.  Sensibilitate testului nu mai putin de 100 %, specificitate diagnostica nu mai putin de 98 %</w:t>
            </w:r>
            <w:r>
              <w:rPr>
                <w:color w:val="000000"/>
              </w:rPr>
              <w:t>.</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Pr="009416D9" w:rsidRDefault="000826A9" w:rsidP="00BB5FAE">
            <w:pPr>
              <w:rPr>
                <w:rStyle w:val="ircsu"/>
                <w:b/>
              </w:rPr>
            </w:pPr>
            <w:r w:rsidRPr="009416D9">
              <w:rPr>
                <w:rStyle w:val="ircsu"/>
                <w:b/>
              </w:rPr>
              <w:lastRenderedPageBreak/>
              <w:t>Lot 25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11485" w:rsidRDefault="000826A9"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Test ELISA Adenovirus Ag</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Test ELISA Astrovirus  Ag</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Test ELISA Norovirus  Ag</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 xml:space="preserve">Lichid stabili gata de lucru. Prezența în trusă a tuturor reactivelor necesare pentru reacție, inclusiv controalele. Placa de 96 godeuri (12 </w:t>
            </w:r>
            <w:r>
              <w:rPr>
                <w:color w:val="000000"/>
              </w:rPr>
              <w:lastRenderedPageBreak/>
              <w:t>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Pr="009416D9" w:rsidRDefault="000826A9" w:rsidP="00BB5FAE">
            <w:pPr>
              <w:rPr>
                <w:rStyle w:val="ircsu"/>
                <w:b/>
              </w:rPr>
            </w:pPr>
            <w:r w:rsidRPr="009416D9">
              <w:rPr>
                <w:rStyle w:val="ircsu"/>
                <w:b/>
              </w:rPr>
              <w:lastRenderedPageBreak/>
              <w:t>Lot 26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011485" w:rsidRDefault="00376113"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Determinarea  anticorpilor Yersinia Ig G</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Determinarea  anticorpilor Yersinia Ig M</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Default="000826A9" w:rsidP="000826A9">
            <w:pPr>
              <w:rPr>
                <w:color w:val="000000"/>
              </w:rPr>
            </w:pPr>
            <w:r>
              <w:rPr>
                <w:color w:val="000000"/>
              </w:rPr>
              <w:t>Determinarea  anticorpilor Yersinia Ig A</w:t>
            </w:r>
          </w:p>
          <w:p w:rsidR="000826A9" w:rsidRPr="00011485" w:rsidRDefault="000826A9"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826A9" w:rsidRDefault="000826A9" w:rsidP="000826A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0826A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0826A9" w:rsidRPr="009416D9" w:rsidRDefault="00BB5FAE" w:rsidP="00BB5FAE">
            <w:pPr>
              <w:rPr>
                <w:rStyle w:val="ircsu"/>
                <w:b/>
              </w:rPr>
            </w:pPr>
            <w:r w:rsidRPr="009416D9">
              <w:rPr>
                <w:rStyle w:val="ircsu"/>
                <w:b/>
              </w:rPr>
              <w:lastRenderedPageBreak/>
              <w:t>Lot 27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011485" w:rsidRDefault="000826A9"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0826A9" w:rsidRPr="00C00499" w:rsidRDefault="000826A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6A9" w:rsidRPr="00C00499" w:rsidRDefault="000826A9"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t>Brucella IgM</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Default="00BB5FAE" w:rsidP="00BB5FAE">
            <w:pPr>
              <w:jc w:val="cente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t>Brucella IgG</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Default="00BB5FAE" w:rsidP="00BB5FAE">
            <w:pPr>
              <w:jc w:val="center"/>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Pr="009416D9" w:rsidRDefault="00BB5FAE" w:rsidP="00BB5FAE">
            <w:pPr>
              <w:rPr>
                <w:rStyle w:val="ircsu"/>
                <w:b/>
              </w:rPr>
            </w:pPr>
            <w:r w:rsidRPr="009416D9">
              <w:rPr>
                <w:rStyle w:val="ircsu"/>
                <w:b/>
              </w:rPr>
              <w:t>Lot 28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t>Coxiella burnetii Phase 1 IgA qualitativ</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lastRenderedPageBreak/>
              <w:t xml:space="preserve">Coxiella burnetii Phase 2 IgM qualitativ </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t xml:space="preserve">Coxiella burnetii Phase 1 IgG qualitativ </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Default="00BB5FAE" w:rsidP="00BB5FAE">
            <w:pPr>
              <w:rPr>
                <w:color w:val="000000"/>
              </w:rPr>
            </w:pPr>
            <w:r>
              <w:rPr>
                <w:color w:val="000000"/>
              </w:rPr>
              <w:t>Coxiella burnetii Phase 2 IgG quantitativ</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Pr="009416D9" w:rsidRDefault="003B135C" w:rsidP="00BB5FAE">
            <w:pPr>
              <w:rPr>
                <w:rStyle w:val="ircsu"/>
                <w:b/>
              </w:rPr>
            </w:pPr>
            <w:r w:rsidRPr="009416D9">
              <w:rPr>
                <w:rStyle w:val="ircsu"/>
                <w:b/>
              </w:rPr>
              <w:t>Lot 29</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B135C" w:rsidRDefault="003B135C" w:rsidP="003B135C">
            <w:pPr>
              <w:rPr>
                <w:color w:val="000000"/>
              </w:rPr>
            </w:pPr>
            <w:r>
              <w:rPr>
                <w:color w:val="000000"/>
              </w:rPr>
              <w:t>Crimeia Congo IgM</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 xml:space="preserve">Lichid stabili gata de lucru. Prezența în trusă a tuturor reactivelor necesare pentru reacție, inclusiv controalele. Placa de 96 godeuri (12 </w:t>
            </w:r>
            <w:r>
              <w:rPr>
                <w:color w:val="000000"/>
              </w:rPr>
              <w:lastRenderedPageBreak/>
              <w:t>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B135C" w:rsidRDefault="003B135C" w:rsidP="003B135C">
            <w:pPr>
              <w:rPr>
                <w:color w:val="000000"/>
              </w:rPr>
            </w:pPr>
            <w:r>
              <w:rPr>
                <w:color w:val="000000"/>
              </w:rPr>
              <w:lastRenderedPageBreak/>
              <w:t>Crimeia Congo IgG</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B135C" w:rsidRDefault="003B135C" w:rsidP="003B135C">
            <w:pPr>
              <w:rPr>
                <w:color w:val="000000"/>
              </w:rPr>
            </w:pPr>
            <w:r>
              <w:rPr>
                <w:color w:val="000000"/>
              </w:rPr>
              <w:t>Crimeia Congo Ag</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Pr="009416D9" w:rsidRDefault="003B135C" w:rsidP="00BB5FAE">
            <w:pPr>
              <w:rPr>
                <w:rStyle w:val="ircsu"/>
                <w:b/>
              </w:rPr>
            </w:pPr>
            <w:r w:rsidRPr="009416D9">
              <w:rPr>
                <w:rStyle w:val="ircsu"/>
                <w:b/>
              </w:rPr>
              <w:t>Lot 30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B135C" w:rsidRDefault="003B135C" w:rsidP="003B135C">
            <w:pPr>
              <w:rPr>
                <w:color w:val="000000"/>
              </w:rPr>
            </w:pPr>
            <w:r>
              <w:rPr>
                <w:color w:val="000000"/>
              </w:rPr>
              <w:t>Encefalita acariană IgM</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B135C" w:rsidRDefault="003B135C" w:rsidP="003B135C">
            <w:pPr>
              <w:rPr>
                <w:color w:val="000000"/>
              </w:rPr>
            </w:pPr>
            <w:r>
              <w:rPr>
                <w:color w:val="000000"/>
              </w:rPr>
              <w:lastRenderedPageBreak/>
              <w:t>Encefalita acariană Ag</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3B135C" w:rsidRDefault="003B135C" w:rsidP="003B135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Pr="009416D9" w:rsidRDefault="00472B3C" w:rsidP="00BB5FAE">
            <w:pPr>
              <w:rPr>
                <w:rStyle w:val="ircsu"/>
                <w:b/>
              </w:rPr>
            </w:pPr>
            <w:r w:rsidRPr="009416D9">
              <w:rPr>
                <w:rStyle w:val="ircsu"/>
                <w:b/>
              </w:rPr>
              <w:t>Lot 31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Default="00472B3C" w:rsidP="00472B3C">
            <w:pPr>
              <w:rPr>
                <w:color w:val="000000"/>
              </w:rPr>
            </w:pPr>
            <w:r>
              <w:rPr>
                <w:color w:val="000000"/>
              </w:rPr>
              <w:t>Febra hemoragică cu sindrom renal IgM</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472B3C" w:rsidRDefault="00472B3C" w:rsidP="00472B3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Default="00472B3C" w:rsidP="00472B3C">
            <w:pPr>
              <w:rPr>
                <w:color w:val="000000"/>
              </w:rPr>
            </w:pPr>
            <w:r>
              <w:rPr>
                <w:color w:val="000000"/>
              </w:rPr>
              <w:t>Febra hemoragică cu sindrom renal IgG</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472B3C" w:rsidRDefault="00472B3C" w:rsidP="00472B3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472B3C" w:rsidP="00BB5FAE">
            <w:pPr>
              <w:rPr>
                <w:rStyle w:val="ircsu"/>
                <w:b/>
              </w:rPr>
            </w:pPr>
            <w:r w:rsidRPr="009416D9">
              <w:rPr>
                <w:rStyle w:val="ircsu"/>
                <w:b/>
              </w:rPr>
              <w:t>Lot 32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Default="00472B3C" w:rsidP="00472B3C">
            <w:pPr>
              <w:rPr>
                <w:color w:val="000000"/>
              </w:rPr>
            </w:pPr>
            <w:r>
              <w:rPr>
                <w:color w:val="000000"/>
              </w:rPr>
              <w:t>Francisella tularensis IgM</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472B3C" w:rsidRDefault="00472B3C" w:rsidP="00472B3C">
            <w:pPr>
              <w:jc w:val="both"/>
              <w:rPr>
                <w:color w:val="000000"/>
              </w:rPr>
            </w:pPr>
            <w:r>
              <w:rPr>
                <w:color w:val="000000"/>
              </w:rPr>
              <w:t xml:space="preserve">Lichid stabili gata de lucru. Prezența în trusă a tuturor reactivelor necesare pentru </w:t>
            </w:r>
            <w:r>
              <w:rPr>
                <w:color w:val="000000"/>
              </w:rPr>
              <w:lastRenderedPageBreak/>
              <w:t>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Default="00472B3C" w:rsidP="00472B3C">
            <w:pPr>
              <w:rPr>
                <w:color w:val="000000"/>
              </w:rPr>
            </w:pPr>
            <w:r>
              <w:rPr>
                <w:color w:val="000000"/>
              </w:rPr>
              <w:lastRenderedPageBreak/>
              <w:t xml:space="preserve">Francisella tularensis IgG </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472B3C" w:rsidRDefault="00472B3C" w:rsidP="00472B3C">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9416D9" w:rsidP="00BB5FAE">
            <w:pPr>
              <w:rPr>
                <w:rStyle w:val="ircsu"/>
                <w:b/>
              </w:rPr>
            </w:pPr>
            <w:r w:rsidRPr="009416D9">
              <w:rPr>
                <w:rStyle w:val="ircsu"/>
                <w:b/>
              </w:rPr>
              <w:t>Lot 33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 xml:space="preserve">Legionella pneumophila IgM </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Lichid stabili gata de lucru. Prezența în trusă a tuturor reactivelor necesare pentru reacție, inclusiv controalele. Placa de 96 godeuri (12 stripuri a cîte  8 godeuri demontabile) Reactivi pentru 96 investigatii 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Legionella pneumophila IgG</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 xml:space="preserve">Lichid stabili gata de lucru. Prezența în trusă a tuturor reactivelor necesare pentru reacție, inclusiv controalele. Placa de 96 godeuri (12 stripuri a cîte  8 godeuri demontabile) Reactivi pentru 96 investigatii </w:t>
            </w:r>
            <w:r>
              <w:rPr>
                <w:color w:val="000000"/>
              </w:rPr>
              <w:lastRenderedPageBreak/>
              <w:t>inclusiv controalele.</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9416D9" w:rsidP="00BB5FAE">
            <w:pPr>
              <w:rPr>
                <w:rStyle w:val="ircsu"/>
                <w:b/>
              </w:rPr>
            </w:pPr>
            <w:r w:rsidRPr="009416D9">
              <w:rPr>
                <w:rStyle w:val="ircsu"/>
                <w:b/>
              </w:rPr>
              <w:lastRenderedPageBreak/>
              <w:t>Lot 34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PCR test-sistemă completă pentru determinarea și diferencierea  ADN Bordetella  pertussis, Bordetella parapertussis și Bordetella bronchiseptica   în</w:t>
            </w:r>
            <w:r>
              <w:rPr>
                <w:color w:val="000000"/>
              </w:rPr>
              <w:br/>
              <w:t>regim real time</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Tip reacţie - Reacție de polimerizare în lanț cu detecție in regim real time. Principiul de testare – extragerea ADN total, efectuarea reacţiei de amplificare cu detecţie produsului amplificat. Pentru diagnostic uman. Reactivi pentru nu mai puțin de 45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w:t>
            </w:r>
            <w:r>
              <w:rPr>
                <w:color w:val="000000"/>
              </w:rPr>
              <w:t>.</w:t>
            </w:r>
            <w:r>
              <w:rPr>
                <w:color w:val="000000"/>
              </w:rPr>
              <w:t xml:space="preserve">                                                                                                                                                       </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r>
              <w:t xml:space="preserve">MEDIU DE TRANSPORT  pentru  determinarea ADN Bordetella     </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 xml:space="preserve">Mediu de transport cu mucolitic pentru transportarea si pastrarea materialului biologic (frotiuri nazo-faringiene). Gata de utilizare, steril. Tampon cu conservant si </w:t>
            </w:r>
            <w:r>
              <w:rPr>
                <w:color w:val="000000"/>
              </w:rPr>
              <w:lastRenderedPageBreak/>
              <w:t>stabilizator. Cantitatea 50ml.                                       Adaugator pentru  PCR test-sistemă  pentru determinarea și diferencierea  ADN Bordetella  pertussis, Bordetella parapertussis și Bordetella bronchiseptica în regim real time</w:t>
            </w:r>
            <w:r>
              <w:rPr>
                <w:color w:val="000000"/>
              </w:rPr>
              <w:t>.</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9416D9" w:rsidP="00BB5FAE">
            <w:pPr>
              <w:rPr>
                <w:rStyle w:val="ircsu"/>
                <w:b/>
              </w:rPr>
            </w:pPr>
            <w:r w:rsidRPr="009416D9">
              <w:rPr>
                <w:rStyle w:val="ircsu"/>
                <w:b/>
              </w:rPr>
              <w:lastRenderedPageBreak/>
              <w:t>Lot 35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9416D9">
            <w:pPr>
              <w:spacing w:before="120"/>
              <w:jc w:val="both"/>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 xml:space="preserve">PCR test-sistemă completă pentru determinarea calitativă a ARN al virusului Rujeolic (Measles),in </w:t>
            </w:r>
            <w:r>
              <w:rPr>
                <w:color w:val="000000"/>
              </w:rPr>
              <w:br/>
              <w:t>regim real time</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 xml:space="preserve">Tip reacţie - Reacție de polimerizare în lanț cu detecție in regim real time. Principiul de testare – extragerea ARN total, efectuarea reacţiei de amplificare cu detecţie produsului amplificat. Pentru diagnostic uman. Reactivi pentru nu mai puțin de 45 teste, inclusiv controlurile,  compatibil cu amplificator  Rotor-Gene -6000, (eprubete 0,2 ml). Setul va include reactivi pentru toate etapele: extragere, amplificare cu detecţie în timp real. Certificat CE pentru utilizare in vitro diagnostic in conformitatea cu cerințele Directivei </w:t>
            </w:r>
            <w:r>
              <w:rPr>
                <w:color w:val="000000"/>
              </w:rPr>
              <w:lastRenderedPageBreak/>
              <w:t>Europene</w:t>
            </w:r>
            <w:r>
              <w:rPr>
                <w:color w:val="000000"/>
              </w:rPr>
              <w:t>.</w:t>
            </w:r>
            <w:r>
              <w:rPr>
                <w:color w:val="000000"/>
              </w:rPr>
              <w:t xml:space="preserve">                                                                                                                                                       </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9416D9" w:rsidP="00BB5FAE">
            <w:pPr>
              <w:rPr>
                <w:rStyle w:val="ircsu"/>
                <w:b/>
              </w:rPr>
            </w:pPr>
            <w:r w:rsidRPr="009416D9">
              <w:rPr>
                <w:rStyle w:val="ircsu"/>
                <w:b/>
              </w:rPr>
              <w:lastRenderedPageBreak/>
              <w:t>Lot 36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ADN/ARN Shigella spp. и EIEC/Salmonella spp./Campylobacter spp.- (PCR) RT, calitativ</w:t>
            </w:r>
          </w:p>
          <w:p w:rsidR="00472B3C" w:rsidRPr="00011485" w:rsidRDefault="00472B3C"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9416D9" w:rsidRDefault="009416D9" w:rsidP="009416D9">
            <w:pPr>
              <w:jc w:val="both"/>
              <w:rPr>
                <w:color w:val="000000"/>
              </w:rPr>
            </w:pPr>
            <w:r>
              <w:rPr>
                <w:color w:val="000000"/>
              </w:rPr>
              <w:t xml:space="preserve">Reactivi pentru 55 teste, inclusiv controlurile,  compatibil cu amplificator  Rotor-Gene -6000, (eprubete 0,2 ml). Setul va include reactivi pentru toate etapele: extragere, amplificare cu detecţie în timp real. </w:t>
            </w: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472B3C"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472B3C" w:rsidRPr="009416D9" w:rsidRDefault="009416D9" w:rsidP="00BB5FAE">
            <w:pPr>
              <w:rPr>
                <w:rStyle w:val="ircsu"/>
                <w:b/>
              </w:rPr>
            </w:pPr>
            <w:r w:rsidRPr="009416D9">
              <w:rPr>
                <w:rStyle w:val="ircsu"/>
                <w:b/>
              </w:rPr>
              <w:t>Lot 37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011485" w:rsidRDefault="00472B3C"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472B3C" w:rsidRPr="00C00499" w:rsidRDefault="00472B3C"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B3C" w:rsidRPr="00C00499" w:rsidRDefault="00472B3C"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ADN/ARN Vibrio cholerae (PCR) RT, calitativ</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9416D9" w:rsidRDefault="009416D9" w:rsidP="009416D9">
            <w:pPr>
              <w:jc w:val="both"/>
              <w:rPr>
                <w:color w:val="000000"/>
              </w:rPr>
            </w:pPr>
            <w:r>
              <w:rPr>
                <w:color w:val="000000"/>
              </w:rPr>
              <w:t xml:space="preserve">Reactivi pentru 55 teste, inclusiv controlurile,  compatibil cu amplificator  Rotor-Gene -6000, (eprubete 0,2 ml). Setul va include reactivi pentru toate etapele: extragere, amplificare cu detecţie în timp real. </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BB5FAE" w:rsidRPr="009416D9" w:rsidRDefault="009416D9" w:rsidP="00BB5FAE">
            <w:pPr>
              <w:rPr>
                <w:rStyle w:val="ircsu"/>
                <w:b/>
              </w:rPr>
            </w:pPr>
            <w:r w:rsidRPr="009416D9">
              <w:rPr>
                <w:rStyle w:val="ircsu"/>
                <w:b/>
              </w:rPr>
              <w:t>Lot 38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011485" w:rsidRDefault="00BB5FAE"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BB5FAE"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PCR test-sistemă completă pentru determinarea genelor de rezistenta KPC, NDM, MBL, OXA-48 la Enterobacteriaceae în regim real time</w:t>
            </w:r>
          </w:p>
          <w:p w:rsidR="00BB5FAE" w:rsidRPr="00011485" w:rsidRDefault="00BB5FAE"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9416D9" w:rsidRDefault="009416D9" w:rsidP="009416D9">
            <w:pPr>
              <w:jc w:val="both"/>
              <w:rPr>
                <w:color w:val="000000"/>
              </w:rPr>
            </w:pPr>
            <w:r>
              <w:rPr>
                <w:color w:val="000000"/>
              </w:rPr>
              <w:t xml:space="preserve">Reactivi pentru 100 teste, inclusiv controlurile,  compatibil cu amplificator  Rotor-Gene -6000, (eprubete 0,2 ml). Setul va include reactivi pentru toate etapele: extragere, amplificare cu detecţie în timp real. </w:t>
            </w:r>
          </w:p>
        </w:tc>
        <w:tc>
          <w:tcPr>
            <w:tcW w:w="956" w:type="pct"/>
            <w:tcBorders>
              <w:top w:val="single" w:sz="4" w:space="0" w:color="auto"/>
              <w:left w:val="single" w:sz="4" w:space="0" w:color="auto"/>
              <w:bottom w:val="single" w:sz="4" w:space="0" w:color="auto"/>
              <w:right w:val="single" w:sz="4" w:space="0" w:color="auto"/>
            </w:tcBorders>
          </w:tcPr>
          <w:p w:rsidR="00BB5FAE" w:rsidRPr="00C00499" w:rsidRDefault="00BB5FAE"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FAE" w:rsidRPr="00C00499" w:rsidRDefault="00BB5FAE" w:rsidP="00BB5FAE"/>
        </w:tc>
      </w:tr>
      <w:tr w:rsidR="00376113"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376113" w:rsidRPr="009416D9" w:rsidRDefault="009416D9" w:rsidP="00BB5FAE">
            <w:pPr>
              <w:rPr>
                <w:rStyle w:val="ircsu"/>
                <w:b/>
              </w:rPr>
            </w:pPr>
            <w:r w:rsidRPr="009416D9">
              <w:rPr>
                <w:rStyle w:val="ircsu"/>
                <w:b/>
              </w:rPr>
              <w:lastRenderedPageBreak/>
              <w:t>Lot 39</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011485" w:rsidRDefault="00376113" w:rsidP="00BB5FAE">
            <w:pPr>
              <w:spacing w:before="120"/>
              <w:jc w:val="center"/>
            </w:pPr>
          </w:p>
        </w:tc>
        <w:tc>
          <w:tcPr>
            <w:tcW w:w="956" w:type="pct"/>
            <w:tcBorders>
              <w:top w:val="single" w:sz="4" w:space="0" w:color="auto"/>
              <w:left w:val="single" w:sz="4" w:space="0" w:color="auto"/>
              <w:bottom w:val="single" w:sz="4" w:space="0" w:color="auto"/>
              <w:right w:val="single" w:sz="4" w:space="0" w:color="auto"/>
            </w:tcBorders>
          </w:tcPr>
          <w:p w:rsidR="00376113" w:rsidRPr="00C00499" w:rsidRDefault="00376113"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6113" w:rsidRPr="00C00499" w:rsidRDefault="00376113" w:rsidP="00BB5FAE"/>
        </w:tc>
      </w:tr>
      <w:tr w:rsidR="000719C5"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ADN/ARN E. coli patogene (PCR) RT, calitativ</w:t>
            </w:r>
          </w:p>
          <w:p w:rsidR="000719C5" w:rsidRPr="00011485" w:rsidRDefault="000719C5" w:rsidP="00BB5FAE">
            <w:pPr>
              <w:rPr>
                <w:rStyle w:val="ircsu"/>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9416D9" w:rsidRDefault="009416D9" w:rsidP="009416D9">
            <w:pPr>
              <w:jc w:val="both"/>
              <w:rPr>
                <w:color w:val="000000"/>
              </w:rPr>
            </w:pPr>
            <w:r>
              <w:rPr>
                <w:color w:val="000000"/>
              </w:rPr>
              <w:t xml:space="preserve">Reactivi pentru 55 teste, inclusiv controlurile,  compatibil cu amplificator  Rotor-Gene -6000, (eprubete 0,2 ml). Setul va include reactivi pentru toate etapele: extragere, amplificare cu detecţie în timp real. </w:t>
            </w:r>
          </w:p>
        </w:tc>
        <w:tc>
          <w:tcPr>
            <w:tcW w:w="956" w:type="pct"/>
            <w:tcBorders>
              <w:top w:val="single" w:sz="4" w:space="0" w:color="auto"/>
              <w:left w:val="single" w:sz="4" w:space="0" w:color="auto"/>
              <w:bottom w:val="single" w:sz="4" w:space="0" w:color="auto"/>
              <w:right w:val="single" w:sz="4" w:space="0" w:color="auto"/>
            </w:tcBorders>
          </w:tcPr>
          <w:p w:rsidR="000719C5" w:rsidRPr="00C00499" w:rsidRDefault="000719C5"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19C5" w:rsidRPr="00C00499" w:rsidRDefault="000719C5" w:rsidP="00BB5FAE"/>
        </w:tc>
      </w:tr>
      <w:tr w:rsidR="009416D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Pr="009416D9" w:rsidRDefault="009416D9" w:rsidP="009416D9">
            <w:pPr>
              <w:rPr>
                <w:b/>
                <w:color w:val="000000"/>
              </w:rPr>
            </w:pPr>
            <w:r w:rsidRPr="009416D9">
              <w:rPr>
                <w:b/>
                <w:color w:val="000000"/>
              </w:rPr>
              <w:t>Lot 40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6D9" w:rsidRDefault="009416D9" w:rsidP="009416D9">
            <w:pPr>
              <w:jc w:val="both"/>
              <w:rPr>
                <w:color w:val="000000"/>
              </w:rPr>
            </w:pPr>
          </w:p>
        </w:tc>
        <w:tc>
          <w:tcPr>
            <w:tcW w:w="956" w:type="pct"/>
            <w:tcBorders>
              <w:top w:val="single" w:sz="4" w:space="0" w:color="auto"/>
              <w:left w:val="single" w:sz="4" w:space="0" w:color="auto"/>
              <w:bottom w:val="single" w:sz="4" w:space="0" w:color="auto"/>
              <w:right w:val="single" w:sz="4" w:space="0" w:color="auto"/>
            </w:tcBorders>
          </w:tcPr>
          <w:p w:rsidR="009416D9" w:rsidRPr="00C00499" w:rsidRDefault="009416D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r>
      <w:tr w:rsidR="009416D9" w:rsidRPr="00C00499" w:rsidTr="00615295">
        <w:trPr>
          <w:trHeight w:val="397"/>
        </w:trPr>
        <w:tc>
          <w:tcPr>
            <w:tcW w:w="1231" w:type="pct"/>
            <w:tcBorders>
              <w:top w:val="single" w:sz="4" w:space="0" w:color="auto"/>
              <w:left w:val="single" w:sz="4" w:space="0" w:color="auto"/>
              <w:bottom w:val="single" w:sz="4" w:space="0" w:color="auto"/>
              <w:right w:val="single" w:sz="4" w:space="0" w:color="auto"/>
            </w:tcBorders>
            <w:shd w:val="clear" w:color="auto" w:fill="auto"/>
          </w:tcPr>
          <w:p w:rsidR="009416D9" w:rsidRDefault="009416D9" w:rsidP="009416D9">
            <w:pPr>
              <w:rPr>
                <w:color w:val="000000"/>
              </w:rPr>
            </w:pPr>
            <w:r>
              <w:rPr>
                <w:color w:val="000000"/>
              </w:rPr>
              <w:t>ADN chlamidia spp. (PCR) RT, calitativ</w:t>
            </w:r>
          </w:p>
          <w:p w:rsidR="009416D9" w:rsidRDefault="009416D9" w:rsidP="009416D9">
            <w:pPr>
              <w:rPr>
                <w:color w:val="000000"/>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6D9" w:rsidRDefault="009416D9" w:rsidP="009416D9">
            <w:pPr>
              <w:jc w:val="both"/>
              <w:rPr>
                <w:color w:val="000000"/>
              </w:rPr>
            </w:pPr>
            <w:r>
              <w:rPr>
                <w:color w:val="000000"/>
              </w:rPr>
              <w:t>Reactivi pentru nu mai puțin de 45 teste, inclusiv controlurile,  compatibil cu amplificator  Rotor-Gene -6000, (eprubete 0,2 ml). Setul va include reactivi pentru toate etapele: extragere, amplificare cu detecţie în timp real. Certificat CE pentru utilizare in vitro diagnostic in conformitatea cu cerințele Directivei Europene</w:t>
            </w:r>
            <w:r>
              <w:rPr>
                <w:color w:val="000000"/>
              </w:rPr>
              <w:t>.</w:t>
            </w:r>
          </w:p>
        </w:tc>
        <w:tc>
          <w:tcPr>
            <w:tcW w:w="956" w:type="pct"/>
            <w:tcBorders>
              <w:top w:val="single" w:sz="4" w:space="0" w:color="auto"/>
              <w:left w:val="single" w:sz="4" w:space="0" w:color="auto"/>
              <w:bottom w:val="single" w:sz="4" w:space="0" w:color="auto"/>
              <w:right w:val="single" w:sz="4" w:space="0" w:color="auto"/>
            </w:tcBorders>
          </w:tcPr>
          <w:p w:rsidR="009416D9" w:rsidRPr="00C00499" w:rsidRDefault="009416D9" w:rsidP="00BB5FAE"/>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6D9" w:rsidRPr="00C00499" w:rsidRDefault="009416D9" w:rsidP="00BB5FAE"/>
        </w:tc>
      </w:tr>
      <w:tr w:rsidR="00CD146F" w:rsidRPr="00C00499" w:rsidTr="00615295">
        <w:trPr>
          <w:gridAfter w:val="1"/>
          <w:wAfter w:w="127" w:type="pct"/>
          <w:trHeight w:val="397"/>
        </w:trPr>
        <w:tc>
          <w:tcPr>
            <w:tcW w:w="4873" w:type="pct"/>
            <w:gridSpan w:val="8"/>
            <w:tcBorders>
              <w:top w:val="single" w:sz="4" w:space="0" w:color="auto"/>
            </w:tcBorders>
            <w:shd w:val="clear" w:color="auto" w:fill="auto"/>
            <w:vAlign w:val="center"/>
          </w:tcPr>
          <w:p w:rsidR="00CD146F" w:rsidRPr="00C00499" w:rsidRDefault="00CD146F" w:rsidP="00BB5FAE">
            <w:pPr>
              <w:tabs>
                <w:tab w:val="left" w:pos="6120"/>
              </w:tabs>
            </w:pPr>
          </w:p>
          <w:p w:rsidR="00CD146F" w:rsidRPr="00C00499" w:rsidRDefault="00CD146F" w:rsidP="00BB5FAE">
            <w:r w:rsidRPr="00C00499">
              <w:t>Semnat:_______________ Numele, Prenumele:_____________________________ În calitate de: ________________</w:t>
            </w:r>
          </w:p>
          <w:p w:rsidR="00CD146F" w:rsidRDefault="00CD146F" w:rsidP="00BB5FAE">
            <w:pPr>
              <w:rPr>
                <w:bCs/>
                <w:iCs/>
              </w:rPr>
            </w:pPr>
            <w:r w:rsidRPr="00C00499">
              <w:rPr>
                <w:bCs/>
                <w:iCs/>
              </w:rPr>
              <w:t>Ofertantul: _______________________ Adresa: ______________________________</w:t>
            </w:r>
          </w:p>
          <w:p w:rsidR="00D10B0A" w:rsidRDefault="00D10B0A" w:rsidP="00BB5FAE">
            <w:pPr>
              <w:rPr>
                <w:bCs/>
                <w:iCs/>
              </w:rPr>
            </w:pPr>
            <w:bookmarkStart w:id="3" w:name="_GoBack"/>
            <w:bookmarkEnd w:id="3"/>
          </w:p>
          <w:p w:rsidR="00D10B0A" w:rsidRDefault="00D10B0A" w:rsidP="00BB5FAE">
            <w:pPr>
              <w:rPr>
                <w:bCs/>
                <w:iCs/>
              </w:rPr>
            </w:pPr>
          </w:p>
          <w:p w:rsidR="00D10B0A" w:rsidRDefault="00D10B0A" w:rsidP="00BB5FAE">
            <w:pPr>
              <w:rPr>
                <w:bCs/>
                <w:iCs/>
              </w:rPr>
            </w:pPr>
          </w:p>
          <w:p w:rsidR="00D10B0A" w:rsidRDefault="00D10B0A" w:rsidP="00BB5FAE">
            <w:pPr>
              <w:rPr>
                <w:bCs/>
                <w:iCs/>
              </w:rPr>
            </w:pPr>
          </w:p>
          <w:p w:rsidR="00D10B0A" w:rsidRDefault="00D10B0A" w:rsidP="00BB5FAE">
            <w:pPr>
              <w:rPr>
                <w:bCs/>
                <w:iCs/>
              </w:rPr>
            </w:pPr>
          </w:p>
          <w:p w:rsidR="00D10B0A" w:rsidRPr="00C00499" w:rsidRDefault="00D10B0A" w:rsidP="00BB5FAE">
            <w:pPr>
              <w:rPr>
                <w:bCs/>
                <w:iCs/>
              </w:rPr>
            </w:pPr>
          </w:p>
          <w:p w:rsidR="00CD146F" w:rsidRPr="00C00499" w:rsidRDefault="00CD146F" w:rsidP="00BB5FAE">
            <w:pPr>
              <w:rPr>
                <w:bCs/>
                <w:iCs/>
              </w:rPr>
            </w:pPr>
          </w:p>
        </w:tc>
      </w:tr>
    </w:tbl>
    <w:p w:rsidR="00816E8A" w:rsidRDefault="00816E8A"/>
    <w:sectPr w:rsidR="00816E8A" w:rsidSect="00CD146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46F"/>
    <w:rsid w:val="000719C5"/>
    <w:rsid w:val="000826A9"/>
    <w:rsid w:val="00376113"/>
    <w:rsid w:val="003B135C"/>
    <w:rsid w:val="004529AE"/>
    <w:rsid w:val="00472B3C"/>
    <w:rsid w:val="004C263C"/>
    <w:rsid w:val="0055711A"/>
    <w:rsid w:val="00615295"/>
    <w:rsid w:val="006F782D"/>
    <w:rsid w:val="00761C95"/>
    <w:rsid w:val="007D2AFF"/>
    <w:rsid w:val="00816E8A"/>
    <w:rsid w:val="009416D9"/>
    <w:rsid w:val="00B13AD0"/>
    <w:rsid w:val="00BA085F"/>
    <w:rsid w:val="00BB5FAE"/>
    <w:rsid w:val="00BF4A80"/>
    <w:rsid w:val="00C40ABD"/>
    <w:rsid w:val="00CD146F"/>
    <w:rsid w:val="00D1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46F"/>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D146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146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a"/>
    <w:rsid w:val="00CD146F"/>
    <w:pPr>
      <w:spacing w:after="240"/>
    </w:pPr>
    <w:rPr>
      <w:noProof w:val="0"/>
      <w:szCs w:val="20"/>
      <w:lang w:val="en-US"/>
    </w:rPr>
  </w:style>
  <w:style w:type="character" w:customStyle="1" w:styleId="ircsu">
    <w:name w:val="irc_su"/>
    <w:basedOn w:val="a0"/>
    <w:rsid w:val="006F78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46F"/>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CD146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146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a"/>
    <w:rsid w:val="00CD146F"/>
    <w:pPr>
      <w:spacing w:after="240"/>
    </w:pPr>
    <w:rPr>
      <w:noProof w:val="0"/>
      <w:szCs w:val="20"/>
      <w:lang w:val="en-US"/>
    </w:rPr>
  </w:style>
  <w:style w:type="character" w:customStyle="1" w:styleId="ircsu">
    <w:name w:val="irc_su"/>
    <w:basedOn w:val="a0"/>
    <w:rsid w:val="006F7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6115">
      <w:bodyDiv w:val="1"/>
      <w:marLeft w:val="0"/>
      <w:marRight w:val="0"/>
      <w:marTop w:val="0"/>
      <w:marBottom w:val="0"/>
      <w:divBdr>
        <w:top w:val="none" w:sz="0" w:space="0" w:color="auto"/>
        <w:left w:val="none" w:sz="0" w:space="0" w:color="auto"/>
        <w:bottom w:val="none" w:sz="0" w:space="0" w:color="auto"/>
        <w:right w:val="none" w:sz="0" w:space="0" w:color="auto"/>
      </w:divBdr>
    </w:div>
    <w:div w:id="53162158">
      <w:bodyDiv w:val="1"/>
      <w:marLeft w:val="0"/>
      <w:marRight w:val="0"/>
      <w:marTop w:val="0"/>
      <w:marBottom w:val="0"/>
      <w:divBdr>
        <w:top w:val="none" w:sz="0" w:space="0" w:color="auto"/>
        <w:left w:val="none" w:sz="0" w:space="0" w:color="auto"/>
        <w:bottom w:val="none" w:sz="0" w:space="0" w:color="auto"/>
        <w:right w:val="none" w:sz="0" w:space="0" w:color="auto"/>
      </w:divBdr>
    </w:div>
    <w:div w:id="58022471">
      <w:bodyDiv w:val="1"/>
      <w:marLeft w:val="0"/>
      <w:marRight w:val="0"/>
      <w:marTop w:val="0"/>
      <w:marBottom w:val="0"/>
      <w:divBdr>
        <w:top w:val="none" w:sz="0" w:space="0" w:color="auto"/>
        <w:left w:val="none" w:sz="0" w:space="0" w:color="auto"/>
        <w:bottom w:val="none" w:sz="0" w:space="0" w:color="auto"/>
        <w:right w:val="none" w:sz="0" w:space="0" w:color="auto"/>
      </w:divBdr>
    </w:div>
    <w:div w:id="75714579">
      <w:bodyDiv w:val="1"/>
      <w:marLeft w:val="0"/>
      <w:marRight w:val="0"/>
      <w:marTop w:val="0"/>
      <w:marBottom w:val="0"/>
      <w:divBdr>
        <w:top w:val="none" w:sz="0" w:space="0" w:color="auto"/>
        <w:left w:val="none" w:sz="0" w:space="0" w:color="auto"/>
        <w:bottom w:val="none" w:sz="0" w:space="0" w:color="auto"/>
        <w:right w:val="none" w:sz="0" w:space="0" w:color="auto"/>
      </w:divBdr>
    </w:div>
    <w:div w:id="76945729">
      <w:bodyDiv w:val="1"/>
      <w:marLeft w:val="0"/>
      <w:marRight w:val="0"/>
      <w:marTop w:val="0"/>
      <w:marBottom w:val="0"/>
      <w:divBdr>
        <w:top w:val="none" w:sz="0" w:space="0" w:color="auto"/>
        <w:left w:val="none" w:sz="0" w:space="0" w:color="auto"/>
        <w:bottom w:val="none" w:sz="0" w:space="0" w:color="auto"/>
        <w:right w:val="none" w:sz="0" w:space="0" w:color="auto"/>
      </w:divBdr>
    </w:div>
    <w:div w:id="80102147">
      <w:bodyDiv w:val="1"/>
      <w:marLeft w:val="0"/>
      <w:marRight w:val="0"/>
      <w:marTop w:val="0"/>
      <w:marBottom w:val="0"/>
      <w:divBdr>
        <w:top w:val="none" w:sz="0" w:space="0" w:color="auto"/>
        <w:left w:val="none" w:sz="0" w:space="0" w:color="auto"/>
        <w:bottom w:val="none" w:sz="0" w:space="0" w:color="auto"/>
        <w:right w:val="none" w:sz="0" w:space="0" w:color="auto"/>
      </w:divBdr>
    </w:div>
    <w:div w:id="92241734">
      <w:bodyDiv w:val="1"/>
      <w:marLeft w:val="0"/>
      <w:marRight w:val="0"/>
      <w:marTop w:val="0"/>
      <w:marBottom w:val="0"/>
      <w:divBdr>
        <w:top w:val="none" w:sz="0" w:space="0" w:color="auto"/>
        <w:left w:val="none" w:sz="0" w:space="0" w:color="auto"/>
        <w:bottom w:val="none" w:sz="0" w:space="0" w:color="auto"/>
        <w:right w:val="none" w:sz="0" w:space="0" w:color="auto"/>
      </w:divBdr>
    </w:div>
    <w:div w:id="102262070">
      <w:bodyDiv w:val="1"/>
      <w:marLeft w:val="0"/>
      <w:marRight w:val="0"/>
      <w:marTop w:val="0"/>
      <w:marBottom w:val="0"/>
      <w:divBdr>
        <w:top w:val="none" w:sz="0" w:space="0" w:color="auto"/>
        <w:left w:val="none" w:sz="0" w:space="0" w:color="auto"/>
        <w:bottom w:val="none" w:sz="0" w:space="0" w:color="auto"/>
        <w:right w:val="none" w:sz="0" w:space="0" w:color="auto"/>
      </w:divBdr>
    </w:div>
    <w:div w:id="115221882">
      <w:bodyDiv w:val="1"/>
      <w:marLeft w:val="0"/>
      <w:marRight w:val="0"/>
      <w:marTop w:val="0"/>
      <w:marBottom w:val="0"/>
      <w:divBdr>
        <w:top w:val="none" w:sz="0" w:space="0" w:color="auto"/>
        <w:left w:val="none" w:sz="0" w:space="0" w:color="auto"/>
        <w:bottom w:val="none" w:sz="0" w:space="0" w:color="auto"/>
        <w:right w:val="none" w:sz="0" w:space="0" w:color="auto"/>
      </w:divBdr>
    </w:div>
    <w:div w:id="123160913">
      <w:bodyDiv w:val="1"/>
      <w:marLeft w:val="0"/>
      <w:marRight w:val="0"/>
      <w:marTop w:val="0"/>
      <w:marBottom w:val="0"/>
      <w:divBdr>
        <w:top w:val="none" w:sz="0" w:space="0" w:color="auto"/>
        <w:left w:val="none" w:sz="0" w:space="0" w:color="auto"/>
        <w:bottom w:val="none" w:sz="0" w:space="0" w:color="auto"/>
        <w:right w:val="none" w:sz="0" w:space="0" w:color="auto"/>
      </w:divBdr>
    </w:div>
    <w:div w:id="127675406">
      <w:bodyDiv w:val="1"/>
      <w:marLeft w:val="0"/>
      <w:marRight w:val="0"/>
      <w:marTop w:val="0"/>
      <w:marBottom w:val="0"/>
      <w:divBdr>
        <w:top w:val="none" w:sz="0" w:space="0" w:color="auto"/>
        <w:left w:val="none" w:sz="0" w:space="0" w:color="auto"/>
        <w:bottom w:val="none" w:sz="0" w:space="0" w:color="auto"/>
        <w:right w:val="none" w:sz="0" w:space="0" w:color="auto"/>
      </w:divBdr>
    </w:div>
    <w:div w:id="149910939">
      <w:bodyDiv w:val="1"/>
      <w:marLeft w:val="0"/>
      <w:marRight w:val="0"/>
      <w:marTop w:val="0"/>
      <w:marBottom w:val="0"/>
      <w:divBdr>
        <w:top w:val="none" w:sz="0" w:space="0" w:color="auto"/>
        <w:left w:val="none" w:sz="0" w:space="0" w:color="auto"/>
        <w:bottom w:val="none" w:sz="0" w:space="0" w:color="auto"/>
        <w:right w:val="none" w:sz="0" w:space="0" w:color="auto"/>
      </w:divBdr>
    </w:div>
    <w:div w:id="159194745">
      <w:bodyDiv w:val="1"/>
      <w:marLeft w:val="0"/>
      <w:marRight w:val="0"/>
      <w:marTop w:val="0"/>
      <w:marBottom w:val="0"/>
      <w:divBdr>
        <w:top w:val="none" w:sz="0" w:space="0" w:color="auto"/>
        <w:left w:val="none" w:sz="0" w:space="0" w:color="auto"/>
        <w:bottom w:val="none" w:sz="0" w:space="0" w:color="auto"/>
        <w:right w:val="none" w:sz="0" w:space="0" w:color="auto"/>
      </w:divBdr>
    </w:div>
    <w:div w:id="164827359">
      <w:bodyDiv w:val="1"/>
      <w:marLeft w:val="0"/>
      <w:marRight w:val="0"/>
      <w:marTop w:val="0"/>
      <w:marBottom w:val="0"/>
      <w:divBdr>
        <w:top w:val="none" w:sz="0" w:space="0" w:color="auto"/>
        <w:left w:val="none" w:sz="0" w:space="0" w:color="auto"/>
        <w:bottom w:val="none" w:sz="0" w:space="0" w:color="auto"/>
        <w:right w:val="none" w:sz="0" w:space="0" w:color="auto"/>
      </w:divBdr>
    </w:div>
    <w:div w:id="187765030">
      <w:bodyDiv w:val="1"/>
      <w:marLeft w:val="0"/>
      <w:marRight w:val="0"/>
      <w:marTop w:val="0"/>
      <w:marBottom w:val="0"/>
      <w:divBdr>
        <w:top w:val="none" w:sz="0" w:space="0" w:color="auto"/>
        <w:left w:val="none" w:sz="0" w:space="0" w:color="auto"/>
        <w:bottom w:val="none" w:sz="0" w:space="0" w:color="auto"/>
        <w:right w:val="none" w:sz="0" w:space="0" w:color="auto"/>
      </w:divBdr>
    </w:div>
    <w:div w:id="200939449">
      <w:bodyDiv w:val="1"/>
      <w:marLeft w:val="0"/>
      <w:marRight w:val="0"/>
      <w:marTop w:val="0"/>
      <w:marBottom w:val="0"/>
      <w:divBdr>
        <w:top w:val="none" w:sz="0" w:space="0" w:color="auto"/>
        <w:left w:val="none" w:sz="0" w:space="0" w:color="auto"/>
        <w:bottom w:val="none" w:sz="0" w:space="0" w:color="auto"/>
        <w:right w:val="none" w:sz="0" w:space="0" w:color="auto"/>
      </w:divBdr>
    </w:div>
    <w:div w:id="232399169">
      <w:bodyDiv w:val="1"/>
      <w:marLeft w:val="0"/>
      <w:marRight w:val="0"/>
      <w:marTop w:val="0"/>
      <w:marBottom w:val="0"/>
      <w:divBdr>
        <w:top w:val="none" w:sz="0" w:space="0" w:color="auto"/>
        <w:left w:val="none" w:sz="0" w:space="0" w:color="auto"/>
        <w:bottom w:val="none" w:sz="0" w:space="0" w:color="auto"/>
        <w:right w:val="none" w:sz="0" w:space="0" w:color="auto"/>
      </w:divBdr>
    </w:div>
    <w:div w:id="240335565">
      <w:bodyDiv w:val="1"/>
      <w:marLeft w:val="0"/>
      <w:marRight w:val="0"/>
      <w:marTop w:val="0"/>
      <w:marBottom w:val="0"/>
      <w:divBdr>
        <w:top w:val="none" w:sz="0" w:space="0" w:color="auto"/>
        <w:left w:val="none" w:sz="0" w:space="0" w:color="auto"/>
        <w:bottom w:val="none" w:sz="0" w:space="0" w:color="auto"/>
        <w:right w:val="none" w:sz="0" w:space="0" w:color="auto"/>
      </w:divBdr>
    </w:div>
    <w:div w:id="270208095">
      <w:bodyDiv w:val="1"/>
      <w:marLeft w:val="0"/>
      <w:marRight w:val="0"/>
      <w:marTop w:val="0"/>
      <w:marBottom w:val="0"/>
      <w:divBdr>
        <w:top w:val="none" w:sz="0" w:space="0" w:color="auto"/>
        <w:left w:val="none" w:sz="0" w:space="0" w:color="auto"/>
        <w:bottom w:val="none" w:sz="0" w:space="0" w:color="auto"/>
        <w:right w:val="none" w:sz="0" w:space="0" w:color="auto"/>
      </w:divBdr>
    </w:div>
    <w:div w:id="270626410">
      <w:bodyDiv w:val="1"/>
      <w:marLeft w:val="0"/>
      <w:marRight w:val="0"/>
      <w:marTop w:val="0"/>
      <w:marBottom w:val="0"/>
      <w:divBdr>
        <w:top w:val="none" w:sz="0" w:space="0" w:color="auto"/>
        <w:left w:val="none" w:sz="0" w:space="0" w:color="auto"/>
        <w:bottom w:val="none" w:sz="0" w:space="0" w:color="auto"/>
        <w:right w:val="none" w:sz="0" w:space="0" w:color="auto"/>
      </w:divBdr>
    </w:div>
    <w:div w:id="349916882">
      <w:bodyDiv w:val="1"/>
      <w:marLeft w:val="0"/>
      <w:marRight w:val="0"/>
      <w:marTop w:val="0"/>
      <w:marBottom w:val="0"/>
      <w:divBdr>
        <w:top w:val="none" w:sz="0" w:space="0" w:color="auto"/>
        <w:left w:val="none" w:sz="0" w:space="0" w:color="auto"/>
        <w:bottom w:val="none" w:sz="0" w:space="0" w:color="auto"/>
        <w:right w:val="none" w:sz="0" w:space="0" w:color="auto"/>
      </w:divBdr>
    </w:div>
    <w:div w:id="351417287">
      <w:bodyDiv w:val="1"/>
      <w:marLeft w:val="0"/>
      <w:marRight w:val="0"/>
      <w:marTop w:val="0"/>
      <w:marBottom w:val="0"/>
      <w:divBdr>
        <w:top w:val="none" w:sz="0" w:space="0" w:color="auto"/>
        <w:left w:val="none" w:sz="0" w:space="0" w:color="auto"/>
        <w:bottom w:val="none" w:sz="0" w:space="0" w:color="auto"/>
        <w:right w:val="none" w:sz="0" w:space="0" w:color="auto"/>
      </w:divBdr>
    </w:div>
    <w:div w:id="364137494">
      <w:bodyDiv w:val="1"/>
      <w:marLeft w:val="0"/>
      <w:marRight w:val="0"/>
      <w:marTop w:val="0"/>
      <w:marBottom w:val="0"/>
      <w:divBdr>
        <w:top w:val="none" w:sz="0" w:space="0" w:color="auto"/>
        <w:left w:val="none" w:sz="0" w:space="0" w:color="auto"/>
        <w:bottom w:val="none" w:sz="0" w:space="0" w:color="auto"/>
        <w:right w:val="none" w:sz="0" w:space="0" w:color="auto"/>
      </w:divBdr>
    </w:div>
    <w:div w:id="364793213">
      <w:bodyDiv w:val="1"/>
      <w:marLeft w:val="0"/>
      <w:marRight w:val="0"/>
      <w:marTop w:val="0"/>
      <w:marBottom w:val="0"/>
      <w:divBdr>
        <w:top w:val="none" w:sz="0" w:space="0" w:color="auto"/>
        <w:left w:val="none" w:sz="0" w:space="0" w:color="auto"/>
        <w:bottom w:val="none" w:sz="0" w:space="0" w:color="auto"/>
        <w:right w:val="none" w:sz="0" w:space="0" w:color="auto"/>
      </w:divBdr>
    </w:div>
    <w:div w:id="410395326">
      <w:bodyDiv w:val="1"/>
      <w:marLeft w:val="0"/>
      <w:marRight w:val="0"/>
      <w:marTop w:val="0"/>
      <w:marBottom w:val="0"/>
      <w:divBdr>
        <w:top w:val="none" w:sz="0" w:space="0" w:color="auto"/>
        <w:left w:val="none" w:sz="0" w:space="0" w:color="auto"/>
        <w:bottom w:val="none" w:sz="0" w:space="0" w:color="auto"/>
        <w:right w:val="none" w:sz="0" w:space="0" w:color="auto"/>
      </w:divBdr>
    </w:div>
    <w:div w:id="444547061">
      <w:bodyDiv w:val="1"/>
      <w:marLeft w:val="0"/>
      <w:marRight w:val="0"/>
      <w:marTop w:val="0"/>
      <w:marBottom w:val="0"/>
      <w:divBdr>
        <w:top w:val="none" w:sz="0" w:space="0" w:color="auto"/>
        <w:left w:val="none" w:sz="0" w:space="0" w:color="auto"/>
        <w:bottom w:val="none" w:sz="0" w:space="0" w:color="auto"/>
        <w:right w:val="none" w:sz="0" w:space="0" w:color="auto"/>
      </w:divBdr>
    </w:div>
    <w:div w:id="470252615">
      <w:bodyDiv w:val="1"/>
      <w:marLeft w:val="0"/>
      <w:marRight w:val="0"/>
      <w:marTop w:val="0"/>
      <w:marBottom w:val="0"/>
      <w:divBdr>
        <w:top w:val="none" w:sz="0" w:space="0" w:color="auto"/>
        <w:left w:val="none" w:sz="0" w:space="0" w:color="auto"/>
        <w:bottom w:val="none" w:sz="0" w:space="0" w:color="auto"/>
        <w:right w:val="none" w:sz="0" w:space="0" w:color="auto"/>
      </w:divBdr>
    </w:div>
    <w:div w:id="513804128">
      <w:bodyDiv w:val="1"/>
      <w:marLeft w:val="0"/>
      <w:marRight w:val="0"/>
      <w:marTop w:val="0"/>
      <w:marBottom w:val="0"/>
      <w:divBdr>
        <w:top w:val="none" w:sz="0" w:space="0" w:color="auto"/>
        <w:left w:val="none" w:sz="0" w:space="0" w:color="auto"/>
        <w:bottom w:val="none" w:sz="0" w:space="0" w:color="auto"/>
        <w:right w:val="none" w:sz="0" w:space="0" w:color="auto"/>
      </w:divBdr>
    </w:div>
    <w:div w:id="519588330">
      <w:bodyDiv w:val="1"/>
      <w:marLeft w:val="0"/>
      <w:marRight w:val="0"/>
      <w:marTop w:val="0"/>
      <w:marBottom w:val="0"/>
      <w:divBdr>
        <w:top w:val="none" w:sz="0" w:space="0" w:color="auto"/>
        <w:left w:val="none" w:sz="0" w:space="0" w:color="auto"/>
        <w:bottom w:val="none" w:sz="0" w:space="0" w:color="auto"/>
        <w:right w:val="none" w:sz="0" w:space="0" w:color="auto"/>
      </w:divBdr>
    </w:div>
    <w:div w:id="532884330">
      <w:bodyDiv w:val="1"/>
      <w:marLeft w:val="0"/>
      <w:marRight w:val="0"/>
      <w:marTop w:val="0"/>
      <w:marBottom w:val="0"/>
      <w:divBdr>
        <w:top w:val="none" w:sz="0" w:space="0" w:color="auto"/>
        <w:left w:val="none" w:sz="0" w:space="0" w:color="auto"/>
        <w:bottom w:val="none" w:sz="0" w:space="0" w:color="auto"/>
        <w:right w:val="none" w:sz="0" w:space="0" w:color="auto"/>
      </w:divBdr>
    </w:div>
    <w:div w:id="540168956">
      <w:bodyDiv w:val="1"/>
      <w:marLeft w:val="0"/>
      <w:marRight w:val="0"/>
      <w:marTop w:val="0"/>
      <w:marBottom w:val="0"/>
      <w:divBdr>
        <w:top w:val="none" w:sz="0" w:space="0" w:color="auto"/>
        <w:left w:val="none" w:sz="0" w:space="0" w:color="auto"/>
        <w:bottom w:val="none" w:sz="0" w:space="0" w:color="auto"/>
        <w:right w:val="none" w:sz="0" w:space="0" w:color="auto"/>
      </w:divBdr>
    </w:div>
    <w:div w:id="564297182">
      <w:bodyDiv w:val="1"/>
      <w:marLeft w:val="0"/>
      <w:marRight w:val="0"/>
      <w:marTop w:val="0"/>
      <w:marBottom w:val="0"/>
      <w:divBdr>
        <w:top w:val="none" w:sz="0" w:space="0" w:color="auto"/>
        <w:left w:val="none" w:sz="0" w:space="0" w:color="auto"/>
        <w:bottom w:val="none" w:sz="0" w:space="0" w:color="auto"/>
        <w:right w:val="none" w:sz="0" w:space="0" w:color="auto"/>
      </w:divBdr>
    </w:div>
    <w:div w:id="568080131">
      <w:bodyDiv w:val="1"/>
      <w:marLeft w:val="0"/>
      <w:marRight w:val="0"/>
      <w:marTop w:val="0"/>
      <w:marBottom w:val="0"/>
      <w:divBdr>
        <w:top w:val="none" w:sz="0" w:space="0" w:color="auto"/>
        <w:left w:val="none" w:sz="0" w:space="0" w:color="auto"/>
        <w:bottom w:val="none" w:sz="0" w:space="0" w:color="auto"/>
        <w:right w:val="none" w:sz="0" w:space="0" w:color="auto"/>
      </w:divBdr>
    </w:div>
    <w:div w:id="568539460">
      <w:bodyDiv w:val="1"/>
      <w:marLeft w:val="0"/>
      <w:marRight w:val="0"/>
      <w:marTop w:val="0"/>
      <w:marBottom w:val="0"/>
      <w:divBdr>
        <w:top w:val="none" w:sz="0" w:space="0" w:color="auto"/>
        <w:left w:val="none" w:sz="0" w:space="0" w:color="auto"/>
        <w:bottom w:val="none" w:sz="0" w:space="0" w:color="auto"/>
        <w:right w:val="none" w:sz="0" w:space="0" w:color="auto"/>
      </w:divBdr>
    </w:div>
    <w:div w:id="602609041">
      <w:bodyDiv w:val="1"/>
      <w:marLeft w:val="0"/>
      <w:marRight w:val="0"/>
      <w:marTop w:val="0"/>
      <w:marBottom w:val="0"/>
      <w:divBdr>
        <w:top w:val="none" w:sz="0" w:space="0" w:color="auto"/>
        <w:left w:val="none" w:sz="0" w:space="0" w:color="auto"/>
        <w:bottom w:val="none" w:sz="0" w:space="0" w:color="auto"/>
        <w:right w:val="none" w:sz="0" w:space="0" w:color="auto"/>
      </w:divBdr>
    </w:div>
    <w:div w:id="602612157">
      <w:bodyDiv w:val="1"/>
      <w:marLeft w:val="0"/>
      <w:marRight w:val="0"/>
      <w:marTop w:val="0"/>
      <w:marBottom w:val="0"/>
      <w:divBdr>
        <w:top w:val="none" w:sz="0" w:space="0" w:color="auto"/>
        <w:left w:val="none" w:sz="0" w:space="0" w:color="auto"/>
        <w:bottom w:val="none" w:sz="0" w:space="0" w:color="auto"/>
        <w:right w:val="none" w:sz="0" w:space="0" w:color="auto"/>
      </w:divBdr>
    </w:div>
    <w:div w:id="615060632">
      <w:bodyDiv w:val="1"/>
      <w:marLeft w:val="0"/>
      <w:marRight w:val="0"/>
      <w:marTop w:val="0"/>
      <w:marBottom w:val="0"/>
      <w:divBdr>
        <w:top w:val="none" w:sz="0" w:space="0" w:color="auto"/>
        <w:left w:val="none" w:sz="0" w:space="0" w:color="auto"/>
        <w:bottom w:val="none" w:sz="0" w:space="0" w:color="auto"/>
        <w:right w:val="none" w:sz="0" w:space="0" w:color="auto"/>
      </w:divBdr>
    </w:div>
    <w:div w:id="638073156">
      <w:bodyDiv w:val="1"/>
      <w:marLeft w:val="0"/>
      <w:marRight w:val="0"/>
      <w:marTop w:val="0"/>
      <w:marBottom w:val="0"/>
      <w:divBdr>
        <w:top w:val="none" w:sz="0" w:space="0" w:color="auto"/>
        <w:left w:val="none" w:sz="0" w:space="0" w:color="auto"/>
        <w:bottom w:val="none" w:sz="0" w:space="0" w:color="auto"/>
        <w:right w:val="none" w:sz="0" w:space="0" w:color="auto"/>
      </w:divBdr>
    </w:div>
    <w:div w:id="652873295">
      <w:bodyDiv w:val="1"/>
      <w:marLeft w:val="0"/>
      <w:marRight w:val="0"/>
      <w:marTop w:val="0"/>
      <w:marBottom w:val="0"/>
      <w:divBdr>
        <w:top w:val="none" w:sz="0" w:space="0" w:color="auto"/>
        <w:left w:val="none" w:sz="0" w:space="0" w:color="auto"/>
        <w:bottom w:val="none" w:sz="0" w:space="0" w:color="auto"/>
        <w:right w:val="none" w:sz="0" w:space="0" w:color="auto"/>
      </w:divBdr>
    </w:div>
    <w:div w:id="676615857">
      <w:bodyDiv w:val="1"/>
      <w:marLeft w:val="0"/>
      <w:marRight w:val="0"/>
      <w:marTop w:val="0"/>
      <w:marBottom w:val="0"/>
      <w:divBdr>
        <w:top w:val="none" w:sz="0" w:space="0" w:color="auto"/>
        <w:left w:val="none" w:sz="0" w:space="0" w:color="auto"/>
        <w:bottom w:val="none" w:sz="0" w:space="0" w:color="auto"/>
        <w:right w:val="none" w:sz="0" w:space="0" w:color="auto"/>
      </w:divBdr>
    </w:div>
    <w:div w:id="707730157">
      <w:bodyDiv w:val="1"/>
      <w:marLeft w:val="0"/>
      <w:marRight w:val="0"/>
      <w:marTop w:val="0"/>
      <w:marBottom w:val="0"/>
      <w:divBdr>
        <w:top w:val="none" w:sz="0" w:space="0" w:color="auto"/>
        <w:left w:val="none" w:sz="0" w:space="0" w:color="auto"/>
        <w:bottom w:val="none" w:sz="0" w:space="0" w:color="auto"/>
        <w:right w:val="none" w:sz="0" w:space="0" w:color="auto"/>
      </w:divBdr>
    </w:div>
    <w:div w:id="708266421">
      <w:bodyDiv w:val="1"/>
      <w:marLeft w:val="0"/>
      <w:marRight w:val="0"/>
      <w:marTop w:val="0"/>
      <w:marBottom w:val="0"/>
      <w:divBdr>
        <w:top w:val="none" w:sz="0" w:space="0" w:color="auto"/>
        <w:left w:val="none" w:sz="0" w:space="0" w:color="auto"/>
        <w:bottom w:val="none" w:sz="0" w:space="0" w:color="auto"/>
        <w:right w:val="none" w:sz="0" w:space="0" w:color="auto"/>
      </w:divBdr>
    </w:div>
    <w:div w:id="740909559">
      <w:bodyDiv w:val="1"/>
      <w:marLeft w:val="0"/>
      <w:marRight w:val="0"/>
      <w:marTop w:val="0"/>
      <w:marBottom w:val="0"/>
      <w:divBdr>
        <w:top w:val="none" w:sz="0" w:space="0" w:color="auto"/>
        <w:left w:val="none" w:sz="0" w:space="0" w:color="auto"/>
        <w:bottom w:val="none" w:sz="0" w:space="0" w:color="auto"/>
        <w:right w:val="none" w:sz="0" w:space="0" w:color="auto"/>
      </w:divBdr>
    </w:div>
    <w:div w:id="789519795">
      <w:bodyDiv w:val="1"/>
      <w:marLeft w:val="0"/>
      <w:marRight w:val="0"/>
      <w:marTop w:val="0"/>
      <w:marBottom w:val="0"/>
      <w:divBdr>
        <w:top w:val="none" w:sz="0" w:space="0" w:color="auto"/>
        <w:left w:val="none" w:sz="0" w:space="0" w:color="auto"/>
        <w:bottom w:val="none" w:sz="0" w:space="0" w:color="auto"/>
        <w:right w:val="none" w:sz="0" w:space="0" w:color="auto"/>
      </w:divBdr>
    </w:div>
    <w:div w:id="797408257">
      <w:bodyDiv w:val="1"/>
      <w:marLeft w:val="0"/>
      <w:marRight w:val="0"/>
      <w:marTop w:val="0"/>
      <w:marBottom w:val="0"/>
      <w:divBdr>
        <w:top w:val="none" w:sz="0" w:space="0" w:color="auto"/>
        <w:left w:val="none" w:sz="0" w:space="0" w:color="auto"/>
        <w:bottom w:val="none" w:sz="0" w:space="0" w:color="auto"/>
        <w:right w:val="none" w:sz="0" w:space="0" w:color="auto"/>
      </w:divBdr>
    </w:div>
    <w:div w:id="800803286">
      <w:bodyDiv w:val="1"/>
      <w:marLeft w:val="0"/>
      <w:marRight w:val="0"/>
      <w:marTop w:val="0"/>
      <w:marBottom w:val="0"/>
      <w:divBdr>
        <w:top w:val="none" w:sz="0" w:space="0" w:color="auto"/>
        <w:left w:val="none" w:sz="0" w:space="0" w:color="auto"/>
        <w:bottom w:val="none" w:sz="0" w:space="0" w:color="auto"/>
        <w:right w:val="none" w:sz="0" w:space="0" w:color="auto"/>
      </w:divBdr>
    </w:div>
    <w:div w:id="801506010">
      <w:bodyDiv w:val="1"/>
      <w:marLeft w:val="0"/>
      <w:marRight w:val="0"/>
      <w:marTop w:val="0"/>
      <w:marBottom w:val="0"/>
      <w:divBdr>
        <w:top w:val="none" w:sz="0" w:space="0" w:color="auto"/>
        <w:left w:val="none" w:sz="0" w:space="0" w:color="auto"/>
        <w:bottom w:val="none" w:sz="0" w:space="0" w:color="auto"/>
        <w:right w:val="none" w:sz="0" w:space="0" w:color="auto"/>
      </w:divBdr>
    </w:div>
    <w:div w:id="810639565">
      <w:bodyDiv w:val="1"/>
      <w:marLeft w:val="0"/>
      <w:marRight w:val="0"/>
      <w:marTop w:val="0"/>
      <w:marBottom w:val="0"/>
      <w:divBdr>
        <w:top w:val="none" w:sz="0" w:space="0" w:color="auto"/>
        <w:left w:val="none" w:sz="0" w:space="0" w:color="auto"/>
        <w:bottom w:val="none" w:sz="0" w:space="0" w:color="auto"/>
        <w:right w:val="none" w:sz="0" w:space="0" w:color="auto"/>
      </w:divBdr>
    </w:div>
    <w:div w:id="840241683">
      <w:bodyDiv w:val="1"/>
      <w:marLeft w:val="0"/>
      <w:marRight w:val="0"/>
      <w:marTop w:val="0"/>
      <w:marBottom w:val="0"/>
      <w:divBdr>
        <w:top w:val="none" w:sz="0" w:space="0" w:color="auto"/>
        <w:left w:val="none" w:sz="0" w:space="0" w:color="auto"/>
        <w:bottom w:val="none" w:sz="0" w:space="0" w:color="auto"/>
        <w:right w:val="none" w:sz="0" w:space="0" w:color="auto"/>
      </w:divBdr>
    </w:div>
    <w:div w:id="878469791">
      <w:bodyDiv w:val="1"/>
      <w:marLeft w:val="0"/>
      <w:marRight w:val="0"/>
      <w:marTop w:val="0"/>
      <w:marBottom w:val="0"/>
      <w:divBdr>
        <w:top w:val="none" w:sz="0" w:space="0" w:color="auto"/>
        <w:left w:val="none" w:sz="0" w:space="0" w:color="auto"/>
        <w:bottom w:val="none" w:sz="0" w:space="0" w:color="auto"/>
        <w:right w:val="none" w:sz="0" w:space="0" w:color="auto"/>
      </w:divBdr>
    </w:div>
    <w:div w:id="880173362">
      <w:bodyDiv w:val="1"/>
      <w:marLeft w:val="0"/>
      <w:marRight w:val="0"/>
      <w:marTop w:val="0"/>
      <w:marBottom w:val="0"/>
      <w:divBdr>
        <w:top w:val="none" w:sz="0" w:space="0" w:color="auto"/>
        <w:left w:val="none" w:sz="0" w:space="0" w:color="auto"/>
        <w:bottom w:val="none" w:sz="0" w:space="0" w:color="auto"/>
        <w:right w:val="none" w:sz="0" w:space="0" w:color="auto"/>
      </w:divBdr>
    </w:div>
    <w:div w:id="885489558">
      <w:bodyDiv w:val="1"/>
      <w:marLeft w:val="0"/>
      <w:marRight w:val="0"/>
      <w:marTop w:val="0"/>
      <w:marBottom w:val="0"/>
      <w:divBdr>
        <w:top w:val="none" w:sz="0" w:space="0" w:color="auto"/>
        <w:left w:val="none" w:sz="0" w:space="0" w:color="auto"/>
        <w:bottom w:val="none" w:sz="0" w:space="0" w:color="auto"/>
        <w:right w:val="none" w:sz="0" w:space="0" w:color="auto"/>
      </w:divBdr>
    </w:div>
    <w:div w:id="886532617">
      <w:bodyDiv w:val="1"/>
      <w:marLeft w:val="0"/>
      <w:marRight w:val="0"/>
      <w:marTop w:val="0"/>
      <w:marBottom w:val="0"/>
      <w:divBdr>
        <w:top w:val="none" w:sz="0" w:space="0" w:color="auto"/>
        <w:left w:val="none" w:sz="0" w:space="0" w:color="auto"/>
        <w:bottom w:val="none" w:sz="0" w:space="0" w:color="auto"/>
        <w:right w:val="none" w:sz="0" w:space="0" w:color="auto"/>
      </w:divBdr>
    </w:div>
    <w:div w:id="890772643">
      <w:bodyDiv w:val="1"/>
      <w:marLeft w:val="0"/>
      <w:marRight w:val="0"/>
      <w:marTop w:val="0"/>
      <w:marBottom w:val="0"/>
      <w:divBdr>
        <w:top w:val="none" w:sz="0" w:space="0" w:color="auto"/>
        <w:left w:val="none" w:sz="0" w:space="0" w:color="auto"/>
        <w:bottom w:val="none" w:sz="0" w:space="0" w:color="auto"/>
        <w:right w:val="none" w:sz="0" w:space="0" w:color="auto"/>
      </w:divBdr>
    </w:div>
    <w:div w:id="900016701">
      <w:bodyDiv w:val="1"/>
      <w:marLeft w:val="0"/>
      <w:marRight w:val="0"/>
      <w:marTop w:val="0"/>
      <w:marBottom w:val="0"/>
      <w:divBdr>
        <w:top w:val="none" w:sz="0" w:space="0" w:color="auto"/>
        <w:left w:val="none" w:sz="0" w:space="0" w:color="auto"/>
        <w:bottom w:val="none" w:sz="0" w:space="0" w:color="auto"/>
        <w:right w:val="none" w:sz="0" w:space="0" w:color="auto"/>
      </w:divBdr>
    </w:div>
    <w:div w:id="930041726">
      <w:bodyDiv w:val="1"/>
      <w:marLeft w:val="0"/>
      <w:marRight w:val="0"/>
      <w:marTop w:val="0"/>
      <w:marBottom w:val="0"/>
      <w:divBdr>
        <w:top w:val="none" w:sz="0" w:space="0" w:color="auto"/>
        <w:left w:val="none" w:sz="0" w:space="0" w:color="auto"/>
        <w:bottom w:val="none" w:sz="0" w:space="0" w:color="auto"/>
        <w:right w:val="none" w:sz="0" w:space="0" w:color="auto"/>
      </w:divBdr>
    </w:div>
    <w:div w:id="938027727">
      <w:bodyDiv w:val="1"/>
      <w:marLeft w:val="0"/>
      <w:marRight w:val="0"/>
      <w:marTop w:val="0"/>
      <w:marBottom w:val="0"/>
      <w:divBdr>
        <w:top w:val="none" w:sz="0" w:space="0" w:color="auto"/>
        <w:left w:val="none" w:sz="0" w:space="0" w:color="auto"/>
        <w:bottom w:val="none" w:sz="0" w:space="0" w:color="auto"/>
        <w:right w:val="none" w:sz="0" w:space="0" w:color="auto"/>
      </w:divBdr>
    </w:div>
    <w:div w:id="947201726">
      <w:bodyDiv w:val="1"/>
      <w:marLeft w:val="0"/>
      <w:marRight w:val="0"/>
      <w:marTop w:val="0"/>
      <w:marBottom w:val="0"/>
      <w:divBdr>
        <w:top w:val="none" w:sz="0" w:space="0" w:color="auto"/>
        <w:left w:val="none" w:sz="0" w:space="0" w:color="auto"/>
        <w:bottom w:val="none" w:sz="0" w:space="0" w:color="auto"/>
        <w:right w:val="none" w:sz="0" w:space="0" w:color="auto"/>
      </w:divBdr>
    </w:div>
    <w:div w:id="953370204">
      <w:bodyDiv w:val="1"/>
      <w:marLeft w:val="0"/>
      <w:marRight w:val="0"/>
      <w:marTop w:val="0"/>
      <w:marBottom w:val="0"/>
      <w:divBdr>
        <w:top w:val="none" w:sz="0" w:space="0" w:color="auto"/>
        <w:left w:val="none" w:sz="0" w:space="0" w:color="auto"/>
        <w:bottom w:val="none" w:sz="0" w:space="0" w:color="auto"/>
        <w:right w:val="none" w:sz="0" w:space="0" w:color="auto"/>
      </w:divBdr>
    </w:div>
    <w:div w:id="964963973">
      <w:bodyDiv w:val="1"/>
      <w:marLeft w:val="0"/>
      <w:marRight w:val="0"/>
      <w:marTop w:val="0"/>
      <w:marBottom w:val="0"/>
      <w:divBdr>
        <w:top w:val="none" w:sz="0" w:space="0" w:color="auto"/>
        <w:left w:val="none" w:sz="0" w:space="0" w:color="auto"/>
        <w:bottom w:val="none" w:sz="0" w:space="0" w:color="auto"/>
        <w:right w:val="none" w:sz="0" w:space="0" w:color="auto"/>
      </w:divBdr>
    </w:div>
    <w:div w:id="965622889">
      <w:bodyDiv w:val="1"/>
      <w:marLeft w:val="0"/>
      <w:marRight w:val="0"/>
      <w:marTop w:val="0"/>
      <w:marBottom w:val="0"/>
      <w:divBdr>
        <w:top w:val="none" w:sz="0" w:space="0" w:color="auto"/>
        <w:left w:val="none" w:sz="0" w:space="0" w:color="auto"/>
        <w:bottom w:val="none" w:sz="0" w:space="0" w:color="auto"/>
        <w:right w:val="none" w:sz="0" w:space="0" w:color="auto"/>
      </w:divBdr>
    </w:div>
    <w:div w:id="1001590786">
      <w:bodyDiv w:val="1"/>
      <w:marLeft w:val="0"/>
      <w:marRight w:val="0"/>
      <w:marTop w:val="0"/>
      <w:marBottom w:val="0"/>
      <w:divBdr>
        <w:top w:val="none" w:sz="0" w:space="0" w:color="auto"/>
        <w:left w:val="none" w:sz="0" w:space="0" w:color="auto"/>
        <w:bottom w:val="none" w:sz="0" w:space="0" w:color="auto"/>
        <w:right w:val="none" w:sz="0" w:space="0" w:color="auto"/>
      </w:divBdr>
    </w:div>
    <w:div w:id="1001856634">
      <w:bodyDiv w:val="1"/>
      <w:marLeft w:val="0"/>
      <w:marRight w:val="0"/>
      <w:marTop w:val="0"/>
      <w:marBottom w:val="0"/>
      <w:divBdr>
        <w:top w:val="none" w:sz="0" w:space="0" w:color="auto"/>
        <w:left w:val="none" w:sz="0" w:space="0" w:color="auto"/>
        <w:bottom w:val="none" w:sz="0" w:space="0" w:color="auto"/>
        <w:right w:val="none" w:sz="0" w:space="0" w:color="auto"/>
      </w:divBdr>
    </w:div>
    <w:div w:id="1003121118">
      <w:bodyDiv w:val="1"/>
      <w:marLeft w:val="0"/>
      <w:marRight w:val="0"/>
      <w:marTop w:val="0"/>
      <w:marBottom w:val="0"/>
      <w:divBdr>
        <w:top w:val="none" w:sz="0" w:space="0" w:color="auto"/>
        <w:left w:val="none" w:sz="0" w:space="0" w:color="auto"/>
        <w:bottom w:val="none" w:sz="0" w:space="0" w:color="auto"/>
        <w:right w:val="none" w:sz="0" w:space="0" w:color="auto"/>
      </w:divBdr>
    </w:div>
    <w:div w:id="1010789643">
      <w:bodyDiv w:val="1"/>
      <w:marLeft w:val="0"/>
      <w:marRight w:val="0"/>
      <w:marTop w:val="0"/>
      <w:marBottom w:val="0"/>
      <w:divBdr>
        <w:top w:val="none" w:sz="0" w:space="0" w:color="auto"/>
        <w:left w:val="none" w:sz="0" w:space="0" w:color="auto"/>
        <w:bottom w:val="none" w:sz="0" w:space="0" w:color="auto"/>
        <w:right w:val="none" w:sz="0" w:space="0" w:color="auto"/>
      </w:divBdr>
    </w:div>
    <w:div w:id="1013535747">
      <w:bodyDiv w:val="1"/>
      <w:marLeft w:val="0"/>
      <w:marRight w:val="0"/>
      <w:marTop w:val="0"/>
      <w:marBottom w:val="0"/>
      <w:divBdr>
        <w:top w:val="none" w:sz="0" w:space="0" w:color="auto"/>
        <w:left w:val="none" w:sz="0" w:space="0" w:color="auto"/>
        <w:bottom w:val="none" w:sz="0" w:space="0" w:color="auto"/>
        <w:right w:val="none" w:sz="0" w:space="0" w:color="auto"/>
      </w:divBdr>
    </w:div>
    <w:div w:id="1038362483">
      <w:bodyDiv w:val="1"/>
      <w:marLeft w:val="0"/>
      <w:marRight w:val="0"/>
      <w:marTop w:val="0"/>
      <w:marBottom w:val="0"/>
      <w:divBdr>
        <w:top w:val="none" w:sz="0" w:space="0" w:color="auto"/>
        <w:left w:val="none" w:sz="0" w:space="0" w:color="auto"/>
        <w:bottom w:val="none" w:sz="0" w:space="0" w:color="auto"/>
        <w:right w:val="none" w:sz="0" w:space="0" w:color="auto"/>
      </w:divBdr>
    </w:div>
    <w:div w:id="1060789084">
      <w:bodyDiv w:val="1"/>
      <w:marLeft w:val="0"/>
      <w:marRight w:val="0"/>
      <w:marTop w:val="0"/>
      <w:marBottom w:val="0"/>
      <w:divBdr>
        <w:top w:val="none" w:sz="0" w:space="0" w:color="auto"/>
        <w:left w:val="none" w:sz="0" w:space="0" w:color="auto"/>
        <w:bottom w:val="none" w:sz="0" w:space="0" w:color="auto"/>
        <w:right w:val="none" w:sz="0" w:space="0" w:color="auto"/>
      </w:divBdr>
    </w:div>
    <w:div w:id="1065497063">
      <w:bodyDiv w:val="1"/>
      <w:marLeft w:val="0"/>
      <w:marRight w:val="0"/>
      <w:marTop w:val="0"/>
      <w:marBottom w:val="0"/>
      <w:divBdr>
        <w:top w:val="none" w:sz="0" w:space="0" w:color="auto"/>
        <w:left w:val="none" w:sz="0" w:space="0" w:color="auto"/>
        <w:bottom w:val="none" w:sz="0" w:space="0" w:color="auto"/>
        <w:right w:val="none" w:sz="0" w:space="0" w:color="auto"/>
      </w:divBdr>
    </w:div>
    <w:div w:id="1072629845">
      <w:bodyDiv w:val="1"/>
      <w:marLeft w:val="0"/>
      <w:marRight w:val="0"/>
      <w:marTop w:val="0"/>
      <w:marBottom w:val="0"/>
      <w:divBdr>
        <w:top w:val="none" w:sz="0" w:space="0" w:color="auto"/>
        <w:left w:val="none" w:sz="0" w:space="0" w:color="auto"/>
        <w:bottom w:val="none" w:sz="0" w:space="0" w:color="auto"/>
        <w:right w:val="none" w:sz="0" w:space="0" w:color="auto"/>
      </w:divBdr>
    </w:div>
    <w:div w:id="1081025364">
      <w:bodyDiv w:val="1"/>
      <w:marLeft w:val="0"/>
      <w:marRight w:val="0"/>
      <w:marTop w:val="0"/>
      <w:marBottom w:val="0"/>
      <w:divBdr>
        <w:top w:val="none" w:sz="0" w:space="0" w:color="auto"/>
        <w:left w:val="none" w:sz="0" w:space="0" w:color="auto"/>
        <w:bottom w:val="none" w:sz="0" w:space="0" w:color="auto"/>
        <w:right w:val="none" w:sz="0" w:space="0" w:color="auto"/>
      </w:divBdr>
    </w:div>
    <w:div w:id="1100029031">
      <w:bodyDiv w:val="1"/>
      <w:marLeft w:val="0"/>
      <w:marRight w:val="0"/>
      <w:marTop w:val="0"/>
      <w:marBottom w:val="0"/>
      <w:divBdr>
        <w:top w:val="none" w:sz="0" w:space="0" w:color="auto"/>
        <w:left w:val="none" w:sz="0" w:space="0" w:color="auto"/>
        <w:bottom w:val="none" w:sz="0" w:space="0" w:color="auto"/>
        <w:right w:val="none" w:sz="0" w:space="0" w:color="auto"/>
      </w:divBdr>
    </w:div>
    <w:div w:id="1106121438">
      <w:bodyDiv w:val="1"/>
      <w:marLeft w:val="0"/>
      <w:marRight w:val="0"/>
      <w:marTop w:val="0"/>
      <w:marBottom w:val="0"/>
      <w:divBdr>
        <w:top w:val="none" w:sz="0" w:space="0" w:color="auto"/>
        <w:left w:val="none" w:sz="0" w:space="0" w:color="auto"/>
        <w:bottom w:val="none" w:sz="0" w:space="0" w:color="auto"/>
        <w:right w:val="none" w:sz="0" w:space="0" w:color="auto"/>
      </w:divBdr>
    </w:div>
    <w:div w:id="1106383595">
      <w:bodyDiv w:val="1"/>
      <w:marLeft w:val="0"/>
      <w:marRight w:val="0"/>
      <w:marTop w:val="0"/>
      <w:marBottom w:val="0"/>
      <w:divBdr>
        <w:top w:val="none" w:sz="0" w:space="0" w:color="auto"/>
        <w:left w:val="none" w:sz="0" w:space="0" w:color="auto"/>
        <w:bottom w:val="none" w:sz="0" w:space="0" w:color="auto"/>
        <w:right w:val="none" w:sz="0" w:space="0" w:color="auto"/>
      </w:divBdr>
    </w:div>
    <w:div w:id="1107699759">
      <w:bodyDiv w:val="1"/>
      <w:marLeft w:val="0"/>
      <w:marRight w:val="0"/>
      <w:marTop w:val="0"/>
      <w:marBottom w:val="0"/>
      <w:divBdr>
        <w:top w:val="none" w:sz="0" w:space="0" w:color="auto"/>
        <w:left w:val="none" w:sz="0" w:space="0" w:color="auto"/>
        <w:bottom w:val="none" w:sz="0" w:space="0" w:color="auto"/>
        <w:right w:val="none" w:sz="0" w:space="0" w:color="auto"/>
      </w:divBdr>
    </w:div>
    <w:div w:id="1120808469">
      <w:bodyDiv w:val="1"/>
      <w:marLeft w:val="0"/>
      <w:marRight w:val="0"/>
      <w:marTop w:val="0"/>
      <w:marBottom w:val="0"/>
      <w:divBdr>
        <w:top w:val="none" w:sz="0" w:space="0" w:color="auto"/>
        <w:left w:val="none" w:sz="0" w:space="0" w:color="auto"/>
        <w:bottom w:val="none" w:sz="0" w:space="0" w:color="auto"/>
        <w:right w:val="none" w:sz="0" w:space="0" w:color="auto"/>
      </w:divBdr>
    </w:div>
    <w:div w:id="1122189607">
      <w:bodyDiv w:val="1"/>
      <w:marLeft w:val="0"/>
      <w:marRight w:val="0"/>
      <w:marTop w:val="0"/>
      <w:marBottom w:val="0"/>
      <w:divBdr>
        <w:top w:val="none" w:sz="0" w:space="0" w:color="auto"/>
        <w:left w:val="none" w:sz="0" w:space="0" w:color="auto"/>
        <w:bottom w:val="none" w:sz="0" w:space="0" w:color="auto"/>
        <w:right w:val="none" w:sz="0" w:space="0" w:color="auto"/>
      </w:divBdr>
    </w:div>
    <w:div w:id="1125122308">
      <w:bodyDiv w:val="1"/>
      <w:marLeft w:val="0"/>
      <w:marRight w:val="0"/>
      <w:marTop w:val="0"/>
      <w:marBottom w:val="0"/>
      <w:divBdr>
        <w:top w:val="none" w:sz="0" w:space="0" w:color="auto"/>
        <w:left w:val="none" w:sz="0" w:space="0" w:color="auto"/>
        <w:bottom w:val="none" w:sz="0" w:space="0" w:color="auto"/>
        <w:right w:val="none" w:sz="0" w:space="0" w:color="auto"/>
      </w:divBdr>
    </w:div>
    <w:div w:id="1143081411">
      <w:bodyDiv w:val="1"/>
      <w:marLeft w:val="0"/>
      <w:marRight w:val="0"/>
      <w:marTop w:val="0"/>
      <w:marBottom w:val="0"/>
      <w:divBdr>
        <w:top w:val="none" w:sz="0" w:space="0" w:color="auto"/>
        <w:left w:val="none" w:sz="0" w:space="0" w:color="auto"/>
        <w:bottom w:val="none" w:sz="0" w:space="0" w:color="auto"/>
        <w:right w:val="none" w:sz="0" w:space="0" w:color="auto"/>
      </w:divBdr>
    </w:div>
    <w:div w:id="1154875510">
      <w:bodyDiv w:val="1"/>
      <w:marLeft w:val="0"/>
      <w:marRight w:val="0"/>
      <w:marTop w:val="0"/>
      <w:marBottom w:val="0"/>
      <w:divBdr>
        <w:top w:val="none" w:sz="0" w:space="0" w:color="auto"/>
        <w:left w:val="none" w:sz="0" w:space="0" w:color="auto"/>
        <w:bottom w:val="none" w:sz="0" w:space="0" w:color="auto"/>
        <w:right w:val="none" w:sz="0" w:space="0" w:color="auto"/>
      </w:divBdr>
    </w:div>
    <w:div w:id="1201626686">
      <w:bodyDiv w:val="1"/>
      <w:marLeft w:val="0"/>
      <w:marRight w:val="0"/>
      <w:marTop w:val="0"/>
      <w:marBottom w:val="0"/>
      <w:divBdr>
        <w:top w:val="none" w:sz="0" w:space="0" w:color="auto"/>
        <w:left w:val="none" w:sz="0" w:space="0" w:color="auto"/>
        <w:bottom w:val="none" w:sz="0" w:space="0" w:color="auto"/>
        <w:right w:val="none" w:sz="0" w:space="0" w:color="auto"/>
      </w:divBdr>
    </w:div>
    <w:div w:id="1237861859">
      <w:bodyDiv w:val="1"/>
      <w:marLeft w:val="0"/>
      <w:marRight w:val="0"/>
      <w:marTop w:val="0"/>
      <w:marBottom w:val="0"/>
      <w:divBdr>
        <w:top w:val="none" w:sz="0" w:space="0" w:color="auto"/>
        <w:left w:val="none" w:sz="0" w:space="0" w:color="auto"/>
        <w:bottom w:val="none" w:sz="0" w:space="0" w:color="auto"/>
        <w:right w:val="none" w:sz="0" w:space="0" w:color="auto"/>
      </w:divBdr>
    </w:div>
    <w:div w:id="1239898791">
      <w:bodyDiv w:val="1"/>
      <w:marLeft w:val="0"/>
      <w:marRight w:val="0"/>
      <w:marTop w:val="0"/>
      <w:marBottom w:val="0"/>
      <w:divBdr>
        <w:top w:val="none" w:sz="0" w:space="0" w:color="auto"/>
        <w:left w:val="none" w:sz="0" w:space="0" w:color="auto"/>
        <w:bottom w:val="none" w:sz="0" w:space="0" w:color="auto"/>
        <w:right w:val="none" w:sz="0" w:space="0" w:color="auto"/>
      </w:divBdr>
    </w:div>
    <w:div w:id="1243561731">
      <w:bodyDiv w:val="1"/>
      <w:marLeft w:val="0"/>
      <w:marRight w:val="0"/>
      <w:marTop w:val="0"/>
      <w:marBottom w:val="0"/>
      <w:divBdr>
        <w:top w:val="none" w:sz="0" w:space="0" w:color="auto"/>
        <w:left w:val="none" w:sz="0" w:space="0" w:color="auto"/>
        <w:bottom w:val="none" w:sz="0" w:space="0" w:color="auto"/>
        <w:right w:val="none" w:sz="0" w:space="0" w:color="auto"/>
      </w:divBdr>
    </w:div>
    <w:div w:id="1260716395">
      <w:bodyDiv w:val="1"/>
      <w:marLeft w:val="0"/>
      <w:marRight w:val="0"/>
      <w:marTop w:val="0"/>
      <w:marBottom w:val="0"/>
      <w:divBdr>
        <w:top w:val="none" w:sz="0" w:space="0" w:color="auto"/>
        <w:left w:val="none" w:sz="0" w:space="0" w:color="auto"/>
        <w:bottom w:val="none" w:sz="0" w:space="0" w:color="auto"/>
        <w:right w:val="none" w:sz="0" w:space="0" w:color="auto"/>
      </w:divBdr>
    </w:div>
    <w:div w:id="1276399715">
      <w:bodyDiv w:val="1"/>
      <w:marLeft w:val="0"/>
      <w:marRight w:val="0"/>
      <w:marTop w:val="0"/>
      <w:marBottom w:val="0"/>
      <w:divBdr>
        <w:top w:val="none" w:sz="0" w:space="0" w:color="auto"/>
        <w:left w:val="none" w:sz="0" w:space="0" w:color="auto"/>
        <w:bottom w:val="none" w:sz="0" w:space="0" w:color="auto"/>
        <w:right w:val="none" w:sz="0" w:space="0" w:color="auto"/>
      </w:divBdr>
    </w:div>
    <w:div w:id="1288582413">
      <w:bodyDiv w:val="1"/>
      <w:marLeft w:val="0"/>
      <w:marRight w:val="0"/>
      <w:marTop w:val="0"/>
      <w:marBottom w:val="0"/>
      <w:divBdr>
        <w:top w:val="none" w:sz="0" w:space="0" w:color="auto"/>
        <w:left w:val="none" w:sz="0" w:space="0" w:color="auto"/>
        <w:bottom w:val="none" w:sz="0" w:space="0" w:color="auto"/>
        <w:right w:val="none" w:sz="0" w:space="0" w:color="auto"/>
      </w:divBdr>
    </w:div>
    <w:div w:id="1295255866">
      <w:bodyDiv w:val="1"/>
      <w:marLeft w:val="0"/>
      <w:marRight w:val="0"/>
      <w:marTop w:val="0"/>
      <w:marBottom w:val="0"/>
      <w:divBdr>
        <w:top w:val="none" w:sz="0" w:space="0" w:color="auto"/>
        <w:left w:val="none" w:sz="0" w:space="0" w:color="auto"/>
        <w:bottom w:val="none" w:sz="0" w:space="0" w:color="auto"/>
        <w:right w:val="none" w:sz="0" w:space="0" w:color="auto"/>
      </w:divBdr>
    </w:div>
    <w:div w:id="1309356084">
      <w:bodyDiv w:val="1"/>
      <w:marLeft w:val="0"/>
      <w:marRight w:val="0"/>
      <w:marTop w:val="0"/>
      <w:marBottom w:val="0"/>
      <w:divBdr>
        <w:top w:val="none" w:sz="0" w:space="0" w:color="auto"/>
        <w:left w:val="none" w:sz="0" w:space="0" w:color="auto"/>
        <w:bottom w:val="none" w:sz="0" w:space="0" w:color="auto"/>
        <w:right w:val="none" w:sz="0" w:space="0" w:color="auto"/>
      </w:divBdr>
    </w:div>
    <w:div w:id="1315916665">
      <w:bodyDiv w:val="1"/>
      <w:marLeft w:val="0"/>
      <w:marRight w:val="0"/>
      <w:marTop w:val="0"/>
      <w:marBottom w:val="0"/>
      <w:divBdr>
        <w:top w:val="none" w:sz="0" w:space="0" w:color="auto"/>
        <w:left w:val="none" w:sz="0" w:space="0" w:color="auto"/>
        <w:bottom w:val="none" w:sz="0" w:space="0" w:color="auto"/>
        <w:right w:val="none" w:sz="0" w:space="0" w:color="auto"/>
      </w:divBdr>
    </w:div>
    <w:div w:id="1318610016">
      <w:bodyDiv w:val="1"/>
      <w:marLeft w:val="0"/>
      <w:marRight w:val="0"/>
      <w:marTop w:val="0"/>
      <w:marBottom w:val="0"/>
      <w:divBdr>
        <w:top w:val="none" w:sz="0" w:space="0" w:color="auto"/>
        <w:left w:val="none" w:sz="0" w:space="0" w:color="auto"/>
        <w:bottom w:val="none" w:sz="0" w:space="0" w:color="auto"/>
        <w:right w:val="none" w:sz="0" w:space="0" w:color="auto"/>
      </w:divBdr>
    </w:div>
    <w:div w:id="1331369730">
      <w:bodyDiv w:val="1"/>
      <w:marLeft w:val="0"/>
      <w:marRight w:val="0"/>
      <w:marTop w:val="0"/>
      <w:marBottom w:val="0"/>
      <w:divBdr>
        <w:top w:val="none" w:sz="0" w:space="0" w:color="auto"/>
        <w:left w:val="none" w:sz="0" w:space="0" w:color="auto"/>
        <w:bottom w:val="none" w:sz="0" w:space="0" w:color="auto"/>
        <w:right w:val="none" w:sz="0" w:space="0" w:color="auto"/>
      </w:divBdr>
    </w:div>
    <w:div w:id="1340736224">
      <w:bodyDiv w:val="1"/>
      <w:marLeft w:val="0"/>
      <w:marRight w:val="0"/>
      <w:marTop w:val="0"/>
      <w:marBottom w:val="0"/>
      <w:divBdr>
        <w:top w:val="none" w:sz="0" w:space="0" w:color="auto"/>
        <w:left w:val="none" w:sz="0" w:space="0" w:color="auto"/>
        <w:bottom w:val="none" w:sz="0" w:space="0" w:color="auto"/>
        <w:right w:val="none" w:sz="0" w:space="0" w:color="auto"/>
      </w:divBdr>
    </w:div>
    <w:div w:id="1372268846">
      <w:bodyDiv w:val="1"/>
      <w:marLeft w:val="0"/>
      <w:marRight w:val="0"/>
      <w:marTop w:val="0"/>
      <w:marBottom w:val="0"/>
      <w:divBdr>
        <w:top w:val="none" w:sz="0" w:space="0" w:color="auto"/>
        <w:left w:val="none" w:sz="0" w:space="0" w:color="auto"/>
        <w:bottom w:val="none" w:sz="0" w:space="0" w:color="auto"/>
        <w:right w:val="none" w:sz="0" w:space="0" w:color="auto"/>
      </w:divBdr>
    </w:div>
    <w:div w:id="1383292880">
      <w:bodyDiv w:val="1"/>
      <w:marLeft w:val="0"/>
      <w:marRight w:val="0"/>
      <w:marTop w:val="0"/>
      <w:marBottom w:val="0"/>
      <w:divBdr>
        <w:top w:val="none" w:sz="0" w:space="0" w:color="auto"/>
        <w:left w:val="none" w:sz="0" w:space="0" w:color="auto"/>
        <w:bottom w:val="none" w:sz="0" w:space="0" w:color="auto"/>
        <w:right w:val="none" w:sz="0" w:space="0" w:color="auto"/>
      </w:divBdr>
    </w:div>
    <w:div w:id="1385250657">
      <w:bodyDiv w:val="1"/>
      <w:marLeft w:val="0"/>
      <w:marRight w:val="0"/>
      <w:marTop w:val="0"/>
      <w:marBottom w:val="0"/>
      <w:divBdr>
        <w:top w:val="none" w:sz="0" w:space="0" w:color="auto"/>
        <w:left w:val="none" w:sz="0" w:space="0" w:color="auto"/>
        <w:bottom w:val="none" w:sz="0" w:space="0" w:color="auto"/>
        <w:right w:val="none" w:sz="0" w:space="0" w:color="auto"/>
      </w:divBdr>
    </w:div>
    <w:div w:id="1410733821">
      <w:bodyDiv w:val="1"/>
      <w:marLeft w:val="0"/>
      <w:marRight w:val="0"/>
      <w:marTop w:val="0"/>
      <w:marBottom w:val="0"/>
      <w:divBdr>
        <w:top w:val="none" w:sz="0" w:space="0" w:color="auto"/>
        <w:left w:val="none" w:sz="0" w:space="0" w:color="auto"/>
        <w:bottom w:val="none" w:sz="0" w:space="0" w:color="auto"/>
        <w:right w:val="none" w:sz="0" w:space="0" w:color="auto"/>
      </w:divBdr>
    </w:div>
    <w:div w:id="1420906752">
      <w:bodyDiv w:val="1"/>
      <w:marLeft w:val="0"/>
      <w:marRight w:val="0"/>
      <w:marTop w:val="0"/>
      <w:marBottom w:val="0"/>
      <w:divBdr>
        <w:top w:val="none" w:sz="0" w:space="0" w:color="auto"/>
        <w:left w:val="none" w:sz="0" w:space="0" w:color="auto"/>
        <w:bottom w:val="none" w:sz="0" w:space="0" w:color="auto"/>
        <w:right w:val="none" w:sz="0" w:space="0" w:color="auto"/>
      </w:divBdr>
    </w:div>
    <w:div w:id="1430855781">
      <w:bodyDiv w:val="1"/>
      <w:marLeft w:val="0"/>
      <w:marRight w:val="0"/>
      <w:marTop w:val="0"/>
      <w:marBottom w:val="0"/>
      <w:divBdr>
        <w:top w:val="none" w:sz="0" w:space="0" w:color="auto"/>
        <w:left w:val="none" w:sz="0" w:space="0" w:color="auto"/>
        <w:bottom w:val="none" w:sz="0" w:space="0" w:color="auto"/>
        <w:right w:val="none" w:sz="0" w:space="0" w:color="auto"/>
      </w:divBdr>
    </w:div>
    <w:div w:id="1438208034">
      <w:bodyDiv w:val="1"/>
      <w:marLeft w:val="0"/>
      <w:marRight w:val="0"/>
      <w:marTop w:val="0"/>
      <w:marBottom w:val="0"/>
      <w:divBdr>
        <w:top w:val="none" w:sz="0" w:space="0" w:color="auto"/>
        <w:left w:val="none" w:sz="0" w:space="0" w:color="auto"/>
        <w:bottom w:val="none" w:sz="0" w:space="0" w:color="auto"/>
        <w:right w:val="none" w:sz="0" w:space="0" w:color="auto"/>
      </w:divBdr>
    </w:div>
    <w:div w:id="1455370057">
      <w:bodyDiv w:val="1"/>
      <w:marLeft w:val="0"/>
      <w:marRight w:val="0"/>
      <w:marTop w:val="0"/>
      <w:marBottom w:val="0"/>
      <w:divBdr>
        <w:top w:val="none" w:sz="0" w:space="0" w:color="auto"/>
        <w:left w:val="none" w:sz="0" w:space="0" w:color="auto"/>
        <w:bottom w:val="none" w:sz="0" w:space="0" w:color="auto"/>
        <w:right w:val="none" w:sz="0" w:space="0" w:color="auto"/>
      </w:divBdr>
    </w:div>
    <w:div w:id="1473057458">
      <w:bodyDiv w:val="1"/>
      <w:marLeft w:val="0"/>
      <w:marRight w:val="0"/>
      <w:marTop w:val="0"/>
      <w:marBottom w:val="0"/>
      <w:divBdr>
        <w:top w:val="none" w:sz="0" w:space="0" w:color="auto"/>
        <w:left w:val="none" w:sz="0" w:space="0" w:color="auto"/>
        <w:bottom w:val="none" w:sz="0" w:space="0" w:color="auto"/>
        <w:right w:val="none" w:sz="0" w:space="0" w:color="auto"/>
      </w:divBdr>
    </w:div>
    <w:div w:id="1499425065">
      <w:bodyDiv w:val="1"/>
      <w:marLeft w:val="0"/>
      <w:marRight w:val="0"/>
      <w:marTop w:val="0"/>
      <w:marBottom w:val="0"/>
      <w:divBdr>
        <w:top w:val="none" w:sz="0" w:space="0" w:color="auto"/>
        <w:left w:val="none" w:sz="0" w:space="0" w:color="auto"/>
        <w:bottom w:val="none" w:sz="0" w:space="0" w:color="auto"/>
        <w:right w:val="none" w:sz="0" w:space="0" w:color="auto"/>
      </w:divBdr>
    </w:div>
    <w:div w:id="1544903685">
      <w:bodyDiv w:val="1"/>
      <w:marLeft w:val="0"/>
      <w:marRight w:val="0"/>
      <w:marTop w:val="0"/>
      <w:marBottom w:val="0"/>
      <w:divBdr>
        <w:top w:val="none" w:sz="0" w:space="0" w:color="auto"/>
        <w:left w:val="none" w:sz="0" w:space="0" w:color="auto"/>
        <w:bottom w:val="none" w:sz="0" w:space="0" w:color="auto"/>
        <w:right w:val="none" w:sz="0" w:space="0" w:color="auto"/>
      </w:divBdr>
    </w:div>
    <w:div w:id="1549414186">
      <w:bodyDiv w:val="1"/>
      <w:marLeft w:val="0"/>
      <w:marRight w:val="0"/>
      <w:marTop w:val="0"/>
      <w:marBottom w:val="0"/>
      <w:divBdr>
        <w:top w:val="none" w:sz="0" w:space="0" w:color="auto"/>
        <w:left w:val="none" w:sz="0" w:space="0" w:color="auto"/>
        <w:bottom w:val="none" w:sz="0" w:space="0" w:color="auto"/>
        <w:right w:val="none" w:sz="0" w:space="0" w:color="auto"/>
      </w:divBdr>
    </w:div>
    <w:div w:id="1572546739">
      <w:bodyDiv w:val="1"/>
      <w:marLeft w:val="0"/>
      <w:marRight w:val="0"/>
      <w:marTop w:val="0"/>
      <w:marBottom w:val="0"/>
      <w:divBdr>
        <w:top w:val="none" w:sz="0" w:space="0" w:color="auto"/>
        <w:left w:val="none" w:sz="0" w:space="0" w:color="auto"/>
        <w:bottom w:val="none" w:sz="0" w:space="0" w:color="auto"/>
        <w:right w:val="none" w:sz="0" w:space="0" w:color="auto"/>
      </w:divBdr>
    </w:div>
    <w:div w:id="1581408066">
      <w:bodyDiv w:val="1"/>
      <w:marLeft w:val="0"/>
      <w:marRight w:val="0"/>
      <w:marTop w:val="0"/>
      <w:marBottom w:val="0"/>
      <w:divBdr>
        <w:top w:val="none" w:sz="0" w:space="0" w:color="auto"/>
        <w:left w:val="none" w:sz="0" w:space="0" w:color="auto"/>
        <w:bottom w:val="none" w:sz="0" w:space="0" w:color="auto"/>
        <w:right w:val="none" w:sz="0" w:space="0" w:color="auto"/>
      </w:divBdr>
    </w:div>
    <w:div w:id="1597787359">
      <w:bodyDiv w:val="1"/>
      <w:marLeft w:val="0"/>
      <w:marRight w:val="0"/>
      <w:marTop w:val="0"/>
      <w:marBottom w:val="0"/>
      <w:divBdr>
        <w:top w:val="none" w:sz="0" w:space="0" w:color="auto"/>
        <w:left w:val="none" w:sz="0" w:space="0" w:color="auto"/>
        <w:bottom w:val="none" w:sz="0" w:space="0" w:color="auto"/>
        <w:right w:val="none" w:sz="0" w:space="0" w:color="auto"/>
      </w:divBdr>
    </w:div>
    <w:div w:id="1631588973">
      <w:bodyDiv w:val="1"/>
      <w:marLeft w:val="0"/>
      <w:marRight w:val="0"/>
      <w:marTop w:val="0"/>
      <w:marBottom w:val="0"/>
      <w:divBdr>
        <w:top w:val="none" w:sz="0" w:space="0" w:color="auto"/>
        <w:left w:val="none" w:sz="0" w:space="0" w:color="auto"/>
        <w:bottom w:val="none" w:sz="0" w:space="0" w:color="auto"/>
        <w:right w:val="none" w:sz="0" w:space="0" w:color="auto"/>
      </w:divBdr>
    </w:div>
    <w:div w:id="1637446017">
      <w:bodyDiv w:val="1"/>
      <w:marLeft w:val="0"/>
      <w:marRight w:val="0"/>
      <w:marTop w:val="0"/>
      <w:marBottom w:val="0"/>
      <w:divBdr>
        <w:top w:val="none" w:sz="0" w:space="0" w:color="auto"/>
        <w:left w:val="none" w:sz="0" w:space="0" w:color="auto"/>
        <w:bottom w:val="none" w:sz="0" w:space="0" w:color="auto"/>
        <w:right w:val="none" w:sz="0" w:space="0" w:color="auto"/>
      </w:divBdr>
    </w:div>
    <w:div w:id="1638142837">
      <w:bodyDiv w:val="1"/>
      <w:marLeft w:val="0"/>
      <w:marRight w:val="0"/>
      <w:marTop w:val="0"/>
      <w:marBottom w:val="0"/>
      <w:divBdr>
        <w:top w:val="none" w:sz="0" w:space="0" w:color="auto"/>
        <w:left w:val="none" w:sz="0" w:space="0" w:color="auto"/>
        <w:bottom w:val="none" w:sz="0" w:space="0" w:color="auto"/>
        <w:right w:val="none" w:sz="0" w:space="0" w:color="auto"/>
      </w:divBdr>
    </w:div>
    <w:div w:id="1640500021">
      <w:bodyDiv w:val="1"/>
      <w:marLeft w:val="0"/>
      <w:marRight w:val="0"/>
      <w:marTop w:val="0"/>
      <w:marBottom w:val="0"/>
      <w:divBdr>
        <w:top w:val="none" w:sz="0" w:space="0" w:color="auto"/>
        <w:left w:val="none" w:sz="0" w:space="0" w:color="auto"/>
        <w:bottom w:val="none" w:sz="0" w:space="0" w:color="auto"/>
        <w:right w:val="none" w:sz="0" w:space="0" w:color="auto"/>
      </w:divBdr>
    </w:div>
    <w:div w:id="1648511046">
      <w:bodyDiv w:val="1"/>
      <w:marLeft w:val="0"/>
      <w:marRight w:val="0"/>
      <w:marTop w:val="0"/>
      <w:marBottom w:val="0"/>
      <w:divBdr>
        <w:top w:val="none" w:sz="0" w:space="0" w:color="auto"/>
        <w:left w:val="none" w:sz="0" w:space="0" w:color="auto"/>
        <w:bottom w:val="none" w:sz="0" w:space="0" w:color="auto"/>
        <w:right w:val="none" w:sz="0" w:space="0" w:color="auto"/>
      </w:divBdr>
    </w:div>
    <w:div w:id="1654915604">
      <w:bodyDiv w:val="1"/>
      <w:marLeft w:val="0"/>
      <w:marRight w:val="0"/>
      <w:marTop w:val="0"/>
      <w:marBottom w:val="0"/>
      <w:divBdr>
        <w:top w:val="none" w:sz="0" w:space="0" w:color="auto"/>
        <w:left w:val="none" w:sz="0" w:space="0" w:color="auto"/>
        <w:bottom w:val="none" w:sz="0" w:space="0" w:color="auto"/>
        <w:right w:val="none" w:sz="0" w:space="0" w:color="auto"/>
      </w:divBdr>
    </w:div>
    <w:div w:id="1659070081">
      <w:bodyDiv w:val="1"/>
      <w:marLeft w:val="0"/>
      <w:marRight w:val="0"/>
      <w:marTop w:val="0"/>
      <w:marBottom w:val="0"/>
      <w:divBdr>
        <w:top w:val="none" w:sz="0" w:space="0" w:color="auto"/>
        <w:left w:val="none" w:sz="0" w:space="0" w:color="auto"/>
        <w:bottom w:val="none" w:sz="0" w:space="0" w:color="auto"/>
        <w:right w:val="none" w:sz="0" w:space="0" w:color="auto"/>
      </w:divBdr>
    </w:div>
    <w:div w:id="1679044354">
      <w:bodyDiv w:val="1"/>
      <w:marLeft w:val="0"/>
      <w:marRight w:val="0"/>
      <w:marTop w:val="0"/>
      <w:marBottom w:val="0"/>
      <w:divBdr>
        <w:top w:val="none" w:sz="0" w:space="0" w:color="auto"/>
        <w:left w:val="none" w:sz="0" w:space="0" w:color="auto"/>
        <w:bottom w:val="none" w:sz="0" w:space="0" w:color="auto"/>
        <w:right w:val="none" w:sz="0" w:space="0" w:color="auto"/>
      </w:divBdr>
    </w:div>
    <w:div w:id="1688361028">
      <w:bodyDiv w:val="1"/>
      <w:marLeft w:val="0"/>
      <w:marRight w:val="0"/>
      <w:marTop w:val="0"/>
      <w:marBottom w:val="0"/>
      <w:divBdr>
        <w:top w:val="none" w:sz="0" w:space="0" w:color="auto"/>
        <w:left w:val="none" w:sz="0" w:space="0" w:color="auto"/>
        <w:bottom w:val="none" w:sz="0" w:space="0" w:color="auto"/>
        <w:right w:val="none" w:sz="0" w:space="0" w:color="auto"/>
      </w:divBdr>
    </w:div>
    <w:div w:id="1691368059">
      <w:bodyDiv w:val="1"/>
      <w:marLeft w:val="0"/>
      <w:marRight w:val="0"/>
      <w:marTop w:val="0"/>
      <w:marBottom w:val="0"/>
      <w:divBdr>
        <w:top w:val="none" w:sz="0" w:space="0" w:color="auto"/>
        <w:left w:val="none" w:sz="0" w:space="0" w:color="auto"/>
        <w:bottom w:val="none" w:sz="0" w:space="0" w:color="auto"/>
        <w:right w:val="none" w:sz="0" w:space="0" w:color="auto"/>
      </w:divBdr>
    </w:div>
    <w:div w:id="1699548239">
      <w:bodyDiv w:val="1"/>
      <w:marLeft w:val="0"/>
      <w:marRight w:val="0"/>
      <w:marTop w:val="0"/>
      <w:marBottom w:val="0"/>
      <w:divBdr>
        <w:top w:val="none" w:sz="0" w:space="0" w:color="auto"/>
        <w:left w:val="none" w:sz="0" w:space="0" w:color="auto"/>
        <w:bottom w:val="none" w:sz="0" w:space="0" w:color="auto"/>
        <w:right w:val="none" w:sz="0" w:space="0" w:color="auto"/>
      </w:divBdr>
    </w:div>
    <w:div w:id="1709993262">
      <w:bodyDiv w:val="1"/>
      <w:marLeft w:val="0"/>
      <w:marRight w:val="0"/>
      <w:marTop w:val="0"/>
      <w:marBottom w:val="0"/>
      <w:divBdr>
        <w:top w:val="none" w:sz="0" w:space="0" w:color="auto"/>
        <w:left w:val="none" w:sz="0" w:space="0" w:color="auto"/>
        <w:bottom w:val="none" w:sz="0" w:space="0" w:color="auto"/>
        <w:right w:val="none" w:sz="0" w:space="0" w:color="auto"/>
      </w:divBdr>
    </w:div>
    <w:div w:id="1716813010">
      <w:bodyDiv w:val="1"/>
      <w:marLeft w:val="0"/>
      <w:marRight w:val="0"/>
      <w:marTop w:val="0"/>
      <w:marBottom w:val="0"/>
      <w:divBdr>
        <w:top w:val="none" w:sz="0" w:space="0" w:color="auto"/>
        <w:left w:val="none" w:sz="0" w:space="0" w:color="auto"/>
        <w:bottom w:val="none" w:sz="0" w:space="0" w:color="auto"/>
        <w:right w:val="none" w:sz="0" w:space="0" w:color="auto"/>
      </w:divBdr>
    </w:div>
    <w:div w:id="1751612362">
      <w:bodyDiv w:val="1"/>
      <w:marLeft w:val="0"/>
      <w:marRight w:val="0"/>
      <w:marTop w:val="0"/>
      <w:marBottom w:val="0"/>
      <w:divBdr>
        <w:top w:val="none" w:sz="0" w:space="0" w:color="auto"/>
        <w:left w:val="none" w:sz="0" w:space="0" w:color="auto"/>
        <w:bottom w:val="none" w:sz="0" w:space="0" w:color="auto"/>
        <w:right w:val="none" w:sz="0" w:space="0" w:color="auto"/>
      </w:divBdr>
    </w:div>
    <w:div w:id="1752265965">
      <w:bodyDiv w:val="1"/>
      <w:marLeft w:val="0"/>
      <w:marRight w:val="0"/>
      <w:marTop w:val="0"/>
      <w:marBottom w:val="0"/>
      <w:divBdr>
        <w:top w:val="none" w:sz="0" w:space="0" w:color="auto"/>
        <w:left w:val="none" w:sz="0" w:space="0" w:color="auto"/>
        <w:bottom w:val="none" w:sz="0" w:space="0" w:color="auto"/>
        <w:right w:val="none" w:sz="0" w:space="0" w:color="auto"/>
      </w:divBdr>
    </w:div>
    <w:div w:id="1759136598">
      <w:bodyDiv w:val="1"/>
      <w:marLeft w:val="0"/>
      <w:marRight w:val="0"/>
      <w:marTop w:val="0"/>
      <w:marBottom w:val="0"/>
      <w:divBdr>
        <w:top w:val="none" w:sz="0" w:space="0" w:color="auto"/>
        <w:left w:val="none" w:sz="0" w:space="0" w:color="auto"/>
        <w:bottom w:val="none" w:sz="0" w:space="0" w:color="auto"/>
        <w:right w:val="none" w:sz="0" w:space="0" w:color="auto"/>
      </w:divBdr>
    </w:div>
    <w:div w:id="1759667165">
      <w:bodyDiv w:val="1"/>
      <w:marLeft w:val="0"/>
      <w:marRight w:val="0"/>
      <w:marTop w:val="0"/>
      <w:marBottom w:val="0"/>
      <w:divBdr>
        <w:top w:val="none" w:sz="0" w:space="0" w:color="auto"/>
        <w:left w:val="none" w:sz="0" w:space="0" w:color="auto"/>
        <w:bottom w:val="none" w:sz="0" w:space="0" w:color="auto"/>
        <w:right w:val="none" w:sz="0" w:space="0" w:color="auto"/>
      </w:divBdr>
    </w:div>
    <w:div w:id="1767191336">
      <w:bodyDiv w:val="1"/>
      <w:marLeft w:val="0"/>
      <w:marRight w:val="0"/>
      <w:marTop w:val="0"/>
      <w:marBottom w:val="0"/>
      <w:divBdr>
        <w:top w:val="none" w:sz="0" w:space="0" w:color="auto"/>
        <w:left w:val="none" w:sz="0" w:space="0" w:color="auto"/>
        <w:bottom w:val="none" w:sz="0" w:space="0" w:color="auto"/>
        <w:right w:val="none" w:sz="0" w:space="0" w:color="auto"/>
      </w:divBdr>
    </w:div>
    <w:div w:id="1770081907">
      <w:bodyDiv w:val="1"/>
      <w:marLeft w:val="0"/>
      <w:marRight w:val="0"/>
      <w:marTop w:val="0"/>
      <w:marBottom w:val="0"/>
      <w:divBdr>
        <w:top w:val="none" w:sz="0" w:space="0" w:color="auto"/>
        <w:left w:val="none" w:sz="0" w:space="0" w:color="auto"/>
        <w:bottom w:val="none" w:sz="0" w:space="0" w:color="auto"/>
        <w:right w:val="none" w:sz="0" w:space="0" w:color="auto"/>
      </w:divBdr>
    </w:div>
    <w:div w:id="1776291810">
      <w:bodyDiv w:val="1"/>
      <w:marLeft w:val="0"/>
      <w:marRight w:val="0"/>
      <w:marTop w:val="0"/>
      <w:marBottom w:val="0"/>
      <w:divBdr>
        <w:top w:val="none" w:sz="0" w:space="0" w:color="auto"/>
        <w:left w:val="none" w:sz="0" w:space="0" w:color="auto"/>
        <w:bottom w:val="none" w:sz="0" w:space="0" w:color="auto"/>
        <w:right w:val="none" w:sz="0" w:space="0" w:color="auto"/>
      </w:divBdr>
    </w:div>
    <w:div w:id="1777629316">
      <w:bodyDiv w:val="1"/>
      <w:marLeft w:val="0"/>
      <w:marRight w:val="0"/>
      <w:marTop w:val="0"/>
      <w:marBottom w:val="0"/>
      <w:divBdr>
        <w:top w:val="none" w:sz="0" w:space="0" w:color="auto"/>
        <w:left w:val="none" w:sz="0" w:space="0" w:color="auto"/>
        <w:bottom w:val="none" w:sz="0" w:space="0" w:color="auto"/>
        <w:right w:val="none" w:sz="0" w:space="0" w:color="auto"/>
      </w:divBdr>
    </w:div>
    <w:div w:id="1786727558">
      <w:bodyDiv w:val="1"/>
      <w:marLeft w:val="0"/>
      <w:marRight w:val="0"/>
      <w:marTop w:val="0"/>
      <w:marBottom w:val="0"/>
      <w:divBdr>
        <w:top w:val="none" w:sz="0" w:space="0" w:color="auto"/>
        <w:left w:val="none" w:sz="0" w:space="0" w:color="auto"/>
        <w:bottom w:val="none" w:sz="0" w:space="0" w:color="auto"/>
        <w:right w:val="none" w:sz="0" w:space="0" w:color="auto"/>
      </w:divBdr>
    </w:div>
    <w:div w:id="1795710937">
      <w:bodyDiv w:val="1"/>
      <w:marLeft w:val="0"/>
      <w:marRight w:val="0"/>
      <w:marTop w:val="0"/>
      <w:marBottom w:val="0"/>
      <w:divBdr>
        <w:top w:val="none" w:sz="0" w:space="0" w:color="auto"/>
        <w:left w:val="none" w:sz="0" w:space="0" w:color="auto"/>
        <w:bottom w:val="none" w:sz="0" w:space="0" w:color="auto"/>
        <w:right w:val="none" w:sz="0" w:space="0" w:color="auto"/>
      </w:divBdr>
    </w:div>
    <w:div w:id="1798643030">
      <w:bodyDiv w:val="1"/>
      <w:marLeft w:val="0"/>
      <w:marRight w:val="0"/>
      <w:marTop w:val="0"/>
      <w:marBottom w:val="0"/>
      <w:divBdr>
        <w:top w:val="none" w:sz="0" w:space="0" w:color="auto"/>
        <w:left w:val="none" w:sz="0" w:space="0" w:color="auto"/>
        <w:bottom w:val="none" w:sz="0" w:space="0" w:color="auto"/>
        <w:right w:val="none" w:sz="0" w:space="0" w:color="auto"/>
      </w:divBdr>
    </w:div>
    <w:div w:id="1800302689">
      <w:bodyDiv w:val="1"/>
      <w:marLeft w:val="0"/>
      <w:marRight w:val="0"/>
      <w:marTop w:val="0"/>
      <w:marBottom w:val="0"/>
      <w:divBdr>
        <w:top w:val="none" w:sz="0" w:space="0" w:color="auto"/>
        <w:left w:val="none" w:sz="0" w:space="0" w:color="auto"/>
        <w:bottom w:val="none" w:sz="0" w:space="0" w:color="auto"/>
        <w:right w:val="none" w:sz="0" w:space="0" w:color="auto"/>
      </w:divBdr>
    </w:div>
    <w:div w:id="1828328055">
      <w:bodyDiv w:val="1"/>
      <w:marLeft w:val="0"/>
      <w:marRight w:val="0"/>
      <w:marTop w:val="0"/>
      <w:marBottom w:val="0"/>
      <w:divBdr>
        <w:top w:val="none" w:sz="0" w:space="0" w:color="auto"/>
        <w:left w:val="none" w:sz="0" w:space="0" w:color="auto"/>
        <w:bottom w:val="none" w:sz="0" w:space="0" w:color="auto"/>
        <w:right w:val="none" w:sz="0" w:space="0" w:color="auto"/>
      </w:divBdr>
    </w:div>
    <w:div w:id="1829396222">
      <w:bodyDiv w:val="1"/>
      <w:marLeft w:val="0"/>
      <w:marRight w:val="0"/>
      <w:marTop w:val="0"/>
      <w:marBottom w:val="0"/>
      <w:divBdr>
        <w:top w:val="none" w:sz="0" w:space="0" w:color="auto"/>
        <w:left w:val="none" w:sz="0" w:space="0" w:color="auto"/>
        <w:bottom w:val="none" w:sz="0" w:space="0" w:color="auto"/>
        <w:right w:val="none" w:sz="0" w:space="0" w:color="auto"/>
      </w:divBdr>
    </w:div>
    <w:div w:id="1834252083">
      <w:bodyDiv w:val="1"/>
      <w:marLeft w:val="0"/>
      <w:marRight w:val="0"/>
      <w:marTop w:val="0"/>
      <w:marBottom w:val="0"/>
      <w:divBdr>
        <w:top w:val="none" w:sz="0" w:space="0" w:color="auto"/>
        <w:left w:val="none" w:sz="0" w:space="0" w:color="auto"/>
        <w:bottom w:val="none" w:sz="0" w:space="0" w:color="auto"/>
        <w:right w:val="none" w:sz="0" w:space="0" w:color="auto"/>
      </w:divBdr>
    </w:div>
    <w:div w:id="1838687431">
      <w:bodyDiv w:val="1"/>
      <w:marLeft w:val="0"/>
      <w:marRight w:val="0"/>
      <w:marTop w:val="0"/>
      <w:marBottom w:val="0"/>
      <w:divBdr>
        <w:top w:val="none" w:sz="0" w:space="0" w:color="auto"/>
        <w:left w:val="none" w:sz="0" w:space="0" w:color="auto"/>
        <w:bottom w:val="none" w:sz="0" w:space="0" w:color="auto"/>
        <w:right w:val="none" w:sz="0" w:space="0" w:color="auto"/>
      </w:divBdr>
    </w:div>
    <w:div w:id="1850168872">
      <w:bodyDiv w:val="1"/>
      <w:marLeft w:val="0"/>
      <w:marRight w:val="0"/>
      <w:marTop w:val="0"/>
      <w:marBottom w:val="0"/>
      <w:divBdr>
        <w:top w:val="none" w:sz="0" w:space="0" w:color="auto"/>
        <w:left w:val="none" w:sz="0" w:space="0" w:color="auto"/>
        <w:bottom w:val="none" w:sz="0" w:space="0" w:color="auto"/>
        <w:right w:val="none" w:sz="0" w:space="0" w:color="auto"/>
      </w:divBdr>
    </w:div>
    <w:div w:id="1852182273">
      <w:bodyDiv w:val="1"/>
      <w:marLeft w:val="0"/>
      <w:marRight w:val="0"/>
      <w:marTop w:val="0"/>
      <w:marBottom w:val="0"/>
      <w:divBdr>
        <w:top w:val="none" w:sz="0" w:space="0" w:color="auto"/>
        <w:left w:val="none" w:sz="0" w:space="0" w:color="auto"/>
        <w:bottom w:val="none" w:sz="0" w:space="0" w:color="auto"/>
        <w:right w:val="none" w:sz="0" w:space="0" w:color="auto"/>
      </w:divBdr>
    </w:div>
    <w:div w:id="1864050236">
      <w:bodyDiv w:val="1"/>
      <w:marLeft w:val="0"/>
      <w:marRight w:val="0"/>
      <w:marTop w:val="0"/>
      <w:marBottom w:val="0"/>
      <w:divBdr>
        <w:top w:val="none" w:sz="0" w:space="0" w:color="auto"/>
        <w:left w:val="none" w:sz="0" w:space="0" w:color="auto"/>
        <w:bottom w:val="none" w:sz="0" w:space="0" w:color="auto"/>
        <w:right w:val="none" w:sz="0" w:space="0" w:color="auto"/>
      </w:divBdr>
    </w:div>
    <w:div w:id="1875725949">
      <w:bodyDiv w:val="1"/>
      <w:marLeft w:val="0"/>
      <w:marRight w:val="0"/>
      <w:marTop w:val="0"/>
      <w:marBottom w:val="0"/>
      <w:divBdr>
        <w:top w:val="none" w:sz="0" w:space="0" w:color="auto"/>
        <w:left w:val="none" w:sz="0" w:space="0" w:color="auto"/>
        <w:bottom w:val="none" w:sz="0" w:space="0" w:color="auto"/>
        <w:right w:val="none" w:sz="0" w:space="0" w:color="auto"/>
      </w:divBdr>
    </w:div>
    <w:div w:id="1917670804">
      <w:bodyDiv w:val="1"/>
      <w:marLeft w:val="0"/>
      <w:marRight w:val="0"/>
      <w:marTop w:val="0"/>
      <w:marBottom w:val="0"/>
      <w:divBdr>
        <w:top w:val="none" w:sz="0" w:space="0" w:color="auto"/>
        <w:left w:val="none" w:sz="0" w:space="0" w:color="auto"/>
        <w:bottom w:val="none" w:sz="0" w:space="0" w:color="auto"/>
        <w:right w:val="none" w:sz="0" w:space="0" w:color="auto"/>
      </w:divBdr>
    </w:div>
    <w:div w:id="1919748292">
      <w:bodyDiv w:val="1"/>
      <w:marLeft w:val="0"/>
      <w:marRight w:val="0"/>
      <w:marTop w:val="0"/>
      <w:marBottom w:val="0"/>
      <w:divBdr>
        <w:top w:val="none" w:sz="0" w:space="0" w:color="auto"/>
        <w:left w:val="none" w:sz="0" w:space="0" w:color="auto"/>
        <w:bottom w:val="none" w:sz="0" w:space="0" w:color="auto"/>
        <w:right w:val="none" w:sz="0" w:space="0" w:color="auto"/>
      </w:divBdr>
    </w:div>
    <w:div w:id="1934317469">
      <w:bodyDiv w:val="1"/>
      <w:marLeft w:val="0"/>
      <w:marRight w:val="0"/>
      <w:marTop w:val="0"/>
      <w:marBottom w:val="0"/>
      <w:divBdr>
        <w:top w:val="none" w:sz="0" w:space="0" w:color="auto"/>
        <w:left w:val="none" w:sz="0" w:space="0" w:color="auto"/>
        <w:bottom w:val="none" w:sz="0" w:space="0" w:color="auto"/>
        <w:right w:val="none" w:sz="0" w:space="0" w:color="auto"/>
      </w:divBdr>
    </w:div>
    <w:div w:id="1939219547">
      <w:bodyDiv w:val="1"/>
      <w:marLeft w:val="0"/>
      <w:marRight w:val="0"/>
      <w:marTop w:val="0"/>
      <w:marBottom w:val="0"/>
      <w:divBdr>
        <w:top w:val="none" w:sz="0" w:space="0" w:color="auto"/>
        <w:left w:val="none" w:sz="0" w:space="0" w:color="auto"/>
        <w:bottom w:val="none" w:sz="0" w:space="0" w:color="auto"/>
        <w:right w:val="none" w:sz="0" w:space="0" w:color="auto"/>
      </w:divBdr>
    </w:div>
    <w:div w:id="1944848143">
      <w:bodyDiv w:val="1"/>
      <w:marLeft w:val="0"/>
      <w:marRight w:val="0"/>
      <w:marTop w:val="0"/>
      <w:marBottom w:val="0"/>
      <w:divBdr>
        <w:top w:val="none" w:sz="0" w:space="0" w:color="auto"/>
        <w:left w:val="none" w:sz="0" w:space="0" w:color="auto"/>
        <w:bottom w:val="none" w:sz="0" w:space="0" w:color="auto"/>
        <w:right w:val="none" w:sz="0" w:space="0" w:color="auto"/>
      </w:divBdr>
    </w:div>
    <w:div w:id="1945068181">
      <w:bodyDiv w:val="1"/>
      <w:marLeft w:val="0"/>
      <w:marRight w:val="0"/>
      <w:marTop w:val="0"/>
      <w:marBottom w:val="0"/>
      <w:divBdr>
        <w:top w:val="none" w:sz="0" w:space="0" w:color="auto"/>
        <w:left w:val="none" w:sz="0" w:space="0" w:color="auto"/>
        <w:bottom w:val="none" w:sz="0" w:space="0" w:color="auto"/>
        <w:right w:val="none" w:sz="0" w:space="0" w:color="auto"/>
      </w:divBdr>
    </w:div>
    <w:div w:id="1962957261">
      <w:bodyDiv w:val="1"/>
      <w:marLeft w:val="0"/>
      <w:marRight w:val="0"/>
      <w:marTop w:val="0"/>
      <w:marBottom w:val="0"/>
      <w:divBdr>
        <w:top w:val="none" w:sz="0" w:space="0" w:color="auto"/>
        <w:left w:val="none" w:sz="0" w:space="0" w:color="auto"/>
        <w:bottom w:val="none" w:sz="0" w:space="0" w:color="auto"/>
        <w:right w:val="none" w:sz="0" w:space="0" w:color="auto"/>
      </w:divBdr>
    </w:div>
    <w:div w:id="1966307468">
      <w:bodyDiv w:val="1"/>
      <w:marLeft w:val="0"/>
      <w:marRight w:val="0"/>
      <w:marTop w:val="0"/>
      <w:marBottom w:val="0"/>
      <w:divBdr>
        <w:top w:val="none" w:sz="0" w:space="0" w:color="auto"/>
        <w:left w:val="none" w:sz="0" w:space="0" w:color="auto"/>
        <w:bottom w:val="none" w:sz="0" w:space="0" w:color="auto"/>
        <w:right w:val="none" w:sz="0" w:space="0" w:color="auto"/>
      </w:divBdr>
    </w:div>
    <w:div w:id="1969821066">
      <w:bodyDiv w:val="1"/>
      <w:marLeft w:val="0"/>
      <w:marRight w:val="0"/>
      <w:marTop w:val="0"/>
      <w:marBottom w:val="0"/>
      <w:divBdr>
        <w:top w:val="none" w:sz="0" w:space="0" w:color="auto"/>
        <w:left w:val="none" w:sz="0" w:space="0" w:color="auto"/>
        <w:bottom w:val="none" w:sz="0" w:space="0" w:color="auto"/>
        <w:right w:val="none" w:sz="0" w:space="0" w:color="auto"/>
      </w:divBdr>
    </w:div>
    <w:div w:id="1980108815">
      <w:bodyDiv w:val="1"/>
      <w:marLeft w:val="0"/>
      <w:marRight w:val="0"/>
      <w:marTop w:val="0"/>
      <w:marBottom w:val="0"/>
      <w:divBdr>
        <w:top w:val="none" w:sz="0" w:space="0" w:color="auto"/>
        <w:left w:val="none" w:sz="0" w:space="0" w:color="auto"/>
        <w:bottom w:val="none" w:sz="0" w:space="0" w:color="auto"/>
        <w:right w:val="none" w:sz="0" w:space="0" w:color="auto"/>
      </w:divBdr>
    </w:div>
    <w:div w:id="1990481540">
      <w:bodyDiv w:val="1"/>
      <w:marLeft w:val="0"/>
      <w:marRight w:val="0"/>
      <w:marTop w:val="0"/>
      <w:marBottom w:val="0"/>
      <w:divBdr>
        <w:top w:val="none" w:sz="0" w:space="0" w:color="auto"/>
        <w:left w:val="none" w:sz="0" w:space="0" w:color="auto"/>
        <w:bottom w:val="none" w:sz="0" w:space="0" w:color="auto"/>
        <w:right w:val="none" w:sz="0" w:space="0" w:color="auto"/>
      </w:divBdr>
    </w:div>
    <w:div w:id="1994672184">
      <w:bodyDiv w:val="1"/>
      <w:marLeft w:val="0"/>
      <w:marRight w:val="0"/>
      <w:marTop w:val="0"/>
      <w:marBottom w:val="0"/>
      <w:divBdr>
        <w:top w:val="none" w:sz="0" w:space="0" w:color="auto"/>
        <w:left w:val="none" w:sz="0" w:space="0" w:color="auto"/>
        <w:bottom w:val="none" w:sz="0" w:space="0" w:color="auto"/>
        <w:right w:val="none" w:sz="0" w:space="0" w:color="auto"/>
      </w:divBdr>
    </w:div>
    <w:div w:id="2001040263">
      <w:bodyDiv w:val="1"/>
      <w:marLeft w:val="0"/>
      <w:marRight w:val="0"/>
      <w:marTop w:val="0"/>
      <w:marBottom w:val="0"/>
      <w:divBdr>
        <w:top w:val="none" w:sz="0" w:space="0" w:color="auto"/>
        <w:left w:val="none" w:sz="0" w:space="0" w:color="auto"/>
        <w:bottom w:val="none" w:sz="0" w:space="0" w:color="auto"/>
        <w:right w:val="none" w:sz="0" w:space="0" w:color="auto"/>
      </w:divBdr>
    </w:div>
    <w:div w:id="2017884282">
      <w:bodyDiv w:val="1"/>
      <w:marLeft w:val="0"/>
      <w:marRight w:val="0"/>
      <w:marTop w:val="0"/>
      <w:marBottom w:val="0"/>
      <w:divBdr>
        <w:top w:val="none" w:sz="0" w:space="0" w:color="auto"/>
        <w:left w:val="none" w:sz="0" w:space="0" w:color="auto"/>
        <w:bottom w:val="none" w:sz="0" w:space="0" w:color="auto"/>
        <w:right w:val="none" w:sz="0" w:space="0" w:color="auto"/>
      </w:divBdr>
    </w:div>
    <w:div w:id="2022050786">
      <w:bodyDiv w:val="1"/>
      <w:marLeft w:val="0"/>
      <w:marRight w:val="0"/>
      <w:marTop w:val="0"/>
      <w:marBottom w:val="0"/>
      <w:divBdr>
        <w:top w:val="none" w:sz="0" w:space="0" w:color="auto"/>
        <w:left w:val="none" w:sz="0" w:space="0" w:color="auto"/>
        <w:bottom w:val="none" w:sz="0" w:space="0" w:color="auto"/>
        <w:right w:val="none" w:sz="0" w:space="0" w:color="auto"/>
      </w:divBdr>
    </w:div>
    <w:div w:id="2033191410">
      <w:bodyDiv w:val="1"/>
      <w:marLeft w:val="0"/>
      <w:marRight w:val="0"/>
      <w:marTop w:val="0"/>
      <w:marBottom w:val="0"/>
      <w:divBdr>
        <w:top w:val="none" w:sz="0" w:space="0" w:color="auto"/>
        <w:left w:val="none" w:sz="0" w:space="0" w:color="auto"/>
        <w:bottom w:val="none" w:sz="0" w:space="0" w:color="auto"/>
        <w:right w:val="none" w:sz="0" w:space="0" w:color="auto"/>
      </w:divBdr>
    </w:div>
    <w:div w:id="2035691603">
      <w:bodyDiv w:val="1"/>
      <w:marLeft w:val="0"/>
      <w:marRight w:val="0"/>
      <w:marTop w:val="0"/>
      <w:marBottom w:val="0"/>
      <w:divBdr>
        <w:top w:val="none" w:sz="0" w:space="0" w:color="auto"/>
        <w:left w:val="none" w:sz="0" w:space="0" w:color="auto"/>
        <w:bottom w:val="none" w:sz="0" w:space="0" w:color="auto"/>
        <w:right w:val="none" w:sz="0" w:space="0" w:color="auto"/>
      </w:divBdr>
    </w:div>
    <w:div w:id="2091267149">
      <w:bodyDiv w:val="1"/>
      <w:marLeft w:val="0"/>
      <w:marRight w:val="0"/>
      <w:marTop w:val="0"/>
      <w:marBottom w:val="0"/>
      <w:divBdr>
        <w:top w:val="none" w:sz="0" w:space="0" w:color="auto"/>
        <w:left w:val="none" w:sz="0" w:space="0" w:color="auto"/>
        <w:bottom w:val="none" w:sz="0" w:space="0" w:color="auto"/>
        <w:right w:val="none" w:sz="0" w:space="0" w:color="auto"/>
      </w:divBdr>
    </w:div>
    <w:div w:id="2133211574">
      <w:bodyDiv w:val="1"/>
      <w:marLeft w:val="0"/>
      <w:marRight w:val="0"/>
      <w:marTop w:val="0"/>
      <w:marBottom w:val="0"/>
      <w:divBdr>
        <w:top w:val="none" w:sz="0" w:space="0" w:color="auto"/>
        <w:left w:val="none" w:sz="0" w:space="0" w:color="auto"/>
        <w:bottom w:val="none" w:sz="0" w:space="0" w:color="auto"/>
        <w:right w:val="none" w:sz="0" w:space="0" w:color="auto"/>
      </w:divBdr>
    </w:div>
    <w:div w:id="2140108245">
      <w:bodyDiv w:val="1"/>
      <w:marLeft w:val="0"/>
      <w:marRight w:val="0"/>
      <w:marTop w:val="0"/>
      <w:marBottom w:val="0"/>
      <w:divBdr>
        <w:top w:val="none" w:sz="0" w:space="0" w:color="auto"/>
        <w:left w:val="none" w:sz="0" w:space="0" w:color="auto"/>
        <w:bottom w:val="none" w:sz="0" w:space="0" w:color="auto"/>
        <w:right w:val="none" w:sz="0" w:space="0" w:color="auto"/>
      </w:divBdr>
    </w:div>
    <w:div w:id="21465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44</Pages>
  <Words>5790</Words>
  <Characters>33004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Cornel</dc:creator>
  <cp:lastModifiedBy>Cornel</cp:lastModifiedBy>
  <cp:revision>16</cp:revision>
  <dcterms:created xsi:type="dcterms:W3CDTF">2019-04-08T07:42:00Z</dcterms:created>
  <dcterms:modified xsi:type="dcterms:W3CDTF">2019-04-19T15:18:00Z</dcterms:modified>
</cp:coreProperties>
</file>