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Layout w:type="fixed"/>
        <w:tblLook w:val="04A0"/>
      </w:tblPr>
      <w:tblGrid>
        <w:gridCol w:w="537"/>
        <w:gridCol w:w="735"/>
        <w:gridCol w:w="2227"/>
        <w:gridCol w:w="815"/>
        <w:gridCol w:w="815"/>
        <w:gridCol w:w="2671"/>
      </w:tblGrid>
      <w:tr w:rsidR="00FD08C4" w:rsidRPr="00663EFE" w:rsidTr="00C93E30">
        <w:trPr>
          <w:trHeight w:val="850"/>
        </w:trPr>
        <w:tc>
          <w:tcPr>
            <w:tcW w:w="7800" w:type="dxa"/>
            <w:gridSpan w:val="6"/>
            <w:vAlign w:val="center"/>
            <w:hideMark/>
          </w:tcPr>
          <w:p w:rsidR="00FD08C4" w:rsidRDefault="00FD08C4" w:rsidP="00C93E30">
            <w:pPr>
              <w:pStyle w:val="1"/>
              <w:numPr>
                <w:ilvl w:val="0"/>
                <w:numId w:val="0"/>
              </w:numPr>
              <w:spacing w:line="256" w:lineRule="auto"/>
              <w:ind w:left="720"/>
            </w:pPr>
            <w:bookmarkStart w:id="0" w:name="_Toc358300267"/>
            <w:bookmarkStart w:id="1" w:name="_Toc392180189"/>
            <w:bookmarkStart w:id="2" w:name="_Toc449539077"/>
            <w:r>
              <w:rPr>
                <w:lang w:val="ro-RO"/>
              </w:rPr>
              <w:t>CAPITOLUL II</w:t>
            </w:r>
          </w:p>
          <w:p w:rsidR="00FD08C4" w:rsidRDefault="00FD08C4" w:rsidP="00C93E30">
            <w:pPr>
              <w:pStyle w:val="1"/>
              <w:numPr>
                <w:ilvl w:val="0"/>
                <w:numId w:val="0"/>
              </w:numPr>
              <w:spacing w:line="256" w:lineRule="auto"/>
              <w:ind w:left="720"/>
            </w:pPr>
            <w:r>
              <w:t>FIȘA DE DATE A ACHIZIȚIEI (FDA)</w:t>
            </w:r>
            <w:bookmarkEnd w:id="0"/>
            <w:bookmarkEnd w:id="1"/>
            <w:bookmarkEnd w:id="2"/>
          </w:p>
        </w:tc>
      </w:tr>
      <w:tr w:rsidR="00FD08C4" w:rsidRPr="00663EFE" w:rsidTr="00C93E30">
        <w:trPr>
          <w:trHeight w:val="600"/>
        </w:trPr>
        <w:tc>
          <w:tcPr>
            <w:tcW w:w="7800" w:type="dxa"/>
            <w:gridSpan w:val="6"/>
            <w:vAlign w:val="center"/>
          </w:tcPr>
          <w:p w:rsidR="00FD08C4" w:rsidRDefault="00FD08C4" w:rsidP="00C93E30">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FD08C4" w:rsidRDefault="00FD08C4" w:rsidP="00C93E30">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FD08C4" w:rsidRDefault="00FD08C4" w:rsidP="00C93E30">
            <w:pPr>
              <w:spacing w:line="256" w:lineRule="auto"/>
              <w:rPr>
                <w:i/>
                <w:lang w:val="en-US"/>
              </w:rPr>
            </w:pPr>
          </w:p>
        </w:tc>
      </w:tr>
      <w:tr w:rsidR="00FD08C4" w:rsidRPr="00663EFE" w:rsidTr="00C93E30">
        <w:trPr>
          <w:trHeight w:val="600"/>
        </w:trPr>
        <w:tc>
          <w:tcPr>
            <w:tcW w:w="7800" w:type="dxa"/>
            <w:gridSpan w:val="6"/>
            <w:vAlign w:val="center"/>
          </w:tcPr>
          <w:p w:rsidR="00FD08C4" w:rsidRDefault="00FD08C4" w:rsidP="00FD08C4">
            <w:pPr>
              <w:pStyle w:val="2"/>
              <w:keepNext w:val="0"/>
              <w:keepLines w:val="0"/>
              <w:numPr>
                <w:ilvl w:val="0"/>
                <w:numId w:val="3"/>
              </w:numPr>
              <w:tabs>
                <w:tab w:val="left" w:pos="360"/>
              </w:tabs>
              <w:spacing w:before="0" w:line="256" w:lineRule="auto"/>
              <w:jc w:val="center"/>
            </w:pPr>
            <w:bookmarkStart w:id="3" w:name="_Toc358300268"/>
            <w:bookmarkStart w:id="4" w:name="_Toc392180190"/>
            <w:bookmarkStart w:id="5" w:name="_Toc449539078"/>
            <w:r>
              <w:t>Dispoziții generale</w:t>
            </w:r>
            <w:bookmarkEnd w:id="3"/>
            <w:bookmarkEnd w:id="4"/>
            <w:bookmarkEnd w:id="5"/>
          </w:p>
          <w:p w:rsidR="00FD08C4" w:rsidRDefault="00FD08C4" w:rsidP="00C93E30">
            <w:pPr>
              <w:spacing w:line="256" w:lineRule="auto"/>
            </w:pPr>
          </w:p>
          <w:tbl>
            <w:tblPr>
              <w:tblW w:w="8592" w:type="dxa"/>
              <w:tblLayout w:type="fixed"/>
              <w:tblLook w:val="04A0"/>
            </w:tblPr>
            <w:tblGrid>
              <w:gridCol w:w="578"/>
              <w:gridCol w:w="3373"/>
              <w:gridCol w:w="2640"/>
              <w:gridCol w:w="2001"/>
            </w:tblGrid>
            <w:tr w:rsidR="00FD08C4" w:rsidRPr="00663EFE" w:rsidTr="00C93E30">
              <w:trPr>
                <w:trHeight w:val="259"/>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ind w:firstLine="21"/>
                    <w:jc w:val="center"/>
                    <w:rPr>
                      <w:b/>
                      <w:szCs w:val="22"/>
                    </w:rPr>
                  </w:pPr>
                  <w:r>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jc w:val="center"/>
                    <w:rPr>
                      <w:b/>
                      <w:szCs w:val="22"/>
                    </w:rPr>
                  </w:pPr>
                  <w:r>
                    <w:rPr>
                      <w:b/>
                      <w:sz w:val="22"/>
                      <w:szCs w:val="22"/>
                    </w:rPr>
                    <w:t>Datele Autorității Contractante/Organizatorului procedurii</w:t>
                  </w:r>
                </w:p>
              </w:tc>
            </w:tr>
            <w:tr w:rsidR="00FD08C4" w:rsidTr="00C93E3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 xml:space="preserve"> IMSP AMT Buiucani </w:t>
                  </w:r>
                </w:p>
                <w:p w:rsidR="00FD08C4" w:rsidRDefault="00FD08C4" w:rsidP="00C93E30">
                  <w:pPr>
                    <w:pStyle w:val="a6"/>
                    <w:spacing w:line="256" w:lineRule="auto"/>
                    <w:rPr>
                      <w:b/>
                      <w:i/>
                      <w:szCs w:val="22"/>
                    </w:rPr>
                  </w:pPr>
                  <w:r>
                    <w:rPr>
                      <w:b/>
                      <w:i/>
                      <w:sz w:val="22"/>
                      <w:szCs w:val="22"/>
                    </w:rPr>
                    <w:t xml:space="preserve"> IDNO 10036005131</w:t>
                  </w:r>
                </w:p>
              </w:tc>
            </w:tr>
            <w:tr w:rsidR="00FD08C4" w:rsidTr="00C93E3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Pr="00F504BC" w:rsidRDefault="00FD08C4" w:rsidP="00C93E30">
                  <w:pPr>
                    <w:pStyle w:val="a6"/>
                    <w:spacing w:line="256" w:lineRule="auto"/>
                    <w:rPr>
                      <w:b/>
                      <w:i/>
                      <w:sz w:val="20"/>
                    </w:rPr>
                  </w:pPr>
                  <w:r w:rsidRPr="00F504BC">
                    <w:rPr>
                      <w:b/>
                      <w:bCs/>
                      <w:sz w:val="20"/>
                      <w:lang w:val="en-US"/>
                    </w:rPr>
                    <w:t>Achiziționarea  detectorului digital pentru dispozitivul radiologic PROTEC PRS-500B</w:t>
                  </w:r>
                </w:p>
              </w:tc>
            </w:tr>
            <w:tr w:rsidR="00FD08C4" w:rsidRPr="00663EFE" w:rsidTr="00C93E3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pPr>
                  <w:r>
                    <w:rPr>
                      <w:b/>
                      <w:i/>
                      <w:sz w:val="22"/>
                      <w:szCs w:val="22"/>
                    </w:rPr>
                    <w:t>Nr.:</w:t>
                  </w:r>
                  <w:r>
                    <w:t xml:space="preserve"> </w:t>
                  </w:r>
                </w:p>
                <w:p w:rsidR="00FD08C4" w:rsidRDefault="00FD08C4" w:rsidP="00C93E30">
                  <w:pPr>
                    <w:pStyle w:val="a6"/>
                    <w:spacing w:line="256" w:lineRule="auto"/>
                    <w:rPr>
                      <w:b/>
                      <w:i/>
                      <w:szCs w:val="22"/>
                    </w:rPr>
                  </w:pPr>
                  <w:r>
                    <w:rPr>
                      <w:b/>
                      <w:i/>
                      <w:sz w:val="22"/>
                      <w:szCs w:val="22"/>
                    </w:rPr>
                    <w:t>Tipul procedurii de achiziție: COP</w:t>
                  </w:r>
                </w:p>
              </w:tc>
            </w:tr>
            <w:tr w:rsidR="00FD08C4" w:rsidTr="00C93E30">
              <w:trPr>
                <w:trHeight w:val="432"/>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 xml:space="preserve">bunuri </w:t>
                  </w:r>
                </w:p>
              </w:tc>
            </w:tr>
            <w:tr w:rsidR="00FD08C4" w:rsidTr="00C93E30">
              <w:trPr>
                <w:trHeight w:val="281"/>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4"/>
                    </w:rPr>
                  </w:pPr>
                  <w:r>
                    <w:rPr>
                      <w:b/>
                      <w:color w:val="000000"/>
                      <w:szCs w:val="24"/>
                    </w:rPr>
                    <w:t>33696500-0</w:t>
                  </w:r>
                </w:p>
              </w:tc>
            </w:tr>
            <w:tr w:rsidR="00FD08C4" w:rsidTr="00C93E3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CNAM, 2021</w:t>
                  </w:r>
                </w:p>
              </w:tc>
            </w:tr>
            <w:tr w:rsidR="00FD08C4" w:rsidTr="00C93E30">
              <w:trPr>
                <w:trHeight w:val="223"/>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IMSP AMT Buiucani</w:t>
                  </w:r>
                </w:p>
              </w:tc>
            </w:tr>
            <w:tr w:rsidR="00FD08C4" w:rsidTr="00C93E30">
              <w:trPr>
                <w:trHeight w:val="356"/>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Nu este</w:t>
                  </w:r>
                </w:p>
              </w:tc>
            </w:tr>
            <w:tr w:rsidR="00FD08C4" w:rsidTr="00C93E3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 xml:space="preserve">IMSP AMT Buiucani </w:t>
                  </w:r>
                </w:p>
                <w:p w:rsidR="00FD08C4" w:rsidRDefault="00FD08C4" w:rsidP="00C93E30">
                  <w:pPr>
                    <w:pStyle w:val="a6"/>
                    <w:spacing w:line="256" w:lineRule="auto"/>
                    <w:rPr>
                      <w:b/>
                      <w:i/>
                      <w:szCs w:val="22"/>
                    </w:rPr>
                  </w:pPr>
                  <w:r>
                    <w:rPr>
                      <w:b/>
                      <w:i/>
                      <w:sz w:val="22"/>
                      <w:szCs w:val="22"/>
                    </w:rPr>
                    <w:t xml:space="preserve"> IDNO 10036005131</w:t>
                  </w:r>
                </w:p>
              </w:tc>
            </w:tr>
            <w:tr w:rsidR="00FD08C4" w:rsidTr="00C93E30">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 xml:space="preserve">IMSP AMT Buiucani </w:t>
                  </w:r>
                </w:p>
                <w:p w:rsidR="00FD08C4" w:rsidRDefault="00FD08C4" w:rsidP="00C93E30">
                  <w:pPr>
                    <w:pStyle w:val="a6"/>
                    <w:spacing w:line="256" w:lineRule="auto"/>
                    <w:rPr>
                      <w:b/>
                      <w:i/>
                      <w:szCs w:val="22"/>
                    </w:rPr>
                  </w:pPr>
                  <w:r>
                    <w:rPr>
                      <w:b/>
                      <w:i/>
                      <w:sz w:val="22"/>
                      <w:szCs w:val="22"/>
                    </w:rPr>
                    <w:t xml:space="preserve"> IDNO 10036005131</w:t>
                  </w:r>
                </w:p>
              </w:tc>
            </w:tr>
            <w:tr w:rsidR="00FD08C4" w:rsidTr="00C93E30">
              <w:trPr>
                <w:trHeight w:val="349"/>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b/>
                      <w:i/>
                      <w:szCs w:val="22"/>
                    </w:rPr>
                  </w:pPr>
                  <w:r>
                    <w:rPr>
                      <w:b/>
                      <w:i/>
                      <w:sz w:val="22"/>
                      <w:szCs w:val="22"/>
                    </w:rPr>
                    <w:t>limba de stat</w:t>
                  </w:r>
                </w:p>
              </w:tc>
            </w:tr>
            <w:tr w:rsidR="00FD08C4" w:rsidRPr="00663EFE" w:rsidTr="00C93E30">
              <w:trPr>
                <w:trHeight w:val="553"/>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 w:val="22"/>
                      <w:szCs w:val="22"/>
                    </w:rPr>
                    <w:t>Locul/Modalitatea de transmitere a clarificărilor referitor la  documentația de atribuire</w:t>
                  </w:r>
                </w:p>
              </w:tc>
              <w:tc>
                <w:tcPr>
                  <w:tcW w:w="3316" w:type="dxa"/>
                  <w:tcBorders>
                    <w:top w:val="single" w:sz="4" w:space="0" w:color="auto"/>
                    <w:left w:val="single" w:sz="4" w:space="0" w:color="auto"/>
                    <w:bottom w:val="single" w:sz="4" w:space="0" w:color="auto"/>
                    <w:right w:val="nil"/>
                  </w:tcBorders>
                  <w:vAlign w:val="center"/>
                  <w:hideMark/>
                </w:tcPr>
                <w:p w:rsidR="00FD08C4" w:rsidRDefault="00FD08C4" w:rsidP="00C93E30">
                  <w:pPr>
                    <w:spacing w:line="256" w:lineRule="auto"/>
                    <w:jc w:val="both"/>
                    <w:rPr>
                      <w:i/>
                    </w:rPr>
                  </w:pPr>
                  <w:r>
                    <w:rPr>
                      <w:rFonts w:ascii="Baltica RR" w:hAnsi="Baltica RR"/>
                      <w:b/>
                      <w:i/>
                      <w:noProof w:val="0"/>
                      <w:sz w:val="22"/>
                      <w:szCs w:val="22"/>
                    </w:rPr>
                    <w:t>Mun. Chisinau, str, I.L. Caragiale 2</w:t>
                  </w:r>
                </w:p>
              </w:tc>
              <w:tc>
                <w:tcPr>
                  <w:tcW w:w="2497" w:type="dxa"/>
                  <w:tcBorders>
                    <w:top w:val="single" w:sz="4" w:space="0" w:color="auto"/>
                    <w:left w:val="nil"/>
                    <w:bottom w:val="single" w:sz="4" w:space="0" w:color="auto"/>
                    <w:right w:val="single" w:sz="4" w:space="0" w:color="auto"/>
                  </w:tcBorders>
                  <w:vAlign w:val="center"/>
                </w:tcPr>
                <w:p w:rsidR="00FD08C4" w:rsidRDefault="00FD08C4" w:rsidP="00C93E30">
                  <w:pPr>
                    <w:pStyle w:val="a6"/>
                    <w:tabs>
                      <w:tab w:val="right" w:pos="4743"/>
                    </w:tabs>
                    <w:spacing w:line="256" w:lineRule="auto"/>
                    <w:rPr>
                      <w:b/>
                      <w:i/>
                      <w:szCs w:val="22"/>
                    </w:rPr>
                  </w:pPr>
                </w:p>
              </w:tc>
            </w:tr>
            <w:tr w:rsidR="00FD08C4" w:rsidTr="00C93E30">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tabs>
                      <w:tab w:val="right" w:pos="4743"/>
                    </w:tabs>
                    <w:spacing w:line="256" w:lineRule="auto"/>
                    <w:rPr>
                      <w:b/>
                      <w:i/>
                      <w:szCs w:val="22"/>
                    </w:rPr>
                  </w:pPr>
                  <w:r>
                    <w:rPr>
                      <w:b/>
                      <w:i/>
                      <w:sz w:val="22"/>
                      <w:szCs w:val="22"/>
                    </w:rPr>
                    <w:t>Da</w:t>
                  </w:r>
                </w:p>
              </w:tc>
            </w:tr>
            <w:tr w:rsidR="00FD08C4" w:rsidTr="00C93E30">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2"/>
                    </w:rPr>
                  </w:pPr>
                  <w:r>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
                    <w:numPr>
                      <w:ilvl w:val="0"/>
                      <w:numId w:val="0"/>
                    </w:numPr>
                    <w:tabs>
                      <w:tab w:val="clear" w:pos="1134"/>
                      <w:tab w:val="left" w:pos="284"/>
                      <w:tab w:val="right" w:pos="9531"/>
                    </w:tabs>
                    <w:spacing w:line="360" w:lineRule="auto"/>
                    <w:ind w:left="360"/>
                    <w:jc w:val="left"/>
                    <w:rPr>
                      <w:b/>
                      <w:i/>
                    </w:rPr>
                  </w:pPr>
                  <w:r>
                    <w:rPr>
                      <w:b/>
                      <w:i/>
                    </w:rPr>
                    <w:t>Vînzare-cumpărare</w:t>
                  </w:r>
                </w:p>
              </w:tc>
            </w:tr>
            <w:tr w:rsidR="00FD08C4" w:rsidRPr="00663EFE" w:rsidTr="00C93E30">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tabs>
                      <w:tab w:val="right" w:pos="4743"/>
                    </w:tabs>
                    <w:spacing w:line="256" w:lineRule="auto"/>
                    <w:rPr>
                      <w:b/>
                      <w:i/>
                      <w:spacing w:val="-2"/>
                      <w:szCs w:val="24"/>
                    </w:rPr>
                  </w:pPr>
                  <w:r>
                    <w:rPr>
                      <w:b/>
                      <w:i/>
                      <w:spacing w:val="-2"/>
                      <w:szCs w:val="24"/>
                    </w:rPr>
                    <w:t>Corespunderea tuturor cerințelor caietului de sarcini si cel mai mic preț</w:t>
                  </w:r>
                </w:p>
              </w:tc>
            </w:tr>
          </w:tbl>
          <w:p w:rsidR="00FD08C4" w:rsidRDefault="00FD08C4" w:rsidP="00C93E30">
            <w:pPr>
              <w:spacing w:line="256" w:lineRule="auto"/>
              <w:rPr>
                <w:lang w:val="en-US"/>
              </w:rPr>
            </w:pPr>
          </w:p>
        </w:tc>
      </w:tr>
      <w:tr w:rsidR="00FD08C4" w:rsidRPr="00663EFE" w:rsidTr="00C93E30">
        <w:trPr>
          <w:trHeight w:val="1064"/>
        </w:trPr>
        <w:tc>
          <w:tcPr>
            <w:tcW w:w="7800" w:type="dxa"/>
            <w:gridSpan w:val="6"/>
            <w:vAlign w:val="center"/>
            <w:hideMark/>
          </w:tcPr>
          <w:p w:rsidR="00FD08C4" w:rsidRDefault="00FD08C4" w:rsidP="00FD08C4">
            <w:pPr>
              <w:pStyle w:val="2"/>
              <w:keepNext w:val="0"/>
              <w:keepLines w:val="0"/>
              <w:numPr>
                <w:ilvl w:val="0"/>
                <w:numId w:val="3"/>
              </w:numPr>
              <w:tabs>
                <w:tab w:val="left" w:pos="360"/>
              </w:tabs>
              <w:spacing w:before="0" w:line="256" w:lineRule="auto"/>
              <w:jc w:val="center"/>
            </w:pPr>
            <w:bookmarkStart w:id="6" w:name="_Toc392180191"/>
            <w:bookmarkStart w:id="7" w:name="_Toc449539079"/>
            <w:r>
              <w:t>Listă bunurilor</w:t>
            </w:r>
            <w:r>
              <w:rPr>
                <w:color w:val="FF0000"/>
              </w:rPr>
              <w:t xml:space="preserve"> </w:t>
            </w:r>
            <w:r>
              <w:t>și specificații tehnice:</w:t>
            </w:r>
            <w:bookmarkEnd w:id="6"/>
            <w:bookmarkEnd w:id="7"/>
          </w:p>
        </w:tc>
      </w:tr>
      <w:tr w:rsidR="00FD08C4" w:rsidRPr="00663EFE" w:rsidTr="00C93E30">
        <w:trPr>
          <w:trHeight w:val="567"/>
        </w:trPr>
        <w:tc>
          <w:tcPr>
            <w:tcW w:w="537"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57" w:right="-57"/>
              <w:jc w:val="center"/>
              <w:rPr>
                <w:b/>
              </w:rPr>
            </w:pPr>
            <w:r>
              <w:rPr>
                <w:b/>
              </w:rPr>
              <w:t>Nr. d/o</w:t>
            </w:r>
          </w:p>
        </w:tc>
        <w:tc>
          <w:tcPr>
            <w:tcW w:w="735"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57" w:right="-57"/>
              <w:jc w:val="center"/>
              <w:rPr>
                <w:b/>
              </w:rPr>
            </w:pPr>
            <w:r>
              <w:rPr>
                <w:b/>
              </w:rPr>
              <w:t>Cod CPV</w:t>
            </w:r>
          </w:p>
        </w:tc>
        <w:tc>
          <w:tcPr>
            <w:tcW w:w="2227"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57" w:right="-57"/>
              <w:jc w:val="center"/>
              <w:rPr>
                <w:b/>
              </w:rPr>
            </w:pPr>
            <w:r>
              <w:rPr>
                <w:b/>
              </w:rPr>
              <w:t>Denumire bunurilor solicitate</w:t>
            </w:r>
          </w:p>
        </w:tc>
        <w:tc>
          <w:tcPr>
            <w:tcW w:w="815"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57" w:right="-57"/>
              <w:jc w:val="center"/>
              <w:rPr>
                <w:b/>
              </w:rPr>
            </w:pPr>
            <w:r>
              <w:rPr>
                <w:b/>
              </w:rPr>
              <w:t xml:space="preserve">Unitatea de </w:t>
            </w:r>
            <w:r>
              <w:rPr>
                <w:b/>
              </w:rPr>
              <w:lastRenderedPageBreak/>
              <w:t>măsură</w:t>
            </w:r>
          </w:p>
        </w:tc>
        <w:tc>
          <w:tcPr>
            <w:tcW w:w="815"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57" w:right="-57"/>
              <w:jc w:val="center"/>
              <w:rPr>
                <w:b/>
              </w:rPr>
            </w:pPr>
            <w:r>
              <w:rPr>
                <w:b/>
              </w:rPr>
              <w:lastRenderedPageBreak/>
              <w:t>Cantitatea</w:t>
            </w:r>
          </w:p>
        </w:tc>
        <w:tc>
          <w:tcPr>
            <w:tcW w:w="2671"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57" w:right="-57"/>
              <w:jc w:val="center"/>
              <w:rPr>
                <w:b/>
              </w:rPr>
            </w:pPr>
            <w:r>
              <w:rPr>
                <w:b/>
              </w:rPr>
              <w:t xml:space="preserve">Specificarea tehnică deplină solicitată, </w:t>
            </w:r>
            <w:r>
              <w:rPr>
                <w:b/>
              </w:rPr>
              <w:lastRenderedPageBreak/>
              <w:t>Standarde de referinţă</w:t>
            </w:r>
          </w:p>
        </w:tc>
      </w:tr>
      <w:tr w:rsidR="00FD08C4" w:rsidRPr="00663EFE" w:rsidTr="00C93E30">
        <w:trPr>
          <w:trHeight w:val="397"/>
        </w:trPr>
        <w:tc>
          <w:tcPr>
            <w:tcW w:w="7800" w:type="dxa"/>
            <w:gridSpan w:val="6"/>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rPr>
                <w:color w:val="000000"/>
                <w:sz w:val="18"/>
                <w:szCs w:val="18"/>
                <w:lang w:val="en-US"/>
              </w:rPr>
            </w:pPr>
            <w:r>
              <w:rPr>
                <w:b/>
                <w:color w:val="000000"/>
                <w:sz w:val="20"/>
                <w:szCs w:val="20"/>
                <w:lang w:val="en-US"/>
              </w:rPr>
              <w:lastRenderedPageBreak/>
              <w:t xml:space="preserve">Lotul 1. </w:t>
            </w:r>
            <w:r w:rsidRPr="00F504BC">
              <w:rPr>
                <w:b/>
                <w:bCs/>
                <w:sz w:val="20"/>
                <w:szCs w:val="20"/>
                <w:lang w:val="en-US"/>
              </w:rPr>
              <w:t>Detector digital pentru dispozitivul radiologic PROTEC PRS-500B</w:t>
            </w:r>
          </w:p>
        </w:tc>
      </w:tr>
      <w:tr w:rsidR="00FD08C4" w:rsidRPr="00663EFE" w:rsidTr="00C93E30">
        <w:trPr>
          <w:cantSplit/>
          <w:trHeight w:val="1134"/>
        </w:trPr>
        <w:tc>
          <w:tcPr>
            <w:tcW w:w="537" w:type="dxa"/>
            <w:tcBorders>
              <w:top w:val="single" w:sz="4" w:space="0" w:color="auto"/>
              <w:left w:val="single" w:sz="4" w:space="0" w:color="auto"/>
              <w:bottom w:val="single" w:sz="4" w:space="0" w:color="auto"/>
              <w:right w:val="single" w:sz="4" w:space="0" w:color="auto"/>
            </w:tcBorders>
            <w:vAlign w:val="center"/>
          </w:tcPr>
          <w:p w:rsidR="00FD08C4" w:rsidRDefault="00FD08C4" w:rsidP="00FD08C4">
            <w:pPr>
              <w:pStyle w:val="a"/>
              <w:numPr>
                <w:ilvl w:val="0"/>
                <w:numId w:val="4"/>
              </w:numPr>
              <w:spacing w:line="256" w:lineRule="auto"/>
              <w:ind w:right="-57"/>
              <w:jc w:val="right"/>
              <w:rPr>
                <w:color w:val="FF0000"/>
                <w:sz w:val="18"/>
                <w:szCs w:val="18"/>
              </w:rPr>
            </w:pP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FD08C4" w:rsidRDefault="00FD08C4" w:rsidP="00C93E30">
            <w:pPr>
              <w:spacing w:line="256" w:lineRule="auto"/>
              <w:ind w:left="113" w:right="113"/>
              <w:jc w:val="center"/>
              <w:rPr>
                <w:color w:val="000000"/>
                <w:sz w:val="16"/>
                <w:szCs w:val="16"/>
              </w:rPr>
            </w:pPr>
            <w:r>
              <w:rPr>
                <w:color w:val="000000"/>
                <w:sz w:val="16"/>
                <w:szCs w:val="16"/>
              </w:rPr>
              <w:t>330000</w:t>
            </w:r>
            <w:r>
              <w:rPr>
                <w:color w:val="000000"/>
                <w:sz w:val="16"/>
                <w:szCs w:val="16"/>
                <w:lang w:val="en-US"/>
              </w:rPr>
              <w:t>00</w:t>
            </w:r>
          </w:p>
        </w:tc>
        <w:tc>
          <w:tcPr>
            <w:tcW w:w="2227" w:type="dxa"/>
            <w:tcBorders>
              <w:top w:val="single" w:sz="4" w:space="0" w:color="auto"/>
              <w:left w:val="single" w:sz="4" w:space="0" w:color="auto"/>
              <w:bottom w:val="single" w:sz="4" w:space="0" w:color="auto"/>
              <w:right w:val="single" w:sz="4" w:space="0" w:color="auto"/>
            </w:tcBorders>
            <w:vAlign w:val="center"/>
            <w:hideMark/>
          </w:tcPr>
          <w:p w:rsidR="00FD08C4" w:rsidRPr="00C349FC" w:rsidRDefault="00FD08C4" w:rsidP="00C93E30">
            <w:pPr>
              <w:rPr>
                <w:lang w:val="en-US"/>
              </w:rPr>
            </w:pPr>
            <w:r>
              <w:rPr>
                <w:b/>
                <w:bCs/>
                <w:lang w:val="en-US"/>
              </w:rPr>
              <w:t>D</w:t>
            </w:r>
            <w:r w:rsidRPr="003B7FB1">
              <w:rPr>
                <w:b/>
                <w:bCs/>
                <w:lang w:val="en-US"/>
              </w:rPr>
              <w:t>etector digital pentru dispozitivul radiologic PROTEC PRS-500B</w:t>
            </w:r>
          </w:p>
        </w:tc>
        <w:tc>
          <w:tcPr>
            <w:tcW w:w="815" w:type="dxa"/>
            <w:tcBorders>
              <w:top w:val="single" w:sz="4" w:space="0" w:color="auto"/>
              <w:left w:val="single" w:sz="4" w:space="0" w:color="auto"/>
              <w:bottom w:val="single" w:sz="4" w:space="0" w:color="auto"/>
              <w:right w:val="single" w:sz="4" w:space="0" w:color="auto"/>
            </w:tcBorders>
            <w:vAlign w:val="center"/>
            <w:hideMark/>
          </w:tcPr>
          <w:p w:rsidR="00FD08C4" w:rsidRPr="00C349FC" w:rsidRDefault="00FD08C4" w:rsidP="00C93E30">
            <w:pPr>
              <w:jc w:val="center"/>
              <w:rPr>
                <w:lang w:val="en-US"/>
              </w:rPr>
            </w:pPr>
            <w:r>
              <w:rPr>
                <w:lang w:val="en-US"/>
              </w:rPr>
              <w:t>SET</w:t>
            </w:r>
          </w:p>
        </w:tc>
        <w:tc>
          <w:tcPr>
            <w:tcW w:w="815" w:type="dxa"/>
            <w:tcBorders>
              <w:top w:val="single" w:sz="4" w:space="0" w:color="auto"/>
              <w:left w:val="single" w:sz="4" w:space="0" w:color="auto"/>
              <w:bottom w:val="single" w:sz="4" w:space="0" w:color="auto"/>
              <w:right w:val="single" w:sz="4" w:space="0" w:color="auto"/>
            </w:tcBorders>
            <w:vAlign w:val="center"/>
            <w:hideMark/>
          </w:tcPr>
          <w:p w:rsidR="00FD08C4" w:rsidRPr="001F463A" w:rsidRDefault="00FD08C4" w:rsidP="00C93E30">
            <w:pPr>
              <w:jc w:val="center"/>
              <w:rPr>
                <w:lang w:val="en-US"/>
              </w:rPr>
            </w:pPr>
            <w:r w:rsidRPr="001449FA">
              <w:t>1</w:t>
            </w:r>
          </w:p>
        </w:tc>
        <w:tc>
          <w:tcPr>
            <w:tcW w:w="2671" w:type="dxa"/>
            <w:tcBorders>
              <w:top w:val="single" w:sz="4" w:space="0" w:color="auto"/>
              <w:left w:val="single" w:sz="4" w:space="0" w:color="auto"/>
              <w:bottom w:val="single" w:sz="4" w:space="0" w:color="auto"/>
              <w:right w:val="single" w:sz="4" w:space="0" w:color="auto"/>
            </w:tcBorders>
            <w:vAlign w:val="center"/>
            <w:hideMark/>
          </w:tcPr>
          <w:p w:rsidR="00FD08C4" w:rsidRPr="00F504BC" w:rsidRDefault="00FD08C4" w:rsidP="00C93E30">
            <w:pPr>
              <w:rPr>
                <w:sz w:val="20"/>
                <w:szCs w:val="20"/>
                <w:lang w:val="en-US"/>
              </w:rPr>
            </w:pPr>
            <w:r w:rsidRPr="00F504BC">
              <w:rPr>
                <w:sz w:val="20"/>
                <w:szCs w:val="20"/>
                <w:lang w:val="en-US"/>
              </w:rPr>
              <w:t xml:space="preserve">Detector digital 43x43cm    cu cablu,  compatibil cu dispozitivul radiologic Protec PRS-500B Dimensiune pixel max 139 </w:t>
            </w:r>
            <w:r w:rsidRPr="00F504BC">
              <w:rPr>
                <w:rFonts w:cstheme="minorHAnsi"/>
                <w:sz w:val="20"/>
                <w:szCs w:val="20"/>
                <w:lang w:val="en-US"/>
              </w:rPr>
              <w:t>µ</w:t>
            </w:r>
            <w:r w:rsidRPr="00F504BC">
              <w:rPr>
                <w:sz w:val="20"/>
                <w:szCs w:val="20"/>
                <w:lang w:val="en-US"/>
              </w:rPr>
              <w:t>m Rezolutie3,6 lp/mm Arie activă3072x3072 pixel Interfața Fir Lungime cablu min 7 m Afișare imagine Max 4 sec AEC (control automat al expunerii) da Greutate Max 4 kg Alimentare electrică220V 50/60Hz Greutate maximă admisibilă pe detector Min 150 kg Margini metalice da. Livrarea, instalarea, sincronizarea și calibrările necesare sunt asigurate de către operatorul economic cîștigător Instruirea personalului medical Garanție min. 2 ani, Certificat care confirmă că dispozitivul este nou (nu a fost utilizat anterior sau restabilit)</w:t>
            </w:r>
          </w:p>
        </w:tc>
      </w:tr>
    </w:tbl>
    <w:p w:rsidR="00FD08C4" w:rsidRDefault="00FD08C4" w:rsidP="00FD08C4"/>
    <w:p w:rsidR="00FD08C4" w:rsidRDefault="00FD08C4" w:rsidP="00FD08C4">
      <w:pPr>
        <w:pStyle w:val="2"/>
        <w:keepNext w:val="0"/>
        <w:keepLines w:val="0"/>
        <w:numPr>
          <w:ilvl w:val="0"/>
          <w:numId w:val="3"/>
        </w:numPr>
        <w:tabs>
          <w:tab w:val="left" w:pos="360"/>
        </w:tabs>
        <w:spacing w:before="0"/>
        <w:jc w:val="center"/>
      </w:pPr>
      <w:bookmarkStart w:id="8" w:name="_Toc449539081"/>
      <w:bookmarkStart w:id="9" w:name="_Toc392180193"/>
      <w:r>
        <w:t>Pregătirea ofertelor</w:t>
      </w:r>
      <w:bookmarkEnd w:id="8"/>
      <w:bookmarkEnd w:id="9"/>
    </w:p>
    <w:p w:rsidR="00FD08C4" w:rsidRDefault="00FD08C4" w:rsidP="00FD08C4"/>
    <w:tbl>
      <w:tblPr>
        <w:tblW w:w="8256" w:type="dxa"/>
        <w:tblLayout w:type="fixed"/>
        <w:tblLook w:val="04A0"/>
      </w:tblPr>
      <w:tblGrid>
        <w:gridCol w:w="469"/>
        <w:gridCol w:w="2261"/>
        <w:gridCol w:w="273"/>
        <w:gridCol w:w="2012"/>
        <w:gridCol w:w="3234"/>
        <w:gridCol w:w="7"/>
      </w:tblGrid>
      <w:tr w:rsidR="00FD08C4" w:rsidTr="00C93E30">
        <w:trPr>
          <w:trHeight w:val="32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lang w:val="en-US"/>
              </w:rPr>
            </w:pPr>
            <w:r>
              <w:rPr>
                <w:spacing w:val="-4"/>
              </w:rPr>
              <w:t>3</w:t>
            </w:r>
            <w:r>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before="120" w:after="120" w:line="256" w:lineRule="auto"/>
            </w:pPr>
            <w:r>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4"/>
              <w:tabs>
                <w:tab w:val="left" w:pos="540"/>
              </w:tabs>
              <w:suppressAutoHyphens/>
              <w:spacing w:after="120" w:line="256" w:lineRule="auto"/>
              <w:jc w:val="both"/>
              <w:rPr>
                <w:lang w:val="en-US"/>
              </w:rPr>
            </w:pPr>
            <w:r>
              <w:rPr>
                <w:b/>
                <w:i/>
                <w:sz w:val="22"/>
                <w:szCs w:val="22"/>
              </w:rPr>
              <w:t>nu vor fi acceptate</w:t>
            </w:r>
          </w:p>
        </w:tc>
      </w:tr>
      <w:tr w:rsidR="00FD08C4" w:rsidTr="00C93E30">
        <w:trPr>
          <w:trHeight w:val="2808"/>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before="120" w:after="120" w:line="256" w:lineRule="auto"/>
            </w:pPr>
            <w:r>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i/>
              </w:rPr>
            </w:pPr>
            <w:r>
              <w:rPr>
                <w:b/>
                <w:i/>
                <w:sz w:val="22"/>
                <w:szCs w:val="22"/>
              </w:rPr>
              <w:t xml:space="preserve">[forma garanției   </w:t>
            </w:r>
            <w:r>
              <w:rPr>
                <w:i/>
                <w:sz w:val="22"/>
                <w:szCs w:val="22"/>
              </w:rPr>
              <w:t>Garanţia pentru ofertă prin transfer la contul autorităţii contractante, conform următoarelor date bancare:</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beneficiarul plăţii </w:t>
            </w:r>
            <w:r>
              <w:rPr>
                <w:i/>
                <w:sz w:val="20"/>
                <w:szCs w:val="20"/>
                <w:lang w:val="ro-MO"/>
              </w:rPr>
              <w:t>IMSP AMT Buiucani</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(b) datele bancare </w:t>
            </w:r>
            <w:r>
              <w:rPr>
                <w:i/>
                <w:spacing w:val="-2"/>
                <w:sz w:val="20"/>
                <w:szCs w:val="20"/>
                <w:lang w:val="ro-MO"/>
              </w:rPr>
              <w:t>Ministerul Finantelor – Trezoraria de Stat</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(c) codul fiscal </w:t>
            </w:r>
            <w:r>
              <w:rPr>
                <w:i/>
                <w:spacing w:val="-2"/>
                <w:sz w:val="20"/>
                <w:szCs w:val="20"/>
                <w:lang w:val="ro-MO"/>
              </w:rPr>
              <w:t>1003600153131</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(d) contul de decontare </w:t>
            </w:r>
            <w:r>
              <w:rPr>
                <w:i/>
                <w:spacing w:val="-2"/>
                <w:sz w:val="20"/>
                <w:szCs w:val="20"/>
                <w:lang w:val="ro-MO"/>
              </w:rPr>
              <w:t>MD75TRPCBW518430G00371AA</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(e) contul trezorerial </w:t>
            </w:r>
            <w:r>
              <w:rPr>
                <w:i/>
                <w:spacing w:val="-2"/>
                <w:sz w:val="20"/>
                <w:szCs w:val="20"/>
                <w:lang w:val="ro-MO"/>
              </w:rPr>
              <w:t>[indicaţi]</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(f) contul bancar </w:t>
            </w:r>
            <w:r>
              <w:rPr>
                <w:i/>
                <w:spacing w:val="-2"/>
                <w:sz w:val="20"/>
                <w:szCs w:val="20"/>
                <w:lang w:val="ro-MO"/>
              </w:rPr>
              <w:t>TREZMD2X</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i/>
                <w:spacing w:val="-2"/>
                <w:sz w:val="20"/>
                <w:szCs w:val="20"/>
                <w:lang w:val="ro-MO"/>
              </w:rPr>
            </w:pPr>
            <w:r>
              <w:rPr>
                <w:sz w:val="20"/>
                <w:szCs w:val="20"/>
                <w:lang w:val="ro-MO"/>
              </w:rPr>
              <w:t xml:space="preserve">(g) trezoreria teritorială </w:t>
            </w:r>
            <w:r>
              <w:rPr>
                <w:i/>
                <w:spacing w:val="-2"/>
                <w:sz w:val="20"/>
                <w:szCs w:val="20"/>
                <w:lang w:val="ro-MO"/>
              </w:rPr>
              <w:t>[indicaţi].</w:t>
            </w:r>
            <w:r>
              <w:rPr>
                <w:i/>
                <w:color w:val="000000"/>
                <w:sz w:val="22"/>
                <w:szCs w:val="22"/>
                <w:lang w:val="ro-MO"/>
              </w:rPr>
              <w:t xml:space="preserve"> </w:t>
            </w:r>
          </w:p>
          <w:p w:rsidR="00FD08C4" w:rsidRDefault="00FD08C4" w:rsidP="00C93E30">
            <w:pPr>
              <w:tabs>
                <w:tab w:val="left" w:pos="1152"/>
              </w:tabs>
              <w:suppressAutoHyphens/>
              <w:spacing w:line="256" w:lineRule="auto"/>
              <w:rPr>
                <w:i/>
              </w:rPr>
            </w:pPr>
            <w:r>
              <w:rPr>
                <w:i/>
                <w:sz w:val="22"/>
                <w:szCs w:val="22"/>
              </w:rPr>
              <w:t xml:space="preserve">cu nota “Pentru setul documentelor de atribuire” sau “Pentru garanţia pentru ofertă la </w:t>
            </w:r>
            <w:r>
              <w:rPr>
                <w:bCs/>
                <w:i/>
                <w:sz w:val="22"/>
                <w:szCs w:val="22"/>
              </w:rPr>
              <w:t>procedura de achiziție publică</w:t>
            </w:r>
            <w:r>
              <w:rPr>
                <w:i/>
                <w:sz w:val="22"/>
                <w:szCs w:val="22"/>
              </w:rPr>
              <w:t xml:space="preserve"> nr. ____ din _______”.</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line="256" w:lineRule="auto"/>
              <w:jc w:val="both"/>
            </w:pPr>
            <w:r>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pPr>
            <w:r>
              <w:rPr>
                <w:b/>
                <w:i/>
                <w:sz w:val="22"/>
                <w:szCs w:val="22"/>
              </w:rPr>
              <w:t xml:space="preserve">2% </w:t>
            </w:r>
            <w:r>
              <w:rPr>
                <w:i/>
                <w:sz w:val="22"/>
                <w:szCs w:val="22"/>
              </w:rPr>
              <w:t>din valoarea ofertei fără TVA.</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line="256" w:lineRule="auto"/>
              <w:jc w:val="both"/>
            </w:pPr>
            <w:r>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before="120" w:after="120" w:line="256" w:lineRule="auto"/>
              <w:rPr>
                <w:b/>
                <w:i/>
              </w:rPr>
            </w:pPr>
            <w:r>
              <w:rPr>
                <w:b/>
                <w:i/>
                <w:sz w:val="22"/>
                <w:szCs w:val="22"/>
              </w:rPr>
              <w:t>ediția aplicabilă</w:t>
            </w:r>
          </w:p>
        </w:tc>
      </w:tr>
      <w:tr w:rsidR="00FD08C4" w:rsidTr="00C93E30">
        <w:trPr>
          <w:trHeight w:val="354"/>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line="256" w:lineRule="auto"/>
              <w:jc w:val="both"/>
            </w:pPr>
            <w:r>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b/>
                <w:i/>
              </w:rPr>
            </w:pPr>
            <w:r>
              <w:rPr>
                <w:b/>
                <w:i/>
              </w:rPr>
              <w:t>In decurs de 3 zile din momentul solicitarii</w:t>
            </w:r>
          </w:p>
        </w:tc>
      </w:tr>
      <w:tr w:rsidR="00FD08C4" w:rsidTr="00C93E30">
        <w:trPr>
          <w:trHeight w:val="274"/>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b/>
                <w:i/>
              </w:rPr>
            </w:pPr>
            <w:r>
              <w:rPr>
                <w:b/>
                <w:i/>
                <w:sz w:val="22"/>
                <w:szCs w:val="22"/>
              </w:rPr>
              <w:t>Mun. Chisinau, str. I.L. Caragiale 2</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lastRenderedPageBreak/>
              <w:t>3.7.</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right="-108"/>
              <w:rPr>
                <w:spacing w:val="-4"/>
              </w:rPr>
            </w:pPr>
            <w:r>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b/>
                <w:spacing w:val="-4"/>
              </w:rPr>
            </w:pPr>
            <w:r>
              <w:rPr>
                <w:b/>
                <w:spacing w:val="-4"/>
                <w:sz w:val="22"/>
                <w:szCs w:val="22"/>
              </w:rPr>
              <w:t>Achitarea va fi efectuată utilizînd sistemul de e-facturare.</w:t>
            </w:r>
          </w:p>
          <w:p w:rsidR="00FD08C4" w:rsidRDefault="00FD08C4" w:rsidP="00C93E30">
            <w:pPr>
              <w:tabs>
                <w:tab w:val="left" w:pos="372"/>
              </w:tabs>
              <w:suppressAutoHyphens/>
              <w:spacing w:line="256" w:lineRule="auto"/>
              <w:rPr>
                <w:i/>
                <w:spacing w:val="-4"/>
                <w:lang w:val="en-US"/>
              </w:rPr>
            </w:pPr>
            <w:r>
              <w:rPr>
                <w:i/>
                <w:spacing w:val="-4"/>
                <w:sz w:val="22"/>
                <w:szCs w:val="22"/>
                <w:lang w:val="en-US"/>
              </w:rPr>
              <w:t xml:space="preserve">[se indică </w:t>
            </w:r>
            <w:r>
              <w:rPr>
                <w:i/>
                <w:spacing w:val="-4"/>
                <w:sz w:val="22"/>
                <w:szCs w:val="22"/>
              </w:rPr>
              <w:t>condițiile de plată către operatorul economic, plățile prealabile, după caz, inclusiv termenul de achitare</w:t>
            </w:r>
            <w:r>
              <w:rPr>
                <w:i/>
                <w:spacing w:val="-4"/>
                <w:sz w:val="22"/>
                <w:szCs w:val="22"/>
                <w:lang w:val="en-US"/>
              </w:rPr>
              <w:t>]</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right="-108"/>
              <w:rPr>
                <w:spacing w:val="-4"/>
              </w:rPr>
            </w:pPr>
            <w:r>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i/>
                <w:spacing w:val="-4"/>
                <w:lang w:val="en-US"/>
              </w:rPr>
            </w:pPr>
            <w:r>
              <w:rPr>
                <w:i/>
                <w:spacing w:val="-4"/>
                <w:sz w:val="22"/>
                <w:szCs w:val="22"/>
                <w:lang w:val="en-US"/>
              </w:rPr>
              <w:t>60zile</w:t>
            </w:r>
          </w:p>
        </w:tc>
      </w:tr>
      <w:tr w:rsidR="00FD08C4" w:rsidTr="00C93E30">
        <w:trPr>
          <w:trHeight w:val="274"/>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right="-108"/>
              <w:rPr>
                <w:lang w:eastAsia="ja-JP"/>
              </w:rPr>
            </w:pPr>
            <w:r>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i/>
                <w:iCs/>
              </w:rPr>
            </w:pPr>
            <w:r>
              <w:rPr>
                <w:b/>
                <w:i/>
                <w:iCs/>
                <w:sz w:val="22"/>
                <w:szCs w:val="22"/>
              </w:rPr>
              <w:t>nu se acceptă</w:t>
            </w:r>
          </w:p>
        </w:tc>
      </w:tr>
      <w:tr w:rsidR="00FD08C4" w:rsidTr="00C93E30">
        <w:trPr>
          <w:trHeight w:val="600"/>
        </w:trPr>
        <w:tc>
          <w:tcPr>
            <w:tcW w:w="10322" w:type="dxa"/>
            <w:gridSpan w:val="6"/>
            <w:vAlign w:val="center"/>
            <w:hideMark/>
          </w:tcPr>
          <w:p w:rsidR="00FD08C4" w:rsidRDefault="00FD08C4" w:rsidP="00FD08C4">
            <w:pPr>
              <w:pStyle w:val="2"/>
              <w:keepNext w:val="0"/>
              <w:keepLines w:val="0"/>
              <w:numPr>
                <w:ilvl w:val="0"/>
                <w:numId w:val="3"/>
              </w:numPr>
              <w:tabs>
                <w:tab w:val="left" w:pos="360"/>
              </w:tabs>
              <w:spacing w:before="0" w:line="256" w:lineRule="auto"/>
              <w:jc w:val="center"/>
            </w:pPr>
            <w:bookmarkStart w:id="10" w:name="_Toc358300271"/>
            <w:bookmarkStart w:id="11" w:name="_Toc392180194"/>
            <w:bookmarkStart w:id="12" w:name="_Toc449539082"/>
            <w:r>
              <w:t>Depunerea și deschiderea ofertelor</w:t>
            </w:r>
            <w:bookmarkEnd w:id="10"/>
            <w:bookmarkEnd w:id="11"/>
            <w:bookmarkEnd w:id="12"/>
          </w:p>
        </w:tc>
      </w:tr>
      <w:tr w:rsidR="00FD08C4" w:rsidTr="00C93E30">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auto"/>
              <w:left w:val="single" w:sz="4" w:space="0" w:color="auto"/>
              <w:bottom w:val="single" w:sz="4" w:space="0" w:color="auto"/>
              <w:right w:val="nil"/>
            </w:tcBorders>
            <w:vAlign w:val="center"/>
            <w:hideMark/>
          </w:tcPr>
          <w:p w:rsidR="00FD08C4" w:rsidRDefault="00FD08C4" w:rsidP="00C93E30">
            <w:pPr>
              <w:pStyle w:val="a6"/>
              <w:spacing w:line="256" w:lineRule="auto"/>
              <w:rPr>
                <w:rFonts w:ascii="Times New Roman" w:hAnsi="Times New Roman"/>
                <w:i/>
                <w:szCs w:val="22"/>
              </w:rPr>
            </w:pPr>
            <w:r>
              <w:rPr>
                <w:i/>
              </w:rPr>
              <w:t>SIA RSAP</w:t>
            </w:r>
          </w:p>
        </w:tc>
        <w:tc>
          <w:tcPr>
            <w:tcW w:w="4082" w:type="dxa"/>
            <w:tcBorders>
              <w:top w:val="single" w:sz="4" w:space="0" w:color="auto"/>
              <w:left w:val="nil"/>
              <w:bottom w:val="single" w:sz="4" w:space="0" w:color="auto"/>
              <w:right w:val="single" w:sz="4" w:space="0" w:color="auto"/>
            </w:tcBorders>
            <w:vAlign w:val="center"/>
          </w:tcPr>
          <w:p w:rsidR="00FD08C4" w:rsidRDefault="00FD08C4" w:rsidP="00C93E30">
            <w:pPr>
              <w:pStyle w:val="a6"/>
              <w:tabs>
                <w:tab w:val="right" w:pos="4743"/>
              </w:tabs>
              <w:spacing w:line="256" w:lineRule="auto"/>
              <w:rPr>
                <w:rFonts w:ascii="Times New Roman" w:hAnsi="Times New Roman"/>
                <w:b/>
                <w:i/>
                <w:color w:val="FF0000"/>
                <w:szCs w:val="22"/>
              </w:rPr>
            </w:pPr>
          </w:p>
        </w:tc>
      </w:tr>
      <w:tr w:rsidR="00FD08C4" w:rsidTr="00C93E30">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D08C4" w:rsidRDefault="00FD08C4" w:rsidP="00C93E30">
            <w:pPr>
              <w:spacing w:line="256" w:lineRule="auto"/>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rFonts w:ascii="Times New Roman" w:hAnsi="Times New Roman"/>
                <w:szCs w:val="22"/>
              </w:rPr>
            </w:pPr>
            <w:r>
              <w:rPr>
                <w:b/>
                <w:sz w:val="22"/>
                <w:szCs w:val="22"/>
              </w:rPr>
              <w:t>Termenul limită</w:t>
            </w:r>
            <w:r>
              <w:rPr>
                <w:sz w:val="22"/>
                <w:szCs w:val="22"/>
              </w:rPr>
              <w:t xml:space="preserve"> de depunere a ofertelor este:</w:t>
            </w:r>
          </w:p>
        </w:tc>
        <w:tc>
          <w:tcPr>
            <w:tcW w:w="2864" w:type="dxa"/>
            <w:gridSpan w:val="2"/>
            <w:tcBorders>
              <w:top w:val="single" w:sz="4" w:space="0" w:color="auto"/>
              <w:left w:val="single" w:sz="4" w:space="0" w:color="auto"/>
              <w:bottom w:val="single" w:sz="4" w:space="0" w:color="auto"/>
              <w:right w:val="nil"/>
            </w:tcBorders>
            <w:vAlign w:val="center"/>
            <w:hideMark/>
          </w:tcPr>
          <w:p w:rsidR="00FD08C4" w:rsidRDefault="00FD08C4" w:rsidP="00C93E30">
            <w:pPr>
              <w:spacing w:line="256" w:lineRule="auto"/>
              <w:jc w:val="both"/>
              <w:rPr>
                <w:i/>
              </w:rPr>
            </w:pPr>
            <w:r>
              <w:rPr>
                <w:i/>
              </w:rPr>
              <w:t>SIA RSAP</w:t>
            </w:r>
          </w:p>
        </w:tc>
        <w:tc>
          <w:tcPr>
            <w:tcW w:w="4082" w:type="dxa"/>
            <w:tcBorders>
              <w:top w:val="single" w:sz="4" w:space="0" w:color="auto"/>
              <w:left w:val="nil"/>
              <w:bottom w:val="single" w:sz="4" w:space="0" w:color="auto"/>
              <w:right w:val="single" w:sz="4" w:space="0" w:color="auto"/>
            </w:tcBorders>
            <w:vAlign w:val="center"/>
          </w:tcPr>
          <w:p w:rsidR="00FD08C4" w:rsidRDefault="00FD08C4" w:rsidP="00C93E30">
            <w:pPr>
              <w:pStyle w:val="a6"/>
              <w:tabs>
                <w:tab w:val="right" w:pos="4743"/>
              </w:tabs>
              <w:spacing w:line="256" w:lineRule="auto"/>
              <w:rPr>
                <w:rFonts w:ascii="Times New Roman" w:hAnsi="Times New Roman"/>
                <w:b/>
                <w:i/>
                <w:color w:val="FF0000"/>
                <w:szCs w:val="22"/>
                <w:lang w:eastAsia="ru-RU"/>
              </w:rPr>
            </w:pPr>
          </w:p>
        </w:tc>
      </w:tr>
      <w:tr w:rsidR="00FD08C4" w:rsidTr="00C93E30">
        <w:trPr>
          <w:trHeight w:val="397"/>
        </w:trPr>
        <w:tc>
          <w:tcPr>
            <w:tcW w:w="534" w:type="dxa"/>
            <w:tcBorders>
              <w:top w:val="nil"/>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rsidR="00FD08C4" w:rsidRDefault="00FD08C4" w:rsidP="00C93E30">
            <w:pPr>
              <w:pStyle w:val="a6"/>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cu excepţia cazului cînd ofertele au fost depuse prin SIA “RSAP”).</w:t>
            </w:r>
          </w:p>
        </w:tc>
        <w:tc>
          <w:tcPr>
            <w:tcW w:w="284" w:type="dxa"/>
            <w:tcBorders>
              <w:top w:val="nil"/>
              <w:left w:val="single" w:sz="4" w:space="0" w:color="auto"/>
              <w:bottom w:val="single" w:sz="4" w:space="0" w:color="auto"/>
              <w:right w:val="nil"/>
            </w:tcBorders>
            <w:vAlign w:val="center"/>
          </w:tcPr>
          <w:p w:rsidR="00FD08C4" w:rsidRDefault="00FD08C4" w:rsidP="00C93E30">
            <w:pPr>
              <w:pStyle w:val="a6"/>
              <w:spacing w:line="256" w:lineRule="auto"/>
              <w:rPr>
                <w:rFonts w:ascii="Times New Roman" w:hAnsi="Times New Roman"/>
                <w:i/>
                <w:szCs w:val="22"/>
              </w:rPr>
            </w:pPr>
          </w:p>
        </w:tc>
        <w:tc>
          <w:tcPr>
            <w:tcW w:w="6670" w:type="dxa"/>
            <w:gridSpan w:val="3"/>
            <w:tcBorders>
              <w:top w:val="nil"/>
              <w:left w:val="nil"/>
              <w:bottom w:val="single" w:sz="4" w:space="0" w:color="auto"/>
              <w:right w:val="single" w:sz="4" w:space="0" w:color="auto"/>
            </w:tcBorders>
            <w:vAlign w:val="center"/>
            <w:hideMark/>
          </w:tcPr>
          <w:p w:rsidR="00FD08C4" w:rsidRDefault="00FD08C4" w:rsidP="00C93E30">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FD08C4" w:rsidTr="00C93E30">
        <w:trPr>
          <w:trHeight w:val="600"/>
        </w:trPr>
        <w:tc>
          <w:tcPr>
            <w:tcW w:w="10322" w:type="dxa"/>
            <w:gridSpan w:val="6"/>
            <w:tcBorders>
              <w:top w:val="nil"/>
              <w:left w:val="nil"/>
              <w:bottom w:val="single" w:sz="4" w:space="0" w:color="auto"/>
              <w:right w:val="nil"/>
            </w:tcBorders>
            <w:vAlign w:val="center"/>
            <w:hideMark/>
          </w:tcPr>
          <w:p w:rsidR="00FD08C4" w:rsidRDefault="00FD08C4" w:rsidP="00FD08C4">
            <w:pPr>
              <w:pStyle w:val="2"/>
              <w:keepNext w:val="0"/>
              <w:keepLines w:val="0"/>
              <w:numPr>
                <w:ilvl w:val="0"/>
                <w:numId w:val="3"/>
              </w:numPr>
              <w:tabs>
                <w:tab w:val="left" w:pos="360"/>
              </w:tabs>
              <w:spacing w:before="0" w:line="256" w:lineRule="auto"/>
              <w:jc w:val="center"/>
            </w:pPr>
            <w:bookmarkStart w:id="13" w:name="_Toc358300272"/>
            <w:bookmarkStart w:id="14" w:name="_Toc392180195"/>
            <w:bookmarkStart w:id="15" w:name="_Toc449539083"/>
            <w:r>
              <w:t>Evaluarea și compararea ofertelor</w:t>
            </w:r>
            <w:bookmarkEnd w:id="13"/>
            <w:bookmarkEnd w:id="14"/>
            <w:bookmarkEnd w:id="15"/>
          </w:p>
        </w:tc>
      </w:tr>
      <w:tr w:rsidR="00FD08C4" w:rsidTr="00C93E3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pPr>
            <w:r>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b/>
                <w:i/>
              </w:rPr>
            </w:pPr>
            <w:r>
              <w:rPr>
                <w:b/>
                <w:i/>
                <w:sz w:val="22"/>
                <w:szCs w:val="22"/>
              </w:rPr>
              <w:t>lei MD</w:t>
            </w:r>
          </w:p>
        </w:tc>
      </w:tr>
      <w:tr w:rsidR="00FD08C4" w:rsidTr="00C93E30">
        <w:trPr>
          <w:trHeight w:val="406"/>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pPr>
            <w:r>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i/>
              </w:rPr>
            </w:pPr>
            <w:r>
              <w:rPr>
                <w:b/>
                <w:i/>
                <w:sz w:val="22"/>
                <w:szCs w:val="22"/>
              </w:rPr>
              <w:t>sursa ratei de schimb</w:t>
            </w:r>
            <w:r>
              <w:rPr>
                <w:i/>
                <w:sz w:val="22"/>
                <w:szCs w:val="22"/>
              </w:rPr>
              <w:t xml:space="preserve"> </w:t>
            </w:r>
          </w:p>
        </w:tc>
      </w:tr>
      <w:tr w:rsidR="00FD08C4" w:rsidTr="00C93E30">
        <w:trPr>
          <w:trHeight w:val="372"/>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pPr>
            <w:r>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i/>
                <w:iCs/>
                <w:lang w:val="en-US"/>
              </w:rPr>
            </w:pPr>
            <w:r>
              <w:rPr>
                <w:b/>
                <w:i/>
                <w:iCs/>
                <w:sz w:val="22"/>
                <w:szCs w:val="22"/>
                <w:lang w:val="en-US"/>
              </w:rPr>
              <w:t>data ratei de schimb</w:t>
            </w:r>
            <w:r>
              <w:rPr>
                <w:i/>
                <w:iCs/>
                <w:sz w:val="22"/>
                <w:szCs w:val="22"/>
                <w:lang w:val="en-US"/>
              </w:rPr>
              <w:t xml:space="preserve"> </w:t>
            </w:r>
          </w:p>
        </w:tc>
      </w:tr>
      <w:tr w:rsidR="00FD08C4" w:rsidTr="00C93E30">
        <w:trPr>
          <w:trHeight w:val="1174"/>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pPr>
            <w:r>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i/>
              </w:rPr>
            </w:pPr>
            <w:r>
              <w:rPr>
                <w:b/>
                <w:i/>
                <w:iCs/>
                <w:sz w:val="22"/>
                <w:szCs w:val="22"/>
              </w:rPr>
              <w:t xml:space="preserve"> Evaluarea va fi efectuată pe: [indicaţi: pe loturi sau pe poziții. </w:t>
            </w:r>
            <w:r>
              <w:rPr>
                <w:b/>
                <w:i/>
                <w:iCs/>
                <w:sz w:val="22"/>
                <w:szCs w:val="22"/>
                <w:lang w:val="en-GB"/>
              </w:rPr>
              <w:t>Dacă nu recurge la atribuirea contractului pe loturi, autoritatea contractantă are obligaţia de a justifica decizia de a nu atribui contractul pe loturi</w:t>
            </w:r>
            <w:r>
              <w:rPr>
                <w:b/>
                <w:i/>
                <w:iCs/>
                <w:sz w:val="22"/>
                <w:szCs w:val="22"/>
              </w:rPr>
              <w:t xml:space="preserve"> (art. 37</w:t>
            </w:r>
            <w:r>
              <w:rPr>
                <w:b/>
                <w:i/>
                <w:iCs/>
                <w:sz w:val="22"/>
                <w:szCs w:val="22"/>
                <w:vertAlign w:val="superscript"/>
              </w:rPr>
              <w:t>2</w:t>
            </w:r>
            <w:r>
              <w:rPr>
                <w:b/>
                <w:i/>
                <w:iCs/>
                <w:sz w:val="22"/>
                <w:szCs w:val="22"/>
              </w:rPr>
              <w:t>)].</w:t>
            </w:r>
          </w:p>
        </w:tc>
      </w:tr>
      <w:tr w:rsidR="00FD08C4" w:rsidTr="00C93E30">
        <w:trPr>
          <w:trHeight w:val="465"/>
        </w:trPr>
        <w:tc>
          <w:tcPr>
            <w:tcW w:w="534" w:type="dxa"/>
            <w:tcBorders>
              <w:top w:val="single" w:sz="4" w:space="0" w:color="auto"/>
              <w:left w:val="single" w:sz="4" w:space="0" w:color="auto"/>
              <w:bottom w:val="nil"/>
              <w:right w:val="single" w:sz="4" w:space="0" w:color="auto"/>
            </w:tcBorders>
            <w:vAlign w:val="center"/>
          </w:tcPr>
          <w:p w:rsidR="00FD08C4" w:rsidRDefault="00FD08C4" w:rsidP="00C93E30">
            <w:pPr>
              <w:spacing w:line="256" w:lineRule="auto"/>
              <w:ind w:left="-120" w:right="-108"/>
              <w:jc w:val="center"/>
              <w:rPr>
                <w:spacing w:val="-4"/>
              </w:rPr>
            </w:pPr>
            <w:r>
              <w:rPr>
                <w:spacing w:val="-4"/>
              </w:rPr>
              <w:t>5.3.</w:t>
            </w:r>
          </w:p>
          <w:p w:rsidR="00FD08C4" w:rsidRDefault="00FD08C4" w:rsidP="00C93E30">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rsidR="00FD08C4" w:rsidRDefault="00FD08C4" w:rsidP="00C93E30">
            <w:pPr>
              <w:spacing w:line="256" w:lineRule="auto"/>
            </w:pPr>
            <w:r>
              <w:rPr>
                <w:sz w:val="22"/>
                <w:szCs w:val="22"/>
              </w:rPr>
              <w:t>Factorii de evaluarea vor fi următorii:</w:t>
            </w:r>
            <w:r>
              <w:rPr>
                <w:sz w:val="22"/>
                <w:szCs w:val="22"/>
                <w:lang w:eastAsia="ja-JP"/>
              </w:rPr>
              <w:t xml:space="preserve"> </w:t>
            </w:r>
          </w:p>
        </w:tc>
        <w:tc>
          <w:tcPr>
            <w:tcW w:w="6954" w:type="dxa"/>
            <w:gridSpan w:val="4"/>
            <w:tcBorders>
              <w:top w:val="single" w:sz="4" w:space="0" w:color="auto"/>
              <w:left w:val="single" w:sz="4" w:space="0" w:color="auto"/>
              <w:bottom w:val="nil"/>
              <w:right w:val="single" w:sz="4" w:space="0" w:color="auto"/>
            </w:tcBorders>
            <w:vAlign w:val="center"/>
            <w:hideMark/>
          </w:tcPr>
          <w:p w:rsidR="00FD08C4" w:rsidRDefault="00FD08C4" w:rsidP="00C93E30">
            <w:pPr>
              <w:tabs>
                <w:tab w:val="right" w:pos="4743"/>
              </w:tabs>
              <w:spacing w:line="256" w:lineRule="auto"/>
              <w:jc w:val="both"/>
              <w:rPr>
                <w:b/>
                <w:i/>
                <w:iCs/>
                <w:lang w:val="en-US"/>
              </w:rPr>
            </w:pPr>
            <w:r>
              <w:rPr>
                <w:b/>
                <w:i/>
                <w:iCs/>
              </w:rPr>
              <w:t>Corespunderea cerintelor caietului de sarcini si cel mai mic pret</w:t>
            </w:r>
            <w:r>
              <w:rPr>
                <w:b/>
                <w:i/>
                <w:iCs/>
                <w:lang w:val="en-US"/>
              </w:rPr>
              <w:t xml:space="preserve"> </w:t>
            </w:r>
          </w:p>
        </w:tc>
      </w:tr>
      <w:tr w:rsidR="00FD08C4" w:rsidTr="00C93E30">
        <w:trPr>
          <w:trHeight w:val="600"/>
        </w:trPr>
        <w:tc>
          <w:tcPr>
            <w:tcW w:w="10322" w:type="dxa"/>
            <w:gridSpan w:val="6"/>
            <w:tcBorders>
              <w:top w:val="single" w:sz="4" w:space="0" w:color="auto"/>
              <w:left w:val="nil"/>
              <w:bottom w:val="nil"/>
              <w:right w:val="nil"/>
            </w:tcBorders>
            <w:vAlign w:val="center"/>
            <w:hideMark/>
          </w:tcPr>
          <w:p w:rsidR="00FD08C4" w:rsidRDefault="00FD08C4" w:rsidP="00FD08C4">
            <w:pPr>
              <w:pStyle w:val="2"/>
              <w:keepNext w:val="0"/>
              <w:keepLines w:val="0"/>
              <w:numPr>
                <w:ilvl w:val="0"/>
                <w:numId w:val="3"/>
              </w:numPr>
              <w:tabs>
                <w:tab w:val="left" w:pos="360"/>
              </w:tabs>
              <w:spacing w:before="0" w:line="256" w:lineRule="auto"/>
              <w:jc w:val="center"/>
            </w:pPr>
            <w:bookmarkStart w:id="16" w:name="_Toc358300273"/>
            <w:bookmarkStart w:id="17" w:name="_Toc392180196"/>
            <w:bookmarkStart w:id="18" w:name="_Toc449539084"/>
            <w:r>
              <w:t>Adjudecarea contractului</w:t>
            </w:r>
            <w:bookmarkEnd w:id="16"/>
            <w:bookmarkEnd w:id="17"/>
            <w:bookmarkEnd w:id="18"/>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b/>
                <w:color w:val="000000" w:themeColor="text1"/>
              </w:rPr>
            </w:pPr>
            <w:r>
              <w:rPr>
                <w:b/>
                <w:color w:val="000000" w:themeColor="text1"/>
                <w:sz w:val="22"/>
                <w:szCs w:val="22"/>
              </w:rPr>
              <w:t xml:space="preserve">Se va aplica criteriul de avaluare: </w:t>
            </w:r>
            <w:r>
              <w:rPr>
                <w:b/>
                <w:i/>
                <w:iCs/>
              </w:rPr>
              <w:t>Corespunderea cerintelor caietului de sarcini si cel mai mic pret</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i/>
                <w:color w:val="000000" w:themeColor="text1"/>
              </w:rPr>
            </w:pPr>
            <w:r>
              <w:rPr>
                <w:b/>
                <w:i/>
                <w:color w:val="000000" w:themeColor="text1"/>
                <w:sz w:val="22"/>
                <w:szCs w:val="22"/>
              </w:rPr>
              <w:t>15%</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540"/>
              </w:tabs>
              <w:suppressAutoHyphens/>
              <w:spacing w:before="120" w:after="120" w:line="256" w:lineRule="auto"/>
              <w:rPr>
                <w:color w:val="000000" w:themeColor="text1"/>
              </w:rPr>
            </w:pPr>
            <w:r>
              <w:rPr>
                <w:color w:val="000000" w:themeColor="text1"/>
                <w:sz w:val="22"/>
                <w:szCs w:val="22"/>
              </w:rPr>
              <w:t xml:space="preserve">Garanţia de bună execuţie a </w:t>
            </w:r>
            <w:r>
              <w:rPr>
                <w:color w:val="000000" w:themeColor="text1"/>
                <w:sz w:val="22"/>
                <w:szCs w:val="22"/>
              </w:rPr>
              <w:lastRenderedPageBreak/>
              <w:t>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left" w:pos="372"/>
              </w:tabs>
              <w:suppressAutoHyphens/>
              <w:spacing w:line="256" w:lineRule="auto"/>
              <w:rPr>
                <w:b/>
                <w:i/>
                <w:color w:val="000000" w:themeColor="text1"/>
              </w:rPr>
            </w:pPr>
            <w:r>
              <w:rPr>
                <w:b/>
                <w:i/>
                <w:color w:val="000000" w:themeColor="text1"/>
                <w:sz w:val="22"/>
                <w:szCs w:val="22"/>
              </w:rPr>
              <w:lastRenderedPageBreak/>
              <w:t xml:space="preserve">[forma garanției de bună execuție </w:t>
            </w:r>
            <w:r>
              <w:rPr>
                <w:i/>
                <w:color w:val="000000" w:themeColor="text1"/>
                <w:sz w:val="22"/>
                <w:szCs w:val="22"/>
              </w:rPr>
              <w:t xml:space="preserve">Garanția de buna execuție prin transfer la contul autorităţii contractante, </w:t>
            </w:r>
            <w:r>
              <w:rPr>
                <w:i/>
                <w:color w:val="000000" w:themeColor="text1"/>
                <w:sz w:val="22"/>
                <w:szCs w:val="22"/>
              </w:rPr>
              <w:lastRenderedPageBreak/>
              <w:t>conform următoarelor date bancare:</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beneficiarul plăţii </w:t>
            </w:r>
            <w:r>
              <w:rPr>
                <w:i/>
                <w:sz w:val="20"/>
                <w:szCs w:val="20"/>
                <w:lang w:val="ro-MO"/>
              </w:rPr>
              <w:t>IMSP AMT Buiucani</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(b) datele bancare </w:t>
            </w:r>
            <w:r>
              <w:rPr>
                <w:i/>
                <w:spacing w:val="-2"/>
                <w:sz w:val="20"/>
                <w:szCs w:val="20"/>
                <w:lang w:val="ro-MO"/>
              </w:rPr>
              <w:t>Ministerul Finantelor – Trezoraria de Stat</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(c) codul fiscal </w:t>
            </w:r>
            <w:r>
              <w:rPr>
                <w:i/>
                <w:spacing w:val="-2"/>
                <w:sz w:val="20"/>
                <w:szCs w:val="20"/>
                <w:lang w:val="ro-MO"/>
              </w:rPr>
              <w:t>1003600153131</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(d) contul de decontare </w:t>
            </w:r>
            <w:r>
              <w:rPr>
                <w:i/>
                <w:spacing w:val="-2"/>
                <w:sz w:val="20"/>
                <w:szCs w:val="20"/>
                <w:lang w:val="ro-MO"/>
              </w:rPr>
              <w:t>MD75TRPCBW518430G00371AA</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(e) contul trezorerial </w:t>
            </w:r>
            <w:r>
              <w:rPr>
                <w:i/>
                <w:spacing w:val="-2"/>
                <w:sz w:val="20"/>
                <w:szCs w:val="20"/>
                <w:lang w:val="ro-MO"/>
              </w:rPr>
              <w:t>[indicaţi]</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sz w:val="20"/>
                <w:szCs w:val="20"/>
                <w:lang w:val="ro-MO"/>
              </w:rPr>
            </w:pPr>
            <w:r>
              <w:rPr>
                <w:sz w:val="20"/>
                <w:szCs w:val="20"/>
                <w:lang w:val="ro-MO"/>
              </w:rPr>
              <w:t xml:space="preserve">(f) contul bancar </w:t>
            </w:r>
            <w:r>
              <w:rPr>
                <w:i/>
                <w:spacing w:val="-2"/>
                <w:sz w:val="20"/>
                <w:szCs w:val="20"/>
                <w:lang w:val="ro-MO"/>
              </w:rPr>
              <w:t>TREZMD2X</w:t>
            </w:r>
            <w:r>
              <w:rPr>
                <w:sz w:val="20"/>
                <w:szCs w:val="20"/>
                <w:lang w:val="ro-MO"/>
              </w:rPr>
              <w:t xml:space="preserve">; </w:t>
            </w:r>
          </w:p>
          <w:p w:rsidR="00FD08C4" w:rsidRDefault="00FD08C4" w:rsidP="00C93E30">
            <w:pPr>
              <w:tabs>
                <w:tab w:val="left" w:pos="360"/>
                <w:tab w:val="left" w:pos="720"/>
                <w:tab w:val="left" w:pos="1800"/>
                <w:tab w:val="left" w:pos="3240"/>
              </w:tabs>
              <w:spacing w:line="256" w:lineRule="auto"/>
              <w:rPr>
                <w:i/>
                <w:spacing w:val="-2"/>
                <w:sz w:val="20"/>
                <w:szCs w:val="20"/>
                <w:lang w:val="ro-MO"/>
              </w:rPr>
            </w:pPr>
            <w:r>
              <w:rPr>
                <w:sz w:val="20"/>
                <w:szCs w:val="20"/>
                <w:lang w:val="ro-MO"/>
              </w:rPr>
              <w:t xml:space="preserve">(g) trezoreria teritorială </w:t>
            </w:r>
            <w:r>
              <w:rPr>
                <w:i/>
                <w:spacing w:val="-2"/>
                <w:sz w:val="20"/>
                <w:szCs w:val="20"/>
                <w:lang w:val="ro-MO"/>
              </w:rPr>
              <w:t>[indicaţi].</w:t>
            </w:r>
            <w:r>
              <w:rPr>
                <w:i/>
                <w:color w:val="000000"/>
                <w:sz w:val="22"/>
                <w:szCs w:val="22"/>
                <w:lang w:val="ro-MO"/>
              </w:rPr>
              <w:t xml:space="preserve"> </w:t>
            </w:r>
          </w:p>
          <w:p w:rsidR="00FD08C4" w:rsidRDefault="00FD08C4" w:rsidP="00C93E30">
            <w:pPr>
              <w:tabs>
                <w:tab w:val="left" w:pos="1152"/>
              </w:tabs>
              <w:suppressAutoHyphens/>
              <w:spacing w:line="256" w:lineRule="auto"/>
              <w:rPr>
                <w:i/>
                <w:color w:val="000000" w:themeColor="text1"/>
              </w:rPr>
            </w:pPr>
            <w:r>
              <w:rPr>
                <w:i/>
                <w:color w:val="000000" w:themeColor="text1"/>
                <w:sz w:val="22"/>
                <w:szCs w:val="22"/>
              </w:rPr>
              <w:t xml:space="preserve">cu nota “Garanția de bună execuție” sau “Pentru garanţia de bună execuție la </w:t>
            </w:r>
            <w:r>
              <w:rPr>
                <w:bCs/>
                <w:i/>
                <w:color w:val="000000" w:themeColor="text1"/>
                <w:sz w:val="22"/>
                <w:szCs w:val="22"/>
              </w:rPr>
              <w:t>procedura de achiziție publică</w:t>
            </w:r>
            <w:r>
              <w:rPr>
                <w:i/>
                <w:color w:val="000000" w:themeColor="text1"/>
                <w:sz w:val="22"/>
                <w:szCs w:val="22"/>
              </w:rPr>
              <w:t xml:space="preserve"> nr. ______ din __________</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b/>
                <w:i/>
                <w:iCs/>
                <w:color w:val="FF0000"/>
                <w:lang w:val="en-US"/>
              </w:rPr>
            </w:pPr>
            <w:r>
              <w:rPr>
                <w:b/>
                <w:i/>
                <w:spacing w:val="-2"/>
                <w:sz w:val="22"/>
                <w:szCs w:val="22"/>
              </w:rPr>
              <w:t>Nu se acceptra</w:t>
            </w:r>
          </w:p>
        </w:tc>
      </w:tr>
      <w:tr w:rsidR="00FD08C4" w:rsidTr="00C93E30">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FD08C4" w:rsidRDefault="00FD08C4" w:rsidP="00C93E30">
            <w:pPr>
              <w:tabs>
                <w:tab w:val="right" w:pos="4743"/>
              </w:tabs>
              <w:spacing w:line="256" w:lineRule="auto"/>
              <w:jc w:val="both"/>
              <w:rPr>
                <w:b/>
                <w:i/>
                <w:iCs/>
                <w:color w:val="FF0000"/>
                <w:lang w:val="en-US"/>
              </w:rPr>
            </w:pPr>
            <w:r>
              <w:rPr>
                <w:i/>
              </w:rPr>
              <w:t>3 numărul de zile</w:t>
            </w:r>
          </w:p>
        </w:tc>
      </w:tr>
    </w:tbl>
    <w:p w:rsidR="00FD08C4" w:rsidRDefault="00FD08C4" w:rsidP="00FD08C4"/>
    <w:p w:rsidR="00FD08C4" w:rsidRDefault="00FD08C4" w:rsidP="00FD08C4">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D08C4" w:rsidRDefault="00FD08C4" w:rsidP="00FD08C4">
      <w:pPr>
        <w:ind w:left="-142" w:right="-144"/>
        <w:rPr>
          <w:b/>
          <w:bCs/>
          <w:color w:val="000000"/>
          <w:sz w:val="22"/>
          <w:szCs w:val="22"/>
        </w:rPr>
      </w:pPr>
    </w:p>
    <w:p w:rsidR="00FD08C4" w:rsidRDefault="00FD08C4" w:rsidP="00FD08C4">
      <w:pPr>
        <w:ind w:left="-142" w:right="-144"/>
        <w:rPr>
          <w:b/>
          <w:bCs/>
          <w:color w:val="000000"/>
          <w:sz w:val="22"/>
          <w:szCs w:val="22"/>
        </w:rPr>
      </w:pPr>
    </w:p>
    <w:p w:rsidR="00FD08C4" w:rsidRDefault="00FD08C4" w:rsidP="00FD08C4">
      <w:pPr>
        <w:ind w:left="-142" w:right="-144"/>
        <w:rPr>
          <w:b/>
          <w:bCs/>
          <w:color w:val="000000"/>
          <w:sz w:val="22"/>
          <w:szCs w:val="22"/>
        </w:rPr>
      </w:pPr>
    </w:p>
    <w:p w:rsidR="00FD08C4" w:rsidRDefault="00FD08C4" w:rsidP="00FD08C4">
      <w:pPr>
        <w:tabs>
          <w:tab w:val="decimal" w:pos="8364"/>
        </w:tabs>
        <w:spacing w:line="276" w:lineRule="auto"/>
        <w:ind w:left="-142" w:right="-144"/>
        <w:rPr>
          <w:b/>
          <w:bCs/>
          <w:color w:val="000000"/>
          <w:sz w:val="22"/>
          <w:szCs w:val="22"/>
        </w:rPr>
      </w:pPr>
      <w:r>
        <w:rPr>
          <w:b/>
          <w:bCs/>
          <w:color w:val="000000"/>
          <w:sz w:val="22"/>
          <w:szCs w:val="22"/>
        </w:rPr>
        <w:t>Conducătorul grupului de lucru: ________________________________ LILIANA   IAȘAN</w:t>
      </w:r>
    </w:p>
    <w:p w:rsidR="00FD08C4" w:rsidRDefault="00FD08C4" w:rsidP="00FD08C4">
      <w:pPr>
        <w:tabs>
          <w:tab w:val="left" w:pos="3625"/>
        </w:tabs>
      </w:pPr>
    </w:p>
    <w:p w:rsidR="00A22C50" w:rsidRDefault="00A22C50"/>
    <w:sectPr w:rsidR="00A22C50" w:rsidSect="00A22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528E"/>
    <w:multiLevelType w:val="hybridMultilevel"/>
    <w:tmpl w:val="11F08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661F12A1"/>
    <w:multiLevelType w:val="hybridMultilevel"/>
    <w:tmpl w:val="31F01782"/>
    <w:lvl w:ilvl="0" w:tplc="5FDE54E8">
      <w:start w:val="1"/>
      <w:numFmt w:val="decimal"/>
      <w:lvlText w:val="%1."/>
      <w:lvlJc w:val="left"/>
      <w:pPr>
        <w:ind w:left="3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08C4"/>
    <w:rsid w:val="00A22C50"/>
    <w:rsid w:val="00FD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C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D08C4"/>
    <w:pPr>
      <w:numPr>
        <w:numId w:val="1"/>
      </w:numPr>
      <w:jc w:val="center"/>
      <w:outlineLvl w:val="0"/>
    </w:pPr>
    <w:rPr>
      <w:b/>
    </w:rPr>
  </w:style>
  <w:style w:type="paragraph" w:styleId="2">
    <w:name w:val="heading 2"/>
    <w:basedOn w:val="a0"/>
    <w:next w:val="a0"/>
    <w:link w:val="20"/>
    <w:unhideWhenUsed/>
    <w:qFormat/>
    <w:rsid w:val="00FD0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08C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FD08C4"/>
    <w:rPr>
      <w:rFonts w:asciiTheme="majorHAnsi" w:eastAsiaTheme="majorEastAsia" w:hAnsiTheme="majorHAnsi" w:cstheme="majorBidi"/>
      <w:b/>
      <w:bCs/>
      <w:noProof/>
      <w:color w:val="4F81BD" w:themeColor="accent1"/>
      <w:sz w:val="26"/>
      <w:szCs w:val="26"/>
      <w:lang w:val="ro-RO"/>
    </w:rPr>
  </w:style>
  <w:style w:type="paragraph" w:styleId="a">
    <w:name w:val="List Paragraph"/>
    <w:aliases w:val="HotarirePunct1"/>
    <w:basedOn w:val="a0"/>
    <w:uiPriority w:val="99"/>
    <w:qFormat/>
    <w:rsid w:val="00FD08C4"/>
    <w:pPr>
      <w:numPr>
        <w:numId w:val="2"/>
      </w:numPr>
      <w:tabs>
        <w:tab w:val="left" w:pos="1134"/>
      </w:tabs>
      <w:jc w:val="both"/>
    </w:pPr>
    <w:rPr>
      <w:noProof w:val="0"/>
      <w:lang w:val="en-US"/>
    </w:rPr>
  </w:style>
  <w:style w:type="paragraph" w:styleId="a4">
    <w:name w:val="footer"/>
    <w:basedOn w:val="a0"/>
    <w:link w:val="a5"/>
    <w:uiPriority w:val="99"/>
    <w:unhideWhenUsed/>
    <w:rsid w:val="00FD08C4"/>
    <w:pPr>
      <w:tabs>
        <w:tab w:val="center" w:pos="4536"/>
        <w:tab w:val="right" w:pos="9072"/>
      </w:tabs>
    </w:pPr>
  </w:style>
  <w:style w:type="character" w:customStyle="1" w:styleId="a5">
    <w:name w:val="Нижний колонтитул Знак"/>
    <w:basedOn w:val="a1"/>
    <w:link w:val="a4"/>
    <w:uiPriority w:val="99"/>
    <w:rsid w:val="00FD08C4"/>
    <w:rPr>
      <w:rFonts w:ascii="Times New Roman" w:eastAsia="Times New Roman" w:hAnsi="Times New Roman" w:cs="Times New Roman"/>
      <w:noProof/>
      <w:sz w:val="24"/>
      <w:szCs w:val="24"/>
      <w:lang w:val="ro-RO"/>
    </w:rPr>
  </w:style>
  <w:style w:type="paragraph" w:styleId="a6">
    <w:name w:val="Body Text"/>
    <w:basedOn w:val="a0"/>
    <w:link w:val="a7"/>
    <w:uiPriority w:val="99"/>
    <w:unhideWhenUsed/>
    <w:rsid w:val="00FD08C4"/>
    <w:rPr>
      <w:rFonts w:ascii="Baltica RR" w:hAnsi="Baltica RR"/>
      <w:noProof w:val="0"/>
      <w:szCs w:val="20"/>
    </w:rPr>
  </w:style>
  <w:style w:type="character" w:customStyle="1" w:styleId="a7">
    <w:name w:val="Основной текст Знак"/>
    <w:basedOn w:val="a1"/>
    <w:link w:val="a6"/>
    <w:uiPriority w:val="99"/>
    <w:rsid w:val="00FD08C4"/>
    <w:rPr>
      <w:rFonts w:ascii="Baltica RR" w:eastAsia="Times New Roman" w:hAnsi="Baltica RR" w:cs="Times New Roman"/>
      <w:sz w:val="24"/>
      <w:szCs w:val="20"/>
      <w:lang w:val="ro-RO"/>
    </w:rPr>
  </w:style>
  <w:style w:type="paragraph" w:customStyle="1" w:styleId="i">
    <w:name w:val="(i)"/>
    <w:basedOn w:val="a0"/>
    <w:uiPriority w:val="99"/>
    <w:rsid w:val="00FD08C4"/>
    <w:pPr>
      <w:suppressAutoHyphens/>
      <w:jc w:val="both"/>
    </w:pPr>
    <w:rPr>
      <w:rFonts w:ascii="Tms Rmn" w:hAnsi="Tms Rmn"/>
      <w:noProof w:val="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5712</Characters>
  <Application>Microsoft Office Word</Application>
  <DocSecurity>0</DocSecurity>
  <Lines>47</Lines>
  <Paragraphs>13</Paragraphs>
  <ScaleCrop>false</ScaleCrop>
  <Company>imsp buiucani</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2021-02-10T11:02:00Z</dcterms:created>
  <dcterms:modified xsi:type="dcterms:W3CDTF">2021-02-10T11:03:00Z</dcterms:modified>
</cp:coreProperties>
</file>