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right"/>
        <w:rPr>
          <w:sz w:val="22"/>
          <w:szCs w:val="22"/>
        </w:rPr>
      </w:pPr>
      <w:bookmarkStart w:id="0" w:name="_Hlk94709679"/>
      <w:r>
        <w:t>Anexa nr. 2</w:t>
      </w:r>
    </w:p>
    <w:p>
      <w:pPr>
        <w:jc w:val="right"/>
      </w:pPr>
      <w:r>
        <w:t>la Documentația standard nr._115_</w:t>
      </w:r>
    </w:p>
    <w:p>
      <w:pPr>
        <w:jc w:val="right"/>
      </w:pPr>
      <w:r>
        <w:t>din “__15__” __09__ 2021__</w:t>
      </w:r>
    </w:p>
    <w:p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1" w:name="_Hlk77770922"/>
      <w:r>
        <w:rPr>
          <w:b/>
          <w:sz w:val="28"/>
          <w:szCs w:val="28"/>
          <w:lang w:eastAsia="ru-RU"/>
        </w:rPr>
        <w:t>ANUNȚ DE PARTICIPARE INCLUSIV PENTRU PROCEDURILE DE PRESELECȚIE/PROCEDURILE NEGOCIATE</w:t>
      </w:r>
      <w:bookmarkEnd w:id="1"/>
    </w:p>
    <w:p>
      <w:pPr>
        <w:rPr>
          <w:sz w:val="20"/>
          <w:szCs w:val="20"/>
          <w:lang w:eastAsia="ru-RU"/>
        </w:rPr>
      </w:pPr>
    </w:p>
    <w:p>
      <w:pPr>
        <w:shd w:val="clear" w:color="auto" w:fill="FFFFFF" w:themeFill="background1"/>
        <w:spacing w:before="120"/>
        <w:rPr>
          <w:b/>
          <w:lang w:eastAsia="ru-RU"/>
        </w:rPr>
      </w:pPr>
      <w:r>
        <w:rPr>
          <w:b/>
          <w:lang w:eastAsia="ru-RU"/>
        </w:rPr>
        <w:t xml:space="preserve">privind achiziționarea </w:t>
      </w:r>
      <w:r>
        <w:rPr>
          <w:b/>
          <w:shd w:val="clear" w:color="auto" w:fill="FFFFFF" w:themeFill="background1"/>
          <w:lang w:eastAsia="ru-RU"/>
        </w:rPr>
        <w:t>:</w:t>
      </w:r>
      <w:r>
        <w:rPr>
          <w:b/>
          <w:u w:val="single"/>
          <w:shd w:val="clear" w:color="auto" w:fill="FFFFFF" w:themeFill="background1"/>
          <w:lang w:eastAsia="ru-RU"/>
        </w:rPr>
        <w:t xml:space="preserve"> </w:t>
      </w:r>
      <w:r>
        <w:rPr>
          <w:rFonts w:hint="default"/>
          <w:u w:val="single"/>
        </w:rPr>
        <w:t>Încărcător frontal (</w:t>
      </w:r>
      <w:r>
        <w:rPr>
          <w:rFonts w:hint="default"/>
          <w:u w:val="single"/>
          <w:lang w:val="en-US"/>
        </w:rPr>
        <w:t xml:space="preserve">BOBCAT </w:t>
      </w:r>
      <w:r>
        <w:rPr>
          <w:rFonts w:hint="default"/>
          <w:u w:val="single"/>
        </w:rPr>
        <w:t>)+ freză asfalt</w:t>
      </w:r>
      <w:r>
        <w:rPr>
          <w:sz w:val="20"/>
          <w:u w:val="single"/>
          <w:lang w:eastAsia="ru-RU"/>
        </w:rPr>
        <w:br w:type="textWrapping"/>
      </w:r>
      <w:r>
        <w:rPr>
          <w:sz w:val="20"/>
          <w:lang w:eastAsia="ru-RU"/>
        </w:rPr>
        <w:t xml:space="preserve">                                                                                (se indică obiectul achiziției)</w:t>
      </w:r>
      <w:r>
        <w:rPr>
          <w:b/>
          <w:lang w:eastAsia="ru-RU"/>
        </w:rPr>
        <w:br w:type="textWrapping"/>
      </w:r>
      <w:r>
        <w:rPr>
          <w:b/>
          <w:lang w:eastAsia="ru-RU"/>
        </w:rPr>
        <w:t xml:space="preserve">prin procedura de achiziție: </w:t>
      </w:r>
      <w:r>
        <w:rPr>
          <w:rFonts w:hint="default"/>
          <w:bCs/>
          <w:u w:val="single"/>
          <w:lang w:eastAsia="ru-RU"/>
        </w:rPr>
        <w:t>Cererea ofertelor de prețuri</w:t>
      </w:r>
      <w:r>
        <w:rPr>
          <w:b/>
          <w:lang w:eastAsia="ru-RU"/>
        </w:rPr>
        <w:br w:type="textWrapping"/>
      </w:r>
      <w:r>
        <w:rPr>
          <w:sz w:val="20"/>
          <w:lang w:eastAsia="ru-RU"/>
        </w:rPr>
        <w:t xml:space="preserve">                                                                                (tipul procedurii de achiziție)</w:t>
      </w:r>
    </w:p>
    <w:p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>
        <w:rPr>
          <w:b/>
          <w:highlight w:val="yellow"/>
        </w:rPr>
        <w:t>*Procedura a fost inclusă în planul de achiziții publice a autorității contractante :Da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Denumirea autorității contractante: </w:t>
      </w:r>
      <w:r>
        <w:rPr>
          <w:u w:val="single"/>
        </w:rPr>
        <w:t>ÎM”Direcția Reparații  și Construcții Drumuri Bălți”</w:t>
      </w:r>
      <w:r>
        <w:rPr>
          <w:b/>
          <w:u w:val="single"/>
          <w:lang w:eastAsia="ru-RU"/>
        </w:rPr>
        <w:t>_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IDNO:</w:t>
      </w:r>
      <w:r>
        <w:rPr>
          <w:b/>
          <w:shd w:val="clear" w:color="auto" w:fill="FFFFFF" w:themeFill="background1"/>
          <w:lang w:eastAsia="ru-RU"/>
        </w:rPr>
        <w:t>__</w:t>
      </w:r>
      <w:r>
        <w:rPr>
          <w:u w:val="single"/>
        </w:rPr>
        <w:t xml:space="preserve"> 10011602002506_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Adresa</w:t>
      </w:r>
      <w:r>
        <w:rPr>
          <w:b/>
          <w:shd w:val="clear" w:color="auto" w:fill="FFFFFF" w:themeFill="background1"/>
          <w:lang w:eastAsia="ru-RU"/>
        </w:rPr>
        <w:t>_</w:t>
      </w:r>
      <w:r>
        <w:rPr>
          <w:bCs/>
          <w:u w:val="single"/>
          <w:shd w:val="clear" w:color="auto" w:fill="FFFFFF" w:themeFill="background1"/>
          <w:lang w:eastAsia="ru-RU"/>
        </w:rPr>
        <w:t xml:space="preserve"> Mun.Bălți, str.Decebal 126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Numărul de telefon/fax: </w:t>
      </w:r>
      <w:r>
        <w:rPr>
          <w:u w:val="single"/>
        </w:rPr>
        <w:t>0231-3-12-10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Adresa de e-mail și pagina web oficială ale autorității contractante</w:t>
      </w:r>
      <w:r>
        <w:rPr>
          <w:u w:val="single"/>
        </w:rPr>
        <w:t xml:space="preserve"> achiziții.drcd@gmail.com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>
        <w:rPr>
          <w:b/>
          <w:lang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lang w:eastAsia="ru-RU"/>
        </w:rPr>
        <w:t>documentația de atribuire este anexată în cadrul procedurii în SIA RSAP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u w:val="single"/>
        </w:rPr>
        <w:t>Întreprindere municipală/Prestarea serviciilor de reparatie a drumurilor, gestionarea deseurtilor e.t.c.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>
      <w:pPr>
        <w:pStyle w:val="8"/>
      </w:pPr>
    </w:p>
    <w:tbl>
      <w:tblPr>
        <w:tblStyle w:val="3"/>
        <w:tblW w:w="9923" w:type="dxa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418"/>
        <w:gridCol w:w="1984"/>
        <w:gridCol w:w="1276"/>
        <w:gridCol w:w="3260"/>
        <w:gridCol w:w="141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vAlign w:val="center"/>
          </w:tcPr>
          <w:p>
            <w:pPr>
              <w:spacing w:line="276" w:lineRule="auto"/>
              <w:jc w:val="center"/>
            </w:pPr>
            <w:r>
              <w:t>Nr. d/o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vAlign w:val="center"/>
          </w:tcPr>
          <w:p>
            <w:pPr>
              <w:spacing w:line="276" w:lineRule="auto"/>
              <w:jc w:val="center"/>
            </w:pPr>
            <w:r>
              <w:t>Cod CPV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vAlign w:val="center"/>
          </w:tcPr>
          <w:p>
            <w:pPr>
              <w:spacing w:line="276" w:lineRule="auto"/>
              <w:jc w:val="center"/>
            </w:pPr>
            <w:r>
              <w:t>Denumirea bunurilor, serviciilor sau lucrărilor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vAlign w:val="center"/>
          </w:tcPr>
          <w:p>
            <w:pPr>
              <w:spacing w:line="276" w:lineRule="auto"/>
              <w:jc w:val="center"/>
            </w:pPr>
            <w:r>
              <w:t>Cantitate/ Unitate de măsură</w:t>
            </w: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vAlign w:val="center"/>
          </w:tcPr>
          <w:p>
            <w:pPr>
              <w:spacing w:line="276" w:lineRule="auto"/>
              <w:jc w:val="center"/>
            </w:pPr>
            <w:r>
              <w:t>Descrierea achiziției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</w:tcPr>
          <w:p>
            <w:pPr>
              <w:spacing w:line="276" w:lineRule="auto"/>
              <w:jc w:val="center"/>
            </w:pPr>
            <w:r>
              <w:t>Valoarea estimată,</w:t>
            </w:r>
            <w:r>
              <w:br w:type="textWrapping"/>
            </w:r>
            <w:r>
              <w:t>fără TVA</w:t>
            </w:r>
            <w:r>
              <w:rPr>
                <w:i/>
              </w:rPr>
              <w:t xml:space="preserve"> </w:t>
            </w:r>
            <w:r>
              <w:rPr>
                <w:i/>
                <w:sz w:val="20"/>
                <w:szCs w:val="20"/>
              </w:rPr>
              <w:t>(pentru fiecare lot în parte)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6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</w:pPr>
            <w:r>
              <w:t>1</w:t>
            </w:r>
          </w:p>
          <w:p>
            <w:pPr>
              <w:spacing w:line="276" w:lineRule="auto"/>
              <w:jc w:val="center"/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</w:pPr>
            <w:r>
              <w:t>34144511-3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rPr>
                <w:rFonts w:hint="default"/>
              </w:rPr>
            </w:pPr>
            <w:r>
              <w:rPr>
                <w:rFonts w:hint="default"/>
              </w:rPr>
              <w:t>Încărcător frontal (</w:t>
            </w:r>
            <w:r>
              <w:rPr>
                <w:rFonts w:hint="default"/>
                <w:lang w:val="en-US"/>
              </w:rPr>
              <w:t xml:space="preserve">BOBCAT </w:t>
            </w:r>
            <w:r>
              <w:rPr>
                <w:rFonts w:hint="default"/>
              </w:rPr>
              <w:t>)+ freză asfalt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</w:pPr>
            <w:r>
              <w:rPr>
                <w:color w:val="000000"/>
              </w:rPr>
              <w:t>1 buc</w:t>
            </w: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360" w:lineRule="auto"/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Anul producerii: </w:t>
            </w:r>
            <w:r>
              <w:rPr>
                <w:rFonts w:hint="default"/>
                <w:sz w:val="18"/>
                <w:szCs w:val="18"/>
                <w:lang w:val="en-US"/>
              </w:rPr>
              <w:t>2001-2002</w:t>
            </w:r>
          </w:p>
          <w:p>
            <w:pPr>
              <w:spacing w:line="360" w:lineRule="auto"/>
              <w:rPr>
                <w:rFonts w:hint="default"/>
                <w:sz w:val="18"/>
                <w:szCs w:val="18"/>
              </w:rPr>
            </w:pPr>
            <w:r>
              <w:rPr>
                <w:rFonts w:hint="default"/>
                <w:sz w:val="18"/>
                <w:szCs w:val="18"/>
              </w:rPr>
              <w:t>Capacitatea nominală de ridicare-1200-1300 kg</w:t>
            </w:r>
          </w:p>
          <w:p>
            <w:pPr>
              <w:spacing w:line="360" w:lineRule="auto"/>
              <w:rPr>
                <w:rFonts w:hint="default"/>
                <w:sz w:val="18"/>
                <w:szCs w:val="18"/>
              </w:rPr>
            </w:pPr>
            <w:r>
              <w:rPr>
                <w:rFonts w:hint="default"/>
                <w:sz w:val="18"/>
                <w:szCs w:val="18"/>
              </w:rPr>
              <w:t>Sarcina de basculare-2400-2500</w:t>
            </w:r>
          </w:p>
          <w:p>
            <w:pPr>
              <w:spacing w:line="360" w:lineRule="auto"/>
              <w:rPr>
                <w:rFonts w:hint="default"/>
                <w:sz w:val="18"/>
                <w:szCs w:val="18"/>
              </w:rPr>
            </w:pPr>
            <w:r>
              <w:rPr>
                <w:rFonts w:hint="default"/>
                <w:sz w:val="18"/>
                <w:szCs w:val="18"/>
              </w:rPr>
              <w:t>Viteza-11-13 km/h</w:t>
            </w:r>
          </w:p>
          <w:p>
            <w:pPr>
              <w:spacing w:line="360" w:lineRule="auto"/>
              <w:rPr>
                <w:rFonts w:hint="default"/>
                <w:sz w:val="18"/>
                <w:szCs w:val="18"/>
              </w:rPr>
            </w:pPr>
            <w:r>
              <w:rPr>
                <w:rFonts w:hint="default"/>
                <w:sz w:val="18"/>
                <w:szCs w:val="18"/>
              </w:rPr>
              <w:t>Lungimea cu găleată-3600-3650mm</w:t>
            </w:r>
          </w:p>
          <w:p>
            <w:pPr>
              <w:spacing w:line="360" w:lineRule="auto"/>
              <w:rPr>
                <w:rFonts w:hint="default"/>
                <w:sz w:val="18"/>
                <w:szCs w:val="18"/>
              </w:rPr>
            </w:pPr>
            <w:r>
              <w:rPr>
                <w:rFonts w:hint="default"/>
                <w:sz w:val="18"/>
                <w:szCs w:val="18"/>
              </w:rPr>
              <w:t>Lățime cu găleată-1830-1850mm</w:t>
            </w:r>
          </w:p>
          <w:p>
            <w:pPr>
              <w:spacing w:line="360" w:lineRule="auto"/>
              <w:rPr>
                <w:rFonts w:hint="default"/>
                <w:sz w:val="18"/>
                <w:szCs w:val="18"/>
              </w:rPr>
            </w:pPr>
            <w:r>
              <w:rPr>
                <w:rFonts w:hint="default"/>
                <w:sz w:val="18"/>
                <w:szCs w:val="18"/>
              </w:rPr>
              <w:t>Înălțime-2050-2060 mm</w:t>
            </w:r>
          </w:p>
          <w:p>
            <w:pPr>
              <w:spacing w:line="360" w:lineRule="auto"/>
              <w:rPr>
                <w:rFonts w:hint="default"/>
                <w:sz w:val="18"/>
                <w:szCs w:val="18"/>
              </w:rPr>
            </w:pPr>
            <w:r>
              <w:rPr>
                <w:rFonts w:hint="default"/>
                <w:sz w:val="18"/>
                <w:szCs w:val="18"/>
              </w:rPr>
              <w:t>Înălțime de ridicare a cupei-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3210-3220 </w:t>
            </w:r>
            <w:r>
              <w:rPr>
                <w:rFonts w:hint="default"/>
                <w:sz w:val="18"/>
                <w:szCs w:val="18"/>
              </w:rPr>
              <w:t>mm</w:t>
            </w:r>
          </w:p>
          <w:p>
            <w:pPr>
              <w:spacing w:line="360" w:lineRule="auto"/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Volumul găleții-</w:t>
            </w:r>
            <w:r>
              <w:rPr>
                <w:rFonts w:hint="default"/>
                <w:sz w:val="18"/>
                <w:szCs w:val="18"/>
                <w:lang w:val="en-US"/>
              </w:rPr>
              <w:t>0,36-0.92m3</w:t>
            </w:r>
          </w:p>
          <w:p>
            <w:pPr>
              <w:spacing w:line="360" w:lineRule="auto"/>
              <w:rPr>
                <w:rFonts w:hint="default"/>
                <w:sz w:val="18"/>
                <w:szCs w:val="18"/>
              </w:rPr>
            </w:pPr>
            <w:r>
              <w:rPr>
                <w:rFonts w:hint="default"/>
                <w:sz w:val="18"/>
                <w:szCs w:val="18"/>
              </w:rPr>
              <w:t>Motor-</w:t>
            </w:r>
          </w:p>
          <w:p>
            <w:pPr>
              <w:spacing w:line="360" w:lineRule="auto"/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Putere-53-55 k</w:t>
            </w:r>
            <w:r>
              <w:rPr>
                <w:rFonts w:hint="default"/>
                <w:sz w:val="18"/>
                <w:szCs w:val="18"/>
                <w:lang w:val="en-US"/>
              </w:rPr>
              <w:t>w</w:t>
            </w:r>
          </w:p>
          <w:p>
            <w:pPr>
              <w:spacing w:line="360" w:lineRule="auto"/>
              <w:rPr>
                <w:rFonts w:hint="default"/>
                <w:sz w:val="18"/>
                <w:szCs w:val="18"/>
              </w:rPr>
            </w:pPr>
            <w:r>
              <w:rPr>
                <w:rFonts w:hint="default"/>
                <w:sz w:val="18"/>
                <w:szCs w:val="18"/>
              </w:rPr>
              <w:t>Greuutate de operare-3500-3510 kg</w:t>
            </w:r>
          </w:p>
          <w:p>
            <w:pPr>
              <w:spacing w:line="360" w:lineRule="auto"/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Freza asfalt-~60 cm.</w:t>
            </w:r>
          </w:p>
          <w:p>
            <w:pPr>
              <w:spacing w:line="360" w:lineRule="auto"/>
              <w:rPr>
                <w:rFonts w:hint="default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</w:pPr>
            <w:r>
              <w:rPr>
                <w:rFonts w:hint="default"/>
                <w:b/>
                <w:bCs/>
                <w:lang w:val="en-US"/>
              </w:rPr>
              <w:t xml:space="preserve">498 325 </w:t>
            </w:r>
            <w:r>
              <w:t>lei</w:t>
            </w:r>
          </w:p>
          <w:p>
            <w:pPr>
              <w:spacing w:line="276" w:lineRule="auto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85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both"/>
            </w:pPr>
            <w:r>
              <w:t>Total: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rFonts w:hint="default"/>
                <w:b/>
                <w:bCs/>
                <w:lang w:val="en-US"/>
              </w:rPr>
              <w:t xml:space="preserve">498 325 </w:t>
            </w:r>
            <w:r>
              <w:rPr>
                <w:b/>
                <w:bCs/>
              </w:rPr>
              <w:t>lei</w:t>
            </w:r>
          </w:p>
        </w:tc>
      </w:tr>
    </w:tbl>
    <w:p>
      <w:pPr>
        <w:pStyle w:val="8"/>
      </w:pP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rPr>
          <w:b/>
          <w:lang w:eastAsia="ru-RU"/>
        </w:rPr>
      </w:pPr>
      <w:r>
        <w:rPr>
          <w:b/>
          <w:lang w:eastAsia="ru-RU"/>
        </w:rPr>
        <w:t>În cazul procedurilor de preselecție se indică numărul minim al candidaţilor şi, dacă este cazul, numărul maxim al acestora</w:t>
      </w:r>
      <w:r>
        <w:rPr>
          <w:bCs/>
          <w:u w:val="single"/>
          <w:lang w:eastAsia="ru-RU"/>
        </w:rPr>
        <w:t xml:space="preserve"> Nu se aplică</w:t>
      </w:r>
      <w:r>
        <w:rPr>
          <w:b/>
          <w:lang w:eastAsia="ru-RU"/>
        </w:rPr>
        <w:t xml:space="preserve"> 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rPr>
          <w:b/>
          <w:lang w:eastAsia="ru-RU"/>
        </w:rPr>
      </w:pPr>
      <w:r>
        <w:rPr>
          <w:b/>
          <w:lang w:eastAsia="ru-RU"/>
        </w:rPr>
        <w:t>În cazul în care contractul este împărțit pe loturi un operator economic poate depune oferta (se va selecta):</w:t>
      </w:r>
    </w:p>
    <w:p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lang w:eastAsia="ru-RU"/>
        </w:rPr>
      </w:pPr>
      <w:r>
        <w:rPr>
          <w:b/>
          <w:bCs/>
          <w:lang w:eastAsia="ru-RU"/>
        </w:rPr>
        <w:t>Pentru un singur lot;</w:t>
      </w:r>
    </w:p>
    <w:p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>
        <w:rPr>
          <w:lang w:eastAsia="ru-RU"/>
        </w:rPr>
        <w:t>Pentru mai multe loturi;</w:t>
      </w:r>
    </w:p>
    <w:p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>
        <w:rPr>
          <w:lang w:eastAsia="ru-RU"/>
        </w:rPr>
        <w:t>Pentru toate loturile;</w:t>
      </w:r>
    </w:p>
    <w:p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>
        <w:rPr>
          <w:lang w:eastAsia="ru-RU"/>
        </w:rPr>
        <w:t>Alte limitări privind numărul de loturi care pot fi atribuite aceluiași ofertant________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Admiterea sau interzicerea ofertelor alternative: __</w:t>
      </w:r>
      <w:r>
        <w:rPr>
          <w:bCs/>
          <w:u w:val="single"/>
          <w:lang w:eastAsia="ru-RU"/>
        </w:rPr>
        <w:t xml:space="preserve"> Nu se admite</w:t>
      </w:r>
    </w:p>
    <w:p>
      <w:pPr>
        <w:shd w:val="clear" w:color="auto" w:fill="FFFFFF" w:themeFill="background1"/>
        <w:tabs>
          <w:tab w:val="right" w:pos="426"/>
        </w:tabs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                                              (indicați se admite sau nu se admite)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Termenii și condițiile de livrare/prestare solicitați:  </w:t>
      </w:r>
      <w:r>
        <w:rPr>
          <w:bCs/>
          <w:u w:val="single"/>
          <w:lang w:eastAsia="ru-RU"/>
        </w:rPr>
        <w:t xml:space="preserve">livrarea in termen de </w:t>
      </w:r>
      <w:r>
        <w:rPr>
          <w:rFonts w:hint="default"/>
          <w:bCs/>
          <w:u w:val="single"/>
          <w:lang w:val="en-US" w:eastAsia="ru-RU"/>
        </w:rPr>
        <w:t xml:space="preserve">14 </w:t>
      </w:r>
      <w:r>
        <w:rPr>
          <w:bCs/>
          <w:u w:val="single"/>
          <w:lang w:eastAsia="ru-RU"/>
        </w:rPr>
        <w:t>de zile de la semnarea contractului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Termenul de valabilitate a contractului:</w:t>
      </w:r>
      <w:r>
        <w:rPr>
          <w:bCs/>
          <w:u w:val="single"/>
          <w:lang w:eastAsia="ru-RU"/>
        </w:rPr>
        <w:t xml:space="preserve"> 31.12.202</w:t>
      </w:r>
      <w:r>
        <w:rPr>
          <w:rFonts w:hint="default"/>
          <w:bCs/>
          <w:u w:val="single"/>
          <w:lang w:eastAsia="ru-RU"/>
        </w:rPr>
        <w:t>4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Cs/>
          <w:u w:val="single"/>
          <w:lang w:eastAsia="ru-RU"/>
        </w:rPr>
        <w:t>Nu</w:t>
      </w:r>
    </w:p>
    <w:p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                                        (indicați da sau nu)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ab/>
      </w:r>
      <w:r>
        <w:rPr>
          <w:b/>
          <w:lang w:eastAsia="ru-RU"/>
        </w:rPr>
        <w:t>Prestarea serviciului este rezervată unei anumite profesii în temeiul unor legi sau al unor acte administrative (după caz):  ________</w:t>
      </w:r>
      <w:r>
        <w:rPr>
          <w:u w:val="single"/>
        </w:rPr>
        <w:t xml:space="preserve"> nu se aplică</w:t>
      </w:r>
      <w:r>
        <w:rPr>
          <w:b/>
          <w:lang w:eastAsia="ru-RU"/>
        </w:rPr>
        <w:t xml:space="preserve"> ______</w:t>
      </w:r>
    </w:p>
    <w:p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>
        <w:rPr>
          <w:sz w:val="20"/>
          <w:lang w:eastAsia="ru-RU"/>
        </w:rPr>
        <w:t>(se menționează respectivele acte cu putere de lege și acte administrative)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3270"/>
        <w:gridCol w:w="4266"/>
        <w:gridCol w:w="16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zh-CN"/>
              </w:rPr>
              <w:t>Nr. d/o</w:t>
            </w:r>
          </w:p>
        </w:tc>
        <w:tc>
          <w:tcPr>
            <w:tcW w:w="3270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zh-CN"/>
              </w:rPr>
              <w:t>Denumirea documentului/cerinței</w:t>
            </w:r>
          </w:p>
        </w:tc>
        <w:tc>
          <w:tcPr>
            <w:tcW w:w="4266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zh-CN"/>
              </w:rPr>
              <w:t>Cerințe suplimentare față de document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zh-CN"/>
              </w:rPr>
              <w:t>Obligati- vitatea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270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zh-CN"/>
              </w:rPr>
              <w:t>Specificații tehnice</w:t>
            </w:r>
          </w:p>
        </w:tc>
        <w:tc>
          <w:tcPr>
            <w:tcW w:w="4266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zh-CN"/>
              </w:rPr>
              <w:t>Specificații tehnice conform anexei 22 la documentatia standart – confirmat prin semnătura electronica a Participantului.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zh-CN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270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zh-CN"/>
              </w:rPr>
              <w:t>Specificație de preț</w:t>
            </w:r>
          </w:p>
        </w:tc>
        <w:tc>
          <w:tcPr>
            <w:tcW w:w="4266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zh-CN"/>
              </w:rPr>
              <w:t>Specificații de preț conform anexei 23 la documentatia standart – confirmat prin semnătura electronica a Participantului.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zh-CN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center"/>
          </w:tcPr>
          <w:p>
            <w:pPr>
              <w:pStyle w:val="9"/>
              <w:spacing w:before="7"/>
              <w:jc w:val="center"/>
            </w:pP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zh-CN"/>
              </w:rPr>
              <w:t>3</w:t>
            </w:r>
          </w:p>
        </w:tc>
        <w:tc>
          <w:tcPr>
            <w:tcW w:w="3270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iCs/>
                <w:sz w:val="22"/>
                <w:szCs w:val="22"/>
                <w:lang w:eastAsia="zh-CN"/>
              </w:rPr>
              <w:t xml:space="preserve">Fișa cu dotări a automobilului impreuna cu Fotografii </w:t>
            </w:r>
          </w:p>
        </w:tc>
        <w:tc>
          <w:tcPr>
            <w:tcW w:w="4266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iCs/>
                <w:sz w:val="22"/>
                <w:szCs w:val="22"/>
                <w:lang w:eastAsia="zh-CN"/>
              </w:rPr>
              <w:t>Confirmat prin semnătura electronica a Participantului.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pStyle w:val="9"/>
              <w:spacing w:before="7"/>
              <w:jc w:val="center"/>
            </w:pP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>
              <w:rPr>
                <w:iCs/>
                <w:sz w:val="22"/>
                <w:szCs w:val="22"/>
                <w:lang w:eastAsia="ru-RU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zh-CN"/>
              </w:rPr>
              <w:t>4</w:t>
            </w:r>
          </w:p>
        </w:tc>
        <w:tc>
          <w:tcPr>
            <w:tcW w:w="3270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zh-CN"/>
              </w:rPr>
              <w:t>Dovada înregistrării juridice</w:t>
            </w:r>
          </w:p>
        </w:tc>
        <w:tc>
          <w:tcPr>
            <w:tcW w:w="4266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zh-CN"/>
              </w:rPr>
              <w:t>Certificat/ decizie de înregistrare/extras din registrul de stat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zh-CN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zh-CN"/>
              </w:rPr>
              <w:t>5</w:t>
            </w:r>
          </w:p>
        </w:tc>
        <w:tc>
          <w:tcPr>
            <w:tcW w:w="3270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zh-CN"/>
              </w:rPr>
              <w:t>Informații despre ofertant</w:t>
            </w:r>
          </w:p>
        </w:tc>
        <w:tc>
          <w:tcPr>
            <w:tcW w:w="4266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zh-CN"/>
              </w:rPr>
              <w:t>Confirmat prin semnătura electronica a Participantului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zh-CN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6</w:t>
            </w:r>
          </w:p>
        </w:tc>
        <w:tc>
          <w:tcPr>
            <w:tcW w:w="3270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eastAsia="zh-CN"/>
              </w:rPr>
            </w:pPr>
            <w:r>
              <w:rPr>
                <w:iCs/>
                <w:sz w:val="22"/>
                <w:szCs w:val="22"/>
                <w:lang w:eastAsia="zh-CN"/>
              </w:rPr>
              <w:t>Oferta</w:t>
            </w:r>
          </w:p>
        </w:tc>
        <w:tc>
          <w:tcPr>
            <w:tcW w:w="4266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eastAsia="zh-CN"/>
              </w:rPr>
            </w:pPr>
            <w:r>
              <w:rPr>
                <w:iCs/>
                <w:sz w:val="22"/>
                <w:szCs w:val="22"/>
                <w:lang w:eastAsia="zh-CN"/>
              </w:rPr>
              <w:t>Document cu indicarea prețului și termenului de valabilitate a ofertei Confirmat prin semnătura electronica a Participantului.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>
              <w:rPr>
                <w:iCs/>
                <w:sz w:val="22"/>
                <w:szCs w:val="22"/>
                <w:lang w:eastAsia="zh-CN"/>
              </w:rPr>
              <w:t>7</w:t>
            </w:r>
          </w:p>
        </w:tc>
        <w:tc>
          <w:tcPr>
            <w:tcW w:w="3270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Documentul Unic de Achiziții European (DUAE)</w:t>
            </w:r>
          </w:p>
        </w:tc>
        <w:tc>
          <w:tcPr>
            <w:tcW w:w="4266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Conform documentului atașat în SIA RSAP Mtender / semnat electronic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>
              <w:rPr>
                <w:iCs/>
                <w:sz w:val="22"/>
                <w:szCs w:val="22"/>
                <w:lang w:eastAsia="zh-CN"/>
              </w:rPr>
              <w:t>8</w:t>
            </w:r>
          </w:p>
        </w:tc>
        <w:tc>
          <w:tcPr>
            <w:tcW w:w="3270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Dovada înregistrării tehnicii pe teritoriul RM.</w:t>
            </w:r>
          </w:p>
        </w:tc>
        <w:tc>
          <w:tcPr>
            <w:tcW w:w="4266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Confirmat prin semnătura electronica a Participantului</w:t>
            </w:r>
          </w:p>
        </w:tc>
        <w:tc>
          <w:tcPr>
            <w:tcW w:w="0" w:type="auto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>
              <w:rPr>
                <w:iCs/>
                <w:sz w:val="22"/>
                <w:szCs w:val="22"/>
                <w:lang w:eastAsia="zh-CN"/>
              </w:rPr>
              <w:t>9</w:t>
            </w:r>
          </w:p>
        </w:tc>
        <w:tc>
          <w:tcPr>
            <w:tcW w:w="3270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Livrarea și Transportarea se face din contul operatorului economic căștigător</w:t>
            </w:r>
          </w:p>
        </w:tc>
        <w:tc>
          <w:tcPr>
            <w:tcW w:w="4266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Scrisoare de confirmare confirmată prin semnătura electronica a Participantului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Adresa: Decebal 126, mun.Bălți</w:t>
            </w:r>
          </w:p>
        </w:tc>
        <w:tc>
          <w:tcPr>
            <w:tcW w:w="0" w:type="auto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>
              <w:rPr>
                <w:iCs/>
                <w:sz w:val="22"/>
                <w:szCs w:val="22"/>
                <w:lang w:eastAsia="zh-CN"/>
              </w:rPr>
              <w:t>10</w:t>
            </w:r>
          </w:p>
        </w:tc>
        <w:tc>
          <w:tcPr>
            <w:tcW w:w="3270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Notă</w:t>
            </w:r>
          </w:p>
        </w:tc>
        <w:tc>
          <w:tcPr>
            <w:tcW w:w="4266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Prezentarea informației veridice a controlului de evidență a motorului cu anexarea pozelor/imagini. </w:t>
            </w:r>
          </w:p>
        </w:tc>
        <w:tc>
          <w:tcPr>
            <w:tcW w:w="0" w:type="auto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>
              <w:rPr>
                <w:iCs/>
                <w:sz w:val="22"/>
                <w:szCs w:val="22"/>
                <w:lang w:eastAsia="zh-CN"/>
              </w:rPr>
              <w:t>11</w:t>
            </w:r>
          </w:p>
        </w:tc>
        <w:tc>
          <w:tcPr>
            <w:tcW w:w="3270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Declarație pe propria răspundere</w:t>
            </w:r>
          </w:p>
        </w:tc>
        <w:tc>
          <w:tcPr>
            <w:tcW w:w="4266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Vînzătorul se obligă să scoată de la evidență tehnica cu ulterioara transmitere a actelor către cumpărător</w:t>
            </w:r>
          </w:p>
        </w:tc>
        <w:tc>
          <w:tcPr>
            <w:tcW w:w="0" w:type="auto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>
              <w:rPr>
                <w:iCs/>
                <w:sz w:val="22"/>
                <w:szCs w:val="22"/>
                <w:lang w:eastAsia="zh-CN"/>
              </w:rPr>
              <w:t>12</w:t>
            </w:r>
          </w:p>
        </w:tc>
        <w:tc>
          <w:tcPr>
            <w:tcW w:w="3270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Declarație pe propria răspundere</w:t>
            </w:r>
          </w:p>
        </w:tc>
        <w:tc>
          <w:tcPr>
            <w:tcW w:w="4266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Cu privire la faptul că utilajul nu este grevat cu gaj </w:t>
            </w:r>
          </w:p>
        </w:tc>
        <w:tc>
          <w:tcPr>
            <w:tcW w:w="0" w:type="auto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>
              <w:rPr>
                <w:iCs/>
                <w:sz w:val="22"/>
                <w:szCs w:val="22"/>
                <w:lang w:eastAsia="zh-CN"/>
              </w:rPr>
              <w:t>13</w:t>
            </w:r>
          </w:p>
        </w:tc>
        <w:tc>
          <w:tcPr>
            <w:tcW w:w="3270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Declarație pe propria răspundere</w:t>
            </w:r>
          </w:p>
        </w:tc>
        <w:tc>
          <w:tcPr>
            <w:tcW w:w="4266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Cu privire la faptul că </w:t>
            </w:r>
            <w:r>
              <w:rPr>
                <w:rFonts w:hint="default"/>
                <w:sz w:val="22"/>
                <w:szCs w:val="22"/>
                <w:lang w:val="en-US" w:eastAsia="zh-CN"/>
              </w:rPr>
              <w:t>masina</w:t>
            </w:r>
            <w:r>
              <w:rPr>
                <w:sz w:val="22"/>
                <w:szCs w:val="22"/>
                <w:lang w:eastAsia="zh-CN"/>
              </w:rPr>
              <w:t xml:space="preserve"> nu este implicat în accidente rutiere.</w:t>
            </w:r>
          </w:p>
        </w:tc>
        <w:tc>
          <w:tcPr>
            <w:tcW w:w="0" w:type="auto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>
              <w:rPr>
                <w:iCs/>
                <w:sz w:val="22"/>
                <w:szCs w:val="22"/>
                <w:lang w:eastAsia="zh-CN"/>
              </w:rPr>
              <w:t>14</w:t>
            </w:r>
          </w:p>
        </w:tc>
        <w:tc>
          <w:tcPr>
            <w:tcW w:w="3270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Declarație privind termenul de garanție</w:t>
            </w:r>
          </w:p>
        </w:tc>
        <w:tc>
          <w:tcPr>
            <w:tcW w:w="4266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Termen de garanție -6 luni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eastAsia="zh-CN"/>
              </w:rPr>
            </w:pPr>
            <w:r>
              <w:rPr>
                <w:i/>
                <w:iCs/>
                <w:sz w:val="22"/>
                <w:szCs w:val="22"/>
                <w:lang w:eastAsia="zh-CN"/>
              </w:rPr>
              <w:t>Perioada de garanție începe din momentul semnării procesului  verbal de recepție si punere în funțiune</w:t>
            </w:r>
            <w:r>
              <w:rPr>
                <w:sz w:val="22"/>
                <w:szCs w:val="22"/>
                <w:lang w:eastAsia="zh-CN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DA</w:t>
            </w:r>
          </w:p>
        </w:tc>
      </w:tr>
    </w:tbl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>Garanția pentru ofertă, după caz__________-____________</w:t>
      </w:r>
      <w:r>
        <w:t xml:space="preserve">, </w:t>
      </w:r>
      <w:r>
        <w:rPr>
          <w:b/>
          <w:lang w:eastAsia="ru-RU"/>
        </w:rPr>
        <w:t>cuantumul__________-_______.</w:t>
      </w:r>
    </w:p>
    <w:p>
      <w:pPr>
        <w:pStyle w:val="5"/>
        <w:numPr>
          <w:ilvl w:val="0"/>
          <w:numId w:val="2"/>
        </w:numPr>
        <w:ind w:left="426" w:hanging="426"/>
        <w:rPr>
          <w:b/>
          <w:lang w:val="ro-RO" w:eastAsia="ru-RU"/>
        </w:rPr>
      </w:pPr>
      <w:r>
        <w:rPr>
          <w:b/>
          <w:lang w:val="ro-RO" w:eastAsia="ru-RU"/>
        </w:rPr>
        <w:t>Garanția de bună execuție a contractului, după caz__________-_______, cuantumul___-.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Motivul recurgerii la procedura accelerată (în cazul licitației deschise, restrânse și a procedurii negociate), după caz  </w:t>
      </w:r>
      <w:r>
        <w:rPr>
          <w:bCs/>
          <w:u w:val="single"/>
          <w:lang w:eastAsia="ru-RU"/>
        </w:rPr>
        <w:t>nu se aplică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bookmarkStart w:id="2" w:name="_Hlk94532362"/>
      <w:r>
        <w:rPr>
          <w:bCs/>
          <w:u w:val="single"/>
          <w:lang w:eastAsia="ru-RU"/>
        </w:rPr>
        <w:t>licitația electronică, pasul minim 1%, în 3 runde;</w:t>
      </w:r>
    </w:p>
    <w:bookmarkEnd w:id="2"/>
    <w:p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Cs/>
          <w:lang w:eastAsia="ru-RU"/>
        </w:rPr>
      </w:pPr>
      <w:r>
        <w:rPr>
          <w:b/>
          <w:lang w:eastAsia="ru-RU"/>
        </w:rPr>
        <w:t>Condiții speciale de care depinde îndeplinirea contractului (</w:t>
      </w:r>
      <w:r>
        <w:rPr>
          <w:lang w:eastAsia="ru-RU"/>
        </w:rPr>
        <w:t>indicați după caz</w:t>
      </w:r>
      <w:r>
        <w:rPr>
          <w:b/>
          <w:lang w:eastAsia="ru-RU"/>
        </w:rPr>
        <w:t xml:space="preserve">): </w:t>
      </w:r>
      <w:r>
        <w:rPr>
          <w:bCs/>
          <w:lang w:eastAsia="ru-RU"/>
        </w:rPr>
        <w:t>Conform specificațiilor tehnice solicitate în pct. 8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3" w:name="_Hlk71621175"/>
      <w:r>
        <w:rPr>
          <w:b/>
          <w:lang w:eastAsia="ru-RU"/>
        </w:rPr>
        <w:t>Ofertele se prezintă în valuta</w:t>
      </w:r>
      <w:bookmarkEnd w:id="3"/>
      <w:r>
        <w:rPr>
          <w:bCs/>
          <w:u w:val="single"/>
          <w:lang w:eastAsia="ru-RU"/>
        </w:rPr>
        <w:t xml:space="preserve"> Lei MD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Criteriul de evaluare aplicat pentru atribuirea contractului: </w:t>
      </w:r>
      <w:r>
        <w:rPr>
          <w:bCs/>
          <w:u w:val="single"/>
          <w:lang w:eastAsia="ru-RU"/>
        </w:rPr>
        <w:t>prețul cel mai scăzut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>
        <w:rPr>
          <w:b/>
          <w:lang w:eastAsia="ru-RU"/>
        </w:rPr>
        <w:t>Factorii de evaluare a ofertei celei mai avantajoase din punct de vedere economic, precum și ponderile lor:</w:t>
      </w:r>
    </w:p>
    <w:tbl>
      <w:tblPr>
        <w:tblStyle w:val="6"/>
        <w:tblW w:w="966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8"/>
        <w:gridCol w:w="7017"/>
        <w:gridCol w:w="20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8" w:type="dxa"/>
            <w:shd w:val="clear" w:color="auto" w:fill="auto"/>
          </w:tcPr>
          <w:p>
            <w:pPr>
              <w:pStyle w:val="8"/>
              <w:rPr>
                <w:lang w:eastAsia="ru-RU"/>
              </w:rPr>
            </w:pPr>
            <w:r>
              <w:rPr>
                <w:lang w:eastAsia="ru-RU"/>
              </w:rPr>
              <w:t>Nr. d/o</w:t>
            </w:r>
          </w:p>
        </w:tc>
        <w:tc>
          <w:tcPr>
            <w:tcW w:w="7017" w:type="dxa"/>
            <w:shd w:val="clear" w:color="auto" w:fill="auto"/>
          </w:tcPr>
          <w:p>
            <w:pPr>
              <w:pStyle w:val="8"/>
              <w:rPr>
                <w:lang w:eastAsia="ru-RU"/>
              </w:rPr>
            </w:pPr>
            <w:r>
              <w:rPr>
                <w:lang w:eastAsia="ru-RU"/>
              </w:rPr>
              <w:t>Denumirea factorului de evaluare</w:t>
            </w:r>
          </w:p>
        </w:tc>
        <w:tc>
          <w:tcPr>
            <w:tcW w:w="2091" w:type="dxa"/>
            <w:shd w:val="clear" w:color="auto" w:fill="auto"/>
          </w:tcPr>
          <w:p>
            <w:pPr>
              <w:pStyle w:val="8"/>
              <w:rPr>
                <w:lang w:eastAsia="ru-RU"/>
              </w:rPr>
            </w:pPr>
            <w:r>
              <w:rPr>
                <w:lang w:eastAsia="ru-RU"/>
              </w:rPr>
              <w:t>Ponderea%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</w:trPr>
        <w:tc>
          <w:tcPr>
            <w:tcW w:w="558" w:type="dxa"/>
            <w:shd w:val="clear" w:color="auto" w:fill="auto"/>
          </w:tcPr>
          <w:p>
            <w:pPr>
              <w:pStyle w:val="8"/>
              <w:rPr>
                <w:lang w:eastAsia="ru-RU"/>
              </w:rPr>
            </w:pPr>
          </w:p>
        </w:tc>
        <w:tc>
          <w:tcPr>
            <w:tcW w:w="7017" w:type="dxa"/>
            <w:shd w:val="clear" w:color="auto" w:fill="auto"/>
          </w:tcPr>
          <w:p>
            <w:pPr>
              <w:pStyle w:val="8"/>
              <w:rPr>
                <w:lang w:eastAsia="ru-RU"/>
              </w:rPr>
            </w:pPr>
          </w:p>
        </w:tc>
        <w:tc>
          <w:tcPr>
            <w:tcW w:w="2091" w:type="dxa"/>
            <w:shd w:val="clear" w:color="auto" w:fill="auto"/>
          </w:tcPr>
          <w:p>
            <w:pPr>
              <w:pStyle w:val="8"/>
              <w:rPr>
                <w:lang w:eastAsia="ru-RU"/>
              </w:rPr>
            </w:pPr>
          </w:p>
        </w:tc>
      </w:tr>
    </w:tbl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Termenul limită de depunere/deschidere a ofertelor:</w:t>
      </w:r>
    </w:p>
    <w:p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u w:val="single"/>
          <w:lang w:eastAsia="ru-RU"/>
        </w:rPr>
      </w:pPr>
      <w:r>
        <w:rPr>
          <w:b/>
          <w:lang w:eastAsia="ru-RU"/>
        </w:rPr>
        <w:t xml:space="preserve">conform SIA RSAP /până la: </w:t>
      </w:r>
      <w:r>
        <w:rPr>
          <w:b/>
          <w:i/>
          <w:lang w:eastAsia="ru-RU"/>
        </w:rPr>
        <w:t>[ora exactă</w:t>
      </w:r>
      <w:r>
        <w:rPr>
          <w:b/>
          <w:i/>
          <w:u w:val="single"/>
          <w:lang w:eastAsia="ru-RU"/>
        </w:rPr>
        <w:t>]</w:t>
      </w:r>
      <w:r>
        <w:rPr>
          <w:b/>
          <w:u w:val="single"/>
          <w:lang w:eastAsia="ru-RU"/>
        </w:rPr>
        <w:t>_</w:t>
      </w:r>
      <w:r>
        <w:rPr>
          <w:u w:val="single"/>
        </w:rPr>
        <w:t xml:space="preserve"> </w:t>
      </w:r>
      <w:r>
        <w:rPr>
          <w:bCs/>
          <w:u w:val="single"/>
          <w:lang w:eastAsia="ru-RU"/>
        </w:rPr>
        <w:t>Conform SIA RSAP Mtender</w:t>
      </w:r>
    </w:p>
    <w:p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pe: </w:t>
      </w:r>
      <w:r>
        <w:rPr>
          <w:b/>
          <w:i/>
          <w:lang w:eastAsia="ru-RU"/>
        </w:rPr>
        <w:t>[data]</w:t>
      </w:r>
      <w:r>
        <w:rPr>
          <w:b/>
          <w:lang w:eastAsia="ru-RU"/>
        </w:rPr>
        <w:t xml:space="preserve">_ </w:t>
      </w:r>
      <w:r>
        <w:rPr>
          <w:bCs/>
          <w:u w:val="single"/>
          <w:lang w:eastAsia="ru-RU"/>
        </w:rPr>
        <w:t>20 zile, Conform SIA RSAP Mtender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Adresa la care trebuie transmise ofertele sau cererile de participare: </w:t>
      </w:r>
    </w:p>
    <w:p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eastAsia="ru-RU"/>
        </w:rPr>
      </w:pPr>
      <w:r>
        <w:rPr>
          <w:b/>
          <w:i/>
          <w:lang w:eastAsia="ru-RU"/>
        </w:rPr>
        <w:t>Ofertele sau cererile de participare vor fi depuse electronic prin intermediul SIA RSAP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Termenul de valabilitate a ofertelor: </w:t>
      </w:r>
      <w:r>
        <w:rPr>
          <w:bCs/>
          <w:u w:val="single"/>
          <w:lang w:eastAsia="ru-RU"/>
        </w:rPr>
        <w:t>45 de zile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Locul deschiderii ofertelor: </w:t>
      </w:r>
      <w:r>
        <w:rPr>
          <w:u w:val="single"/>
        </w:rPr>
        <w:t>SIA RSAP Mtender</w:t>
      </w:r>
    </w:p>
    <w:p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(SIA RSAP sau adresa deschiderii)</w:t>
      </w:r>
    </w:p>
    <w:p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>
        <w:rPr>
          <w:b/>
          <w:i/>
          <w:lang w:eastAsia="ru-RU"/>
        </w:rPr>
        <w:t xml:space="preserve">Ofertele întârziate vor fi respinse. 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>
        <w:rPr>
          <w:b/>
          <w:lang w:eastAsia="ru-RU"/>
        </w:rPr>
        <w:t xml:space="preserve">Persoanele autorizate să asiste la deschiderea ofertelor: </w:t>
      </w:r>
      <w:r>
        <w:rPr>
          <w:b/>
          <w:lang w:eastAsia="ru-RU"/>
        </w:rPr>
        <w:br w:type="textWrapping"/>
      </w:r>
      <w:r>
        <w:rPr>
          <w:b/>
          <w:i/>
          <w:lang w:eastAsia="ru-RU"/>
        </w:rPr>
        <w:t>Ofertanții sau reprezentanții acestora au dreptul să participe la deschiderea ofertelor, cu excepția cazului cînd ofertele au fost depuse prin SIA RSAP</w:t>
      </w:r>
      <w:r>
        <w:rPr>
          <w:b/>
          <w:lang w:eastAsia="ru-RU"/>
        </w:rPr>
        <w:t>.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>
        <w:rPr>
          <w:b/>
          <w:lang w:eastAsia="ru-RU"/>
        </w:rPr>
        <w:t xml:space="preserve">Limba sau limbile în care trebuie redactate ofertele sau cererile de participare: </w:t>
      </w:r>
      <w:r>
        <w:rPr>
          <w:bCs/>
          <w:u w:val="single"/>
          <w:lang w:eastAsia="ru-RU"/>
        </w:rPr>
        <w:t>de stat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Respectivul contract se referă la un proiect și/sau program finanțat din fonduri ale Uniunii Europene: __</w:t>
      </w:r>
      <w:r>
        <w:rPr>
          <w:bCs/>
          <w:u w:val="single"/>
          <w:lang w:eastAsia="ru-RU"/>
        </w:rPr>
        <w:t>Nu se aplică</w:t>
      </w:r>
      <w:r>
        <w:rPr>
          <w:bCs/>
          <w:lang w:eastAsia="ru-RU"/>
        </w:rPr>
        <w:t>_____________________________________________</w:t>
      </w:r>
    </w:p>
    <w:p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(se specifică denumirea proiectului și/sau programului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Denumirea și adresa organismului competent de soluționare a contestațiilor: </w:t>
      </w:r>
    </w:p>
    <w:p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Agenția Națională pentru Soluționarea Contestațiilor</w:t>
      </w:r>
    </w:p>
    <w:p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Adresa: mun. Chișinău, bd. Ștefan cel Mare și Sfânt nr.124 (et.4), MD 2001;</w:t>
      </w:r>
    </w:p>
    <w:p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Tel/Fax/email:022-820 652, 022 820-651, contestatii@ansc.md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eastAsia="ru-RU"/>
          <w14:textFill>
            <w14:solidFill>
              <w14:schemeClr w14:val="tx1"/>
            </w14:solidFill>
          </w14:textFill>
        </w:rPr>
      </w:pPr>
      <w:r>
        <w:rPr>
          <w:b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>
        <w:rPr>
          <w:b/>
          <w:color w:val="000000" w:themeColor="text1"/>
          <w:lang w:eastAsia="ru-RU"/>
          <w14:textFill>
            <w14:solidFill>
              <w14:schemeClr w14:val="tx1"/>
            </w14:solidFill>
          </w14:textFill>
        </w:rPr>
        <w:t>_</w:t>
      </w:r>
      <w:r>
        <w:rPr>
          <w:u w:val="single"/>
        </w:rPr>
        <w:t xml:space="preserve"> Nu se aplică</w:t>
      </w:r>
      <w:r>
        <w:rPr>
          <w:b/>
          <w:lang w:eastAsia="ru-RU"/>
        </w:rPr>
        <w:t xml:space="preserve"> </w:t>
      </w:r>
      <w:r>
        <w:rPr>
          <w:b/>
          <w:color w:val="000000" w:themeColor="text1"/>
          <w:lang w:eastAsia="ru-RU"/>
          <w14:textFill>
            <w14:solidFill>
              <w14:schemeClr w14:val="tx1"/>
            </w14:solidFill>
          </w14:textFill>
        </w:rPr>
        <w:t>______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>În cazul achizițiilor periodice, calendarul estimat pentru publicarea anunțurilor viitoare</w:t>
      </w:r>
      <w:r>
        <w:rPr>
          <w:b/>
          <w:shd w:val="clear" w:color="auto" w:fill="FFFFFF" w:themeFill="background1"/>
          <w:lang w:eastAsia="ru-RU"/>
        </w:rPr>
        <w:t>: _</w:t>
      </w:r>
      <w:r>
        <w:rPr>
          <w:u w:val="single"/>
        </w:rPr>
        <w:t xml:space="preserve"> Nu se aplică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 xml:space="preserve">Data publicării anunțului de intenție sau, după caz, precizarea că nu a fost publicat un astfel de </w:t>
      </w:r>
      <w:r>
        <w:rPr>
          <w:b/>
          <w:shd w:val="clear" w:color="auto" w:fill="FFFFFF" w:themeFill="background1"/>
          <w:lang w:eastAsia="ru-RU"/>
        </w:rPr>
        <w:t>anunţ: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Data transmiterii spre publicare a anunțului de participar</w:t>
      </w:r>
      <w:r>
        <w:rPr>
          <w:b/>
          <w:shd w:val="clear" w:color="auto" w:fill="FFFFFF" w:themeFill="background1"/>
          <w:lang w:eastAsia="ru-RU"/>
        </w:rPr>
        <w:t xml:space="preserve">e: </w:t>
      </w:r>
      <w:r>
        <w:rPr>
          <w:rFonts w:hint="default"/>
          <w:bCs/>
          <w:u w:val="single"/>
          <w:shd w:val="clear" w:color="auto" w:fill="FFFFFF" w:themeFill="background1"/>
          <w:lang w:val="en-US" w:eastAsia="ru-RU"/>
        </w:rPr>
        <w:t>14</w:t>
      </w:r>
      <w:bookmarkStart w:id="4" w:name="_GoBack"/>
      <w:bookmarkEnd w:id="4"/>
      <w:r>
        <w:rPr>
          <w:bCs/>
          <w:u w:val="single"/>
          <w:shd w:val="clear" w:color="auto" w:fill="FFFFFF" w:themeFill="background1"/>
          <w:lang w:eastAsia="ru-RU"/>
        </w:rPr>
        <w:t>.03.202</w:t>
      </w:r>
      <w:r>
        <w:rPr>
          <w:rFonts w:hint="default"/>
          <w:bCs/>
          <w:u w:val="single"/>
          <w:shd w:val="clear" w:color="auto" w:fill="FFFFFF" w:themeFill="background1"/>
          <w:lang w:eastAsia="ru-RU"/>
        </w:rPr>
        <w:t>4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În cadrul procedurii de achiziție publică se va utiliza/accepta:</w:t>
      </w:r>
    </w:p>
    <w:tbl>
      <w:tblPr>
        <w:tblStyle w:val="6"/>
        <w:tblW w:w="0" w:type="auto"/>
        <w:tblInd w:w="4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13"/>
        <w:gridCol w:w="30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Se va utiliza/accepta sau nu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Se va utiliza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Se va utiliza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" w:hRule="atLeast"/>
        </w:trPr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Se va utiliza</w:t>
            </w:r>
          </w:p>
        </w:tc>
      </w:tr>
    </w:tbl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hd w:val="clear" w:color="auto" w:fill="FFFFFF" w:themeFill="background1"/>
          <w:lang w:eastAsia="ru-RU"/>
        </w:rPr>
        <w:t>_______</w:t>
      </w:r>
      <w:r>
        <w:rPr>
          <w:bCs/>
          <w:u w:val="single"/>
          <w:shd w:val="clear" w:color="auto" w:fill="FFFFFF" w:themeFill="background1"/>
          <w:lang w:eastAsia="ru-RU"/>
        </w:rPr>
        <w:t xml:space="preserve"> nu_______</w:t>
      </w:r>
      <w:r>
        <w:rPr>
          <w:b/>
          <w:shd w:val="clear" w:color="auto" w:fill="FFFFFF" w:themeFill="background1"/>
          <w:lang w:eastAsia="ru-RU"/>
        </w:rPr>
        <w:t>______________</w:t>
      </w:r>
      <w:r>
        <w:rPr>
          <w:sz w:val="20"/>
          <w:lang w:eastAsia="ru-RU"/>
        </w:rPr>
        <w:t>(se specifică da sau nu)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Alte informații relevante: </w:t>
      </w:r>
      <w:r>
        <w:rPr>
          <w:b/>
          <w:shd w:val="clear" w:color="auto" w:fill="FFFFFF" w:themeFill="background1"/>
          <w:lang w:eastAsia="ru-RU"/>
        </w:rPr>
        <w:t>________________________________________________________</w:t>
      </w:r>
    </w:p>
    <w:p>
      <w:pPr>
        <w:shd w:val="clear" w:color="auto" w:fill="FFFFFF" w:themeFill="background1"/>
        <w:spacing w:before="120" w:after="120"/>
        <w:rPr>
          <w:b/>
          <w:lang w:eastAsia="ru-RU"/>
        </w:rPr>
      </w:pPr>
    </w:p>
    <w:p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lang w:eastAsia="ru-RU"/>
        </w:rPr>
        <w:t xml:space="preserve">Conducătorul grupului de lucru:      </w:t>
      </w:r>
      <w:r>
        <w:rPr>
          <w:rFonts w:hint="default"/>
          <w:b/>
          <w:lang w:eastAsia="ru-RU"/>
        </w:rPr>
        <w:t>Calmațui Maxim</w:t>
      </w:r>
      <w:r>
        <w:rPr>
          <w:b/>
          <w:lang w:eastAsia="ru-RU"/>
        </w:rPr>
        <w:t xml:space="preserve">          /</w:t>
      </w:r>
      <w:r>
        <w:rPr>
          <w:b/>
          <w:shd w:val="clear" w:color="auto" w:fill="FFFFFF" w:themeFill="background1"/>
          <w:lang w:eastAsia="ru-RU"/>
        </w:rPr>
        <w:t xml:space="preserve">_________________________/  </w:t>
      </w:r>
      <w:r>
        <w:rPr>
          <w:b/>
        </w:rPr>
        <w:t>.</w:t>
      </w:r>
    </w:p>
    <w:p/>
    <w:p/>
    <w:bookmarkEnd w:id="0"/>
    <w:p/>
    <w:sectPr>
      <w:pgSz w:w="12240" w:h="15840"/>
      <w:pgMar w:top="576" w:right="576" w:bottom="576" w:left="1699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3316D5"/>
    <w:multiLevelType w:val="multilevel"/>
    <w:tmpl w:val="2E3316D5"/>
    <w:lvl w:ilvl="0" w:tentative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multilevel"/>
    <w:tmpl w:val="3E3D6768"/>
    <w:lvl w:ilvl="0" w:tentative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multilevel"/>
    <w:tmpl w:val="69B91E2C"/>
    <w:lvl w:ilvl="0" w:tentative="0">
      <w:start w:val="5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  <w:i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7F507C5D"/>
    <w:multiLevelType w:val="multilevel"/>
    <w:tmpl w:val="7F507C5D"/>
    <w:lvl w:ilvl="0" w:tentative="0">
      <w:start w:val="1"/>
      <w:numFmt w:val="decimal"/>
      <w:pStyle w:val="5"/>
      <w:lvlText w:val="%1."/>
      <w:lvlJc w:val="left"/>
      <w:pPr>
        <w:ind w:left="360" w:hanging="360"/>
      </w:pPr>
      <w:rPr>
        <w:b/>
      </w:rPr>
    </w:lvl>
    <w:lvl w:ilvl="1" w:tentative="0">
      <w:start w:val="1"/>
      <w:numFmt w:val="decimal"/>
      <w:lvlText w:val="%2."/>
      <w:lvlJc w:val="left"/>
      <w:pPr>
        <w:ind w:left="1080" w:hanging="360"/>
      </w:pPr>
    </w:lvl>
    <w:lvl w:ilvl="2" w:tentative="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F3F"/>
    <w:rsid w:val="000724BA"/>
    <w:rsid w:val="00137F3F"/>
    <w:rsid w:val="004B3425"/>
    <w:rsid w:val="004B606E"/>
    <w:rsid w:val="004E012B"/>
    <w:rsid w:val="005C60D7"/>
    <w:rsid w:val="0067795B"/>
    <w:rsid w:val="0099294A"/>
    <w:rsid w:val="00AA42B1"/>
    <w:rsid w:val="00B55F91"/>
    <w:rsid w:val="00D557C9"/>
    <w:rsid w:val="00D821B4"/>
    <w:rsid w:val="00E37FC4"/>
    <w:rsid w:val="0F776DF1"/>
    <w:rsid w:val="23DF7A16"/>
    <w:rsid w:val="4D8F0790"/>
    <w:rsid w:val="53986B48"/>
    <w:rsid w:val="5DB7640D"/>
    <w:rsid w:val="695D0ED8"/>
    <w:rsid w:val="6BC011D9"/>
    <w:rsid w:val="71066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39"/>
    <w:pPr>
      <w:spacing w:after="0" w:line="240" w:lineRule="auto"/>
    </w:pPr>
    <w:rPr>
      <w:lang w:val="ro-R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link w:val="7"/>
    <w:qFormat/>
    <w:uiPriority w:val="34"/>
    <w:pPr>
      <w:numPr>
        <w:ilvl w:val="0"/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6">
    <w:name w:val="Griglia tabella2"/>
    <w:basedOn w:val="3"/>
    <w:uiPriority w:val="39"/>
    <w:pPr>
      <w:spacing w:after="0" w:line="240" w:lineRule="auto"/>
    </w:pPr>
    <w:rPr>
      <w:rFonts w:eastAsia="SimSun"/>
      <w:lang w:val="ro-RO"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Абзац списка Знак"/>
    <w:link w:val="5"/>
    <w:qFormat/>
    <w:locked/>
    <w:uiPriority w:val="34"/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8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customStyle="1" w:styleId="9">
    <w:name w:val="Table Paragraph"/>
    <w:basedOn w:val="1"/>
    <w:uiPriority w:val="99"/>
    <w:pPr>
      <w:widowControl w:val="0"/>
      <w:autoSpaceDE w:val="0"/>
      <w:autoSpaceDN w:val="0"/>
    </w:pPr>
    <w:rPr>
      <w:sz w:val="22"/>
      <w:szCs w:val="22"/>
      <w:lang w:eastAsia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1291</Words>
  <Characters>7359</Characters>
  <Lines>61</Lines>
  <Paragraphs>17</Paragraphs>
  <TotalTime>18</TotalTime>
  <ScaleCrop>false</ScaleCrop>
  <LinksUpToDate>false</LinksUpToDate>
  <CharactersWithSpaces>8633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2022-03-07T09:05:00Z</dcterms:created>
  <dc:creator>Пользователь</dc:creator>
  <cp:lastModifiedBy>Liudmila Vațetco</cp:lastModifiedBy>
  <cp:lastPrinted>2024-03-14T09:34:30Z</cp:lastPrinted>
  <dcterms:modified xsi:type="dcterms:W3CDTF">2024-03-14T09:37:09Z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AB147630D19E45AA97AA90DAC0BEEA5F_12</vt:lpwstr>
  </property>
</Properties>
</file>