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449539025"/>
      <w:bookmarkStart w:id="10" w:name="_Toc39218013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80139"/>
      <w:bookmarkStart w:id="22" w:name="_Toc392179968"/>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80140"/>
      <w:bookmarkStart w:id="25" w:name="_Toc392179969"/>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33089"/>
      <w:bookmarkStart w:id="49" w:name="_Toc449630844"/>
      <w:bookmarkStart w:id="50" w:name="_Toc449692045"/>
      <w:bookmarkStart w:id="51" w:name="_Toc392254909"/>
      <w:bookmarkStart w:id="52" w:name="_Toc392199060"/>
      <w:bookmarkStart w:id="53" w:name="_Toc392222624"/>
      <w:bookmarkStart w:id="54" w:name="_Toc39225517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2599"/>
      <w:bookmarkStart w:id="57" w:name="_Toc449630846"/>
      <w:bookmarkStart w:id="58" w:name="_Toc449633091"/>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4"/>
        <w:tabs>
          <w:tab w:val="left" w:pos="567"/>
        </w:tabs>
        <w:spacing w:before="0" w:beforeAutospacing="0" w:after="0"/>
        <w:ind w:left="0" w:firstLine="0"/>
        <w:jc w:val="center"/>
        <w:rPr>
          <w:rFonts w:eastAsia="PMingLiU"/>
          <w:lang w:val="it-IT" w:eastAsia="zh-CN"/>
        </w:rPr>
      </w:pP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178C6191">
      <w:pPr>
        <w:shd w:val="clear" w:color="auto" w:fill="FFFFFF" w:themeFill="background1"/>
        <w:spacing w:before="120"/>
        <w:outlineLvl w:val="0"/>
        <w:rPr>
          <w:b/>
          <w:sz w:val="32"/>
          <w:szCs w:val="32"/>
          <w:lang w:eastAsia="ru-RU"/>
        </w:rPr>
      </w:pPr>
    </w:p>
    <w:p w14:paraId="7F87B231">
      <w:pPr>
        <w:shd w:val="clear" w:color="auto" w:fill="FFFFFF" w:themeFill="background1"/>
        <w:rPr>
          <w:sz w:val="20"/>
          <w:szCs w:val="20"/>
          <w:lang w:val="it-IT" w:eastAsia="ru-RU"/>
        </w:rPr>
      </w:pPr>
    </w:p>
    <w:p w14:paraId="13CBFCB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CB47E6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F810E3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50A864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2FCE442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718AD6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8C06B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8D7EBD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E7FD607">
            <w:pPr>
              <w:shd w:val="clear" w:color="auto" w:fill="FFFFFF" w:themeFill="background1"/>
              <w:spacing w:before="120"/>
              <w:jc w:val="center"/>
              <w:rPr>
                <w:sz w:val="20"/>
                <w:szCs w:val="20"/>
                <w:lang w:val="ru-RU" w:eastAsia="ru-RU"/>
              </w:rPr>
            </w:pP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5E0E36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7F8021D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719FC70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19A3CDD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3C1C405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2DC386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56C53C7">
            <w:pPr>
              <w:shd w:val="clear" w:color="auto" w:fill="FFFFFF" w:themeFill="background1"/>
              <w:spacing w:before="120"/>
              <w:jc w:val="center"/>
              <w:rPr>
                <w:sz w:val="20"/>
                <w:szCs w:val="20"/>
                <w:lang w:val="ru-RU" w:eastAsia="ru-RU"/>
              </w:rPr>
            </w:pPr>
          </w:p>
        </w:tc>
      </w:tr>
      <w:tr w14:paraId="5042EF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6D0330B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2E72003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667FA030">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931399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07B1BC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0DE4F3B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36762B8">
            <w:pPr>
              <w:shd w:val="clear" w:color="auto" w:fill="FFFFFF" w:themeFill="background1"/>
              <w:spacing w:before="120"/>
              <w:jc w:val="center"/>
              <w:rPr>
                <w:sz w:val="20"/>
                <w:szCs w:val="20"/>
                <w:lang w:val="ru-RU" w:eastAsia="ru-RU"/>
              </w:rPr>
            </w:pPr>
          </w:p>
        </w:tc>
      </w:tr>
      <w:tr w14:paraId="44C92E9A">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4860CDEF">
            <w:pPr>
              <w:shd w:val="clear" w:color="auto" w:fill="FFFFFF" w:themeFill="background1"/>
              <w:spacing w:before="120"/>
              <w:jc w:val="center"/>
              <w:rPr>
                <w:sz w:val="20"/>
                <w:szCs w:val="20"/>
                <w:lang w:val="ru-RU" w:eastAsia="ru-RU"/>
              </w:rPr>
            </w:pP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0" w:type="dxa"/>
            <w:shd w:val="clear" w:color="auto" w:fill="auto"/>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54762405">
            <w:pPr>
              <w:shd w:val="clear" w:color="auto" w:fill="FFFFFF" w:themeFill="background1"/>
              <w:tabs>
                <w:tab w:val="left" w:pos="612"/>
              </w:tabs>
              <w:spacing w:before="120" w:after="120"/>
              <w:rPr>
                <w:iCs/>
                <w:lang w:val="ru-RU" w:eastAsia="ru-RU"/>
              </w:rPr>
            </w:pPr>
          </w:p>
        </w:tc>
        <w:tc>
          <w:tcPr>
            <w:tcW w:w="3391" w:type="dxa"/>
            <w:shd w:val="clear" w:color="auto" w:fill="auto"/>
          </w:tcPr>
          <w:p w14:paraId="5350A530">
            <w:pPr>
              <w:shd w:val="clear" w:color="auto" w:fill="FFFFFF" w:themeFill="background1"/>
              <w:tabs>
                <w:tab w:val="left" w:pos="612"/>
              </w:tabs>
              <w:spacing w:before="120" w:after="120"/>
              <w:rPr>
                <w:iCs/>
                <w:lang w:val="ru-RU" w:eastAsia="ru-RU"/>
              </w:rPr>
            </w:pPr>
          </w:p>
        </w:tc>
        <w:tc>
          <w:tcPr>
            <w:tcW w:w="3209" w:type="dxa"/>
            <w:shd w:val="clear" w:color="auto" w:fill="auto"/>
          </w:tcPr>
          <w:p w14:paraId="57DE0651">
            <w:pPr>
              <w:shd w:val="clear" w:color="auto" w:fill="FFFFFF" w:themeFill="background1"/>
              <w:tabs>
                <w:tab w:val="left" w:pos="612"/>
              </w:tabs>
              <w:spacing w:before="120" w:after="120"/>
              <w:rPr>
                <w:iCs/>
                <w:lang w:val="ru-RU" w:eastAsia="ru-RU"/>
              </w:rPr>
            </w:pPr>
          </w:p>
        </w:tc>
        <w:tc>
          <w:tcPr>
            <w:tcW w:w="1595" w:type="dxa"/>
            <w:shd w:val="clear" w:color="auto" w:fill="auto"/>
          </w:tcPr>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14:paraId="77119C3B">
            <w:pPr>
              <w:shd w:val="clear" w:color="auto" w:fill="FFFFFF" w:themeFill="background1"/>
              <w:tabs>
                <w:tab w:val="left" w:pos="612"/>
              </w:tabs>
              <w:spacing w:before="120" w:after="120"/>
              <w:rPr>
                <w:iCs/>
                <w:lang w:val="ru-RU" w:eastAsia="ru-RU"/>
              </w:rPr>
            </w:pPr>
          </w:p>
        </w:tc>
        <w:tc>
          <w:tcPr>
            <w:tcW w:w="3391" w:type="dxa"/>
            <w:shd w:val="clear" w:color="auto" w:fill="auto"/>
          </w:tcPr>
          <w:p w14:paraId="79A370FA">
            <w:pPr>
              <w:shd w:val="clear" w:color="auto" w:fill="FFFFFF" w:themeFill="background1"/>
              <w:tabs>
                <w:tab w:val="left" w:pos="612"/>
              </w:tabs>
              <w:spacing w:before="120" w:after="120"/>
              <w:rPr>
                <w:iCs/>
                <w:lang w:val="ru-RU" w:eastAsia="ru-RU"/>
              </w:rPr>
            </w:pPr>
          </w:p>
        </w:tc>
        <w:tc>
          <w:tcPr>
            <w:tcW w:w="3209" w:type="dxa"/>
            <w:shd w:val="clear" w:color="auto" w:fill="auto"/>
          </w:tcPr>
          <w:p w14:paraId="0E32163E">
            <w:pPr>
              <w:shd w:val="clear" w:color="auto" w:fill="FFFFFF" w:themeFill="background1"/>
              <w:tabs>
                <w:tab w:val="left" w:pos="612"/>
              </w:tabs>
              <w:spacing w:before="120" w:after="120"/>
              <w:rPr>
                <w:iCs/>
                <w:lang w:val="ru-RU" w:eastAsia="ru-RU"/>
              </w:rPr>
            </w:pPr>
          </w:p>
        </w:tc>
        <w:tc>
          <w:tcPr>
            <w:tcW w:w="1595" w:type="dxa"/>
            <w:shd w:val="clear" w:color="auto" w:fill="auto"/>
          </w:tcPr>
          <w:p w14:paraId="328BFFE6">
            <w:pPr>
              <w:shd w:val="clear" w:color="auto" w:fill="FFFFFF" w:themeFill="background1"/>
              <w:tabs>
                <w:tab w:val="left" w:pos="612"/>
              </w:tabs>
              <w:spacing w:before="120" w:after="120"/>
              <w:rPr>
                <w:iCs/>
                <w:lang w:val="ru-RU" w:eastAsia="ru-RU"/>
              </w:rPr>
            </w:pP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721C14D">
      <w:pPr>
        <w:pStyle w:val="3"/>
        <w:numPr>
          <w:ilvl w:val="0"/>
          <w:numId w:val="10"/>
        </w:numPr>
        <w:ind w:left="426" w:hanging="426"/>
        <w:rPr>
          <w:b/>
          <w:lang w:val="it-IT" w:eastAsia="ru-RU"/>
        </w:rPr>
      </w:pPr>
      <w:r>
        <w:rPr>
          <w:b/>
          <w:lang w:val="it-IT" w:eastAsia="ru-RU"/>
        </w:rPr>
        <w:t>Garanția de bună execuție a contractului, după caz______________, cuantumul_.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FACC9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2C9D82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475AC4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ECFAC40">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15EF97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6395CD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14:paraId="0504534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0D4C9B39">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pPr>
              <w:shd w:val="clear" w:color="auto" w:fill="FFFFFF" w:themeFill="background1"/>
              <w:tabs>
                <w:tab w:val="left" w:pos="612"/>
              </w:tabs>
              <w:spacing w:before="120" w:after="120"/>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3FEA7B7">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pPr>
              <w:shd w:val="clear" w:color="auto" w:fill="FFFFFF" w:themeFill="background1"/>
              <w:tabs>
                <w:tab w:val="left" w:pos="612"/>
              </w:tabs>
              <w:spacing w:before="120" w:after="120"/>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14:paraId="6704C2B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6BCD135">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14:paraId="24B2B1B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45DCC5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13"/>
        <w:tabs>
          <w:tab w:val="left" w:pos="567"/>
        </w:tabs>
        <w:rPr>
          <w:rFonts w:asciiTheme="majorHAnsi" w:hAnsiTheme="majorHAnsi" w:cstheme="majorHAnsi"/>
          <w:b/>
          <w:szCs w:val="24"/>
        </w:rPr>
      </w:pPr>
      <w:bookmarkStart w:id="77" w:name="_Toc449692096"/>
    </w:p>
    <w:p w14:paraId="540B06DC">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13"/>
        <w:tabs>
          <w:tab w:val="left" w:pos="-142"/>
        </w:tabs>
        <w:spacing w:before="240"/>
        <w:jc w:val="center"/>
        <w:rPr>
          <w:rFonts w:asciiTheme="majorHAnsi" w:hAnsiTheme="majorHAnsi" w:cstheme="majorHAnsi"/>
          <w:szCs w:val="24"/>
        </w:rPr>
      </w:pPr>
    </w:p>
    <w:p w14:paraId="60FEF81D">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13"/>
        <w:tabs>
          <w:tab w:val="left" w:pos="567"/>
        </w:tabs>
        <w:spacing w:line="360" w:lineRule="auto"/>
        <w:jc w:val="both"/>
        <w:rPr>
          <w:rFonts w:ascii="Times New Roman" w:hAnsi="Times New Roman"/>
          <w:szCs w:val="24"/>
        </w:rPr>
      </w:pPr>
    </w:p>
    <w:p w14:paraId="6FA3E1C8">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13"/>
        <w:tabs>
          <w:tab w:val="left" w:pos="567"/>
        </w:tabs>
        <w:spacing w:line="360" w:lineRule="auto"/>
        <w:rPr>
          <w:rFonts w:ascii="Times New Roman" w:hAnsi="Times New Roman"/>
          <w:szCs w:val="24"/>
        </w:rPr>
      </w:pPr>
    </w:p>
    <w:p w14:paraId="4B28C591">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13"/>
        <w:tabs>
          <w:tab w:val="left" w:pos="567"/>
        </w:tabs>
        <w:spacing w:line="360" w:lineRule="auto"/>
        <w:rPr>
          <w:rFonts w:ascii="Times New Roman" w:hAnsi="Times New Roman"/>
          <w:szCs w:val="24"/>
        </w:rPr>
      </w:pPr>
    </w:p>
    <w:p w14:paraId="5397F49E">
      <w:pPr>
        <w:pStyle w:val="13"/>
        <w:tabs>
          <w:tab w:val="left" w:pos="567"/>
        </w:tabs>
        <w:spacing w:line="360" w:lineRule="auto"/>
        <w:rPr>
          <w:rFonts w:ascii="Times New Roman" w:hAnsi="Times New Roman"/>
          <w:szCs w:val="24"/>
        </w:rPr>
      </w:pPr>
    </w:p>
    <w:p w14:paraId="1744B215">
      <w:pPr>
        <w:pStyle w:val="13"/>
        <w:tabs>
          <w:tab w:val="left" w:pos="567"/>
        </w:tabs>
        <w:spacing w:line="360" w:lineRule="auto"/>
        <w:rPr>
          <w:rFonts w:ascii="Times New Roman" w:hAnsi="Times New Roman"/>
          <w:szCs w:val="24"/>
        </w:rPr>
      </w:pPr>
    </w:p>
    <w:p w14:paraId="1581E78D">
      <w:pPr>
        <w:pStyle w:val="13"/>
        <w:tabs>
          <w:tab w:val="left" w:pos="567"/>
        </w:tabs>
        <w:spacing w:line="360" w:lineRule="auto"/>
        <w:rPr>
          <w:rFonts w:ascii="Times New Roman" w:hAnsi="Times New Roman"/>
          <w:szCs w:val="24"/>
        </w:rPr>
      </w:pPr>
    </w:p>
    <w:p w14:paraId="20DD3768">
      <w:pPr>
        <w:pStyle w:val="13"/>
        <w:tabs>
          <w:tab w:val="left" w:pos="567"/>
        </w:tabs>
        <w:spacing w:line="360" w:lineRule="auto"/>
        <w:rPr>
          <w:rFonts w:ascii="Times New Roman" w:hAnsi="Times New Roman"/>
          <w:szCs w:val="24"/>
        </w:rPr>
      </w:pPr>
    </w:p>
    <w:p w14:paraId="52194BA5">
      <w:pPr>
        <w:pStyle w:val="13"/>
        <w:tabs>
          <w:tab w:val="left" w:pos="567"/>
        </w:tabs>
        <w:spacing w:line="360" w:lineRule="auto"/>
        <w:rPr>
          <w:rFonts w:ascii="Times New Roman" w:hAnsi="Times New Roman"/>
          <w:szCs w:val="24"/>
        </w:rPr>
      </w:pPr>
    </w:p>
    <w:p w14:paraId="233FCFEF">
      <w:pPr>
        <w:pStyle w:val="13"/>
        <w:tabs>
          <w:tab w:val="left" w:pos="567"/>
        </w:tabs>
        <w:spacing w:line="360" w:lineRule="auto"/>
        <w:rPr>
          <w:rFonts w:ascii="Times New Roman" w:hAnsi="Times New Roman"/>
          <w:szCs w:val="24"/>
        </w:rPr>
      </w:pPr>
    </w:p>
    <w:p w14:paraId="6B2B4066">
      <w:pPr>
        <w:pStyle w:val="13"/>
        <w:tabs>
          <w:tab w:val="left" w:pos="567"/>
        </w:tabs>
        <w:spacing w:line="360" w:lineRule="auto"/>
        <w:rPr>
          <w:rFonts w:ascii="Times New Roman" w:hAnsi="Times New Roman"/>
          <w:szCs w:val="24"/>
        </w:rPr>
      </w:pPr>
    </w:p>
    <w:p w14:paraId="7799DB0D">
      <w:pPr>
        <w:pStyle w:val="13"/>
        <w:tabs>
          <w:tab w:val="left" w:pos="567"/>
        </w:tabs>
        <w:spacing w:line="360" w:lineRule="auto"/>
        <w:rPr>
          <w:rFonts w:ascii="Times New Roman" w:hAnsi="Times New Roman"/>
          <w:szCs w:val="24"/>
        </w:rPr>
      </w:pPr>
    </w:p>
    <w:p w14:paraId="0B2E710A">
      <w:pPr>
        <w:pStyle w:val="13"/>
        <w:tabs>
          <w:tab w:val="left" w:pos="567"/>
        </w:tabs>
        <w:spacing w:line="360" w:lineRule="auto"/>
        <w:rPr>
          <w:rFonts w:ascii="Times New Roman" w:hAnsi="Times New Roman"/>
          <w:szCs w:val="24"/>
        </w:rPr>
      </w:pPr>
    </w:p>
    <w:p w14:paraId="68C3B9F5">
      <w:pPr>
        <w:pStyle w:val="13"/>
        <w:tabs>
          <w:tab w:val="left" w:pos="567"/>
        </w:tabs>
        <w:spacing w:line="360" w:lineRule="auto"/>
        <w:rPr>
          <w:rFonts w:ascii="Times New Roman" w:hAnsi="Times New Roman"/>
          <w:szCs w:val="24"/>
        </w:rPr>
      </w:pPr>
    </w:p>
    <w:p w14:paraId="21DDC97A">
      <w:pPr>
        <w:pStyle w:val="13"/>
        <w:tabs>
          <w:tab w:val="left" w:pos="567"/>
        </w:tabs>
        <w:spacing w:line="360" w:lineRule="auto"/>
        <w:rPr>
          <w:rFonts w:ascii="Times New Roman" w:hAnsi="Times New Roman"/>
          <w:szCs w:val="24"/>
        </w:rPr>
      </w:pPr>
    </w:p>
    <w:p w14:paraId="5C1C2DEC">
      <w:pPr>
        <w:pStyle w:val="13"/>
        <w:tabs>
          <w:tab w:val="left" w:pos="567"/>
        </w:tabs>
        <w:spacing w:line="360" w:lineRule="auto"/>
        <w:rPr>
          <w:rFonts w:ascii="Times New Roman" w:hAnsi="Times New Roman"/>
          <w:szCs w:val="24"/>
        </w:rPr>
      </w:pPr>
    </w:p>
    <w:p w14:paraId="079043BE">
      <w:pPr>
        <w:pStyle w:val="13"/>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13"/>
        <w:tabs>
          <w:tab w:val="left" w:pos="567"/>
        </w:tabs>
        <w:spacing w:line="360" w:lineRule="auto"/>
        <w:rPr>
          <w:rFonts w:ascii="Times New Roman" w:hAnsi="Times New Roman"/>
          <w:szCs w:val="24"/>
        </w:rPr>
      </w:pPr>
    </w:p>
    <w:p w14:paraId="23A37CD1">
      <w:pPr>
        <w:pStyle w:val="13"/>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13"/>
        <w:tabs>
          <w:tab w:val="left" w:pos="567"/>
        </w:tabs>
        <w:spacing w:line="360" w:lineRule="auto"/>
        <w:rPr>
          <w:rFonts w:ascii="Times New Roman" w:hAnsi="Times New Roman"/>
          <w:szCs w:val="24"/>
        </w:rPr>
      </w:pPr>
    </w:p>
    <w:p w14:paraId="10C05BB9">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13"/>
        <w:tabs>
          <w:tab w:val="left" w:pos="567"/>
        </w:tabs>
        <w:spacing w:line="360" w:lineRule="auto"/>
        <w:jc w:val="both"/>
        <w:rPr>
          <w:rFonts w:ascii="Times New Roman" w:hAnsi="Times New Roman"/>
          <w:szCs w:val="24"/>
        </w:rPr>
      </w:pPr>
    </w:p>
    <w:p w14:paraId="07963FF1">
      <w:pPr>
        <w:pStyle w:val="13"/>
        <w:tabs>
          <w:tab w:val="left" w:pos="567"/>
        </w:tabs>
        <w:spacing w:line="360" w:lineRule="auto"/>
        <w:jc w:val="both"/>
        <w:rPr>
          <w:rFonts w:ascii="Times New Roman" w:hAnsi="Times New Roman"/>
          <w:szCs w:val="24"/>
        </w:rPr>
      </w:pPr>
    </w:p>
    <w:p w14:paraId="2A1FA917">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13"/>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13"/>
        <w:tabs>
          <w:tab w:val="left" w:pos="567"/>
        </w:tabs>
        <w:spacing w:line="360" w:lineRule="auto"/>
        <w:rPr>
          <w:rFonts w:ascii="Times New Roman" w:hAnsi="Times New Roman"/>
          <w:szCs w:val="24"/>
        </w:rPr>
      </w:pPr>
    </w:p>
    <w:p w14:paraId="7E5A9B24">
      <w:pPr>
        <w:pStyle w:val="13"/>
        <w:tabs>
          <w:tab w:val="left" w:pos="567"/>
        </w:tabs>
        <w:spacing w:line="360" w:lineRule="auto"/>
        <w:rPr>
          <w:rFonts w:ascii="Times New Roman" w:hAnsi="Times New Roman"/>
          <w:szCs w:val="24"/>
        </w:rPr>
      </w:pPr>
    </w:p>
    <w:p w14:paraId="74FEB660">
      <w:pPr>
        <w:pStyle w:val="13"/>
        <w:tabs>
          <w:tab w:val="left" w:pos="567"/>
        </w:tabs>
        <w:spacing w:line="360" w:lineRule="auto"/>
        <w:rPr>
          <w:rFonts w:ascii="Times New Roman" w:hAnsi="Times New Roman"/>
          <w:szCs w:val="24"/>
        </w:rPr>
      </w:pPr>
    </w:p>
    <w:p w14:paraId="6AA77C48">
      <w:pPr>
        <w:pStyle w:val="13"/>
        <w:tabs>
          <w:tab w:val="left" w:pos="567"/>
        </w:tabs>
        <w:spacing w:line="360" w:lineRule="auto"/>
        <w:rPr>
          <w:rFonts w:ascii="Times New Roman" w:hAnsi="Times New Roman"/>
          <w:szCs w:val="24"/>
        </w:rPr>
      </w:pPr>
    </w:p>
    <w:p w14:paraId="3657B64A">
      <w:pPr>
        <w:pStyle w:val="13"/>
        <w:tabs>
          <w:tab w:val="left" w:pos="567"/>
        </w:tabs>
        <w:spacing w:line="360" w:lineRule="auto"/>
        <w:rPr>
          <w:rFonts w:ascii="Times New Roman" w:hAnsi="Times New Roman"/>
          <w:szCs w:val="24"/>
        </w:rPr>
      </w:pPr>
    </w:p>
    <w:p w14:paraId="5DF91072">
      <w:pPr>
        <w:pStyle w:val="13"/>
        <w:tabs>
          <w:tab w:val="left" w:pos="567"/>
        </w:tabs>
        <w:spacing w:line="360" w:lineRule="auto"/>
        <w:rPr>
          <w:rFonts w:ascii="Times New Roman" w:hAnsi="Times New Roman"/>
          <w:szCs w:val="24"/>
        </w:rPr>
      </w:pPr>
    </w:p>
    <w:p w14:paraId="36F8BDE8">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13"/>
        <w:tabs>
          <w:tab w:val="left" w:pos="567"/>
        </w:tabs>
        <w:spacing w:line="360" w:lineRule="auto"/>
        <w:rPr>
          <w:rFonts w:ascii="Times New Roman" w:hAnsi="Times New Roman"/>
          <w:szCs w:val="24"/>
        </w:rPr>
      </w:pPr>
    </w:p>
    <w:p w14:paraId="44838A8B">
      <w:pPr>
        <w:pStyle w:val="13"/>
        <w:tabs>
          <w:tab w:val="left" w:pos="567"/>
        </w:tabs>
        <w:spacing w:line="360" w:lineRule="auto"/>
        <w:rPr>
          <w:rFonts w:ascii="Times New Roman" w:hAnsi="Times New Roman"/>
          <w:szCs w:val="24"/>
        </w:rPr>
      </w:pPr>
    </w:p>
    <w:p w14:paraId="0566CB05">
      <w:pPr>
        <w:pStyle w:val="13"/>
        <w:tabs>
          <w:tab w:val="left" w:pos="567"/>
        </w:tabs>
        <w:spacing w:line="360" w:lineRule="auto"/>
        <w:rPr>
          <w:rFonts w:ascii="Times New Roman" w:hAnsi="Times New Roman"/>
          <w:szCs w:val="24"/>
        </w:rPr>
      </w:pPr>
    </w:p>
    <w:p w14:paraId="53872E18">
      <w:pPr>
        <w:pStyle w:val="13"/>
        <w:tabs>
          <w:tab w:val="left" w:pos="567"/>
        </w:tabs>
        <w:spacing w:line="360" w:lineRule="auto"/>
        <w:rPr>
          <w:rFonts w:ascii="Times New Roman" w:hAnsi="Times New Roman"/>
          <w:szCs w:val="24"/>
        </w:rPr>
      </w:pPr>
    </w:p>
    <w:p w14:paraId="0400402A">
      <w:pPr>
        <w:pStyle w:val="13"/>
        <w:tabs>
          <w:tab w:val="left" w:pos="567"/>
        </w:tabs>
        <w:spacing w:line="360" w:lineRule="auto"/>
        <w:rPr>
          <w:rFonts w:ascii="Times New Roman" w:hAnsi="Times New Roman"/>
          <w:szCs w:val="24"/>
        </w:rPr>
      </w:pPr>
    </w:p>
    <w:p w14:paraId="18AA3EE3">
      <w:pPr>
        <w:pStyle w:val="13"/>
        <w:tabs>
          <w:tab w:val="left" w:pos="567"/>
        </w:tabs>
        <w:spacing w:line="360" w:lineRule="auto"/>
        <w:rPr>
          <w:rFonts w:ascii="Times New Roman" w:hAnsi="Times New Roman"/>
          <w:szCs w:val="24"/>
        </w:rPr>
      </w:pPr>
    </w:p>
    <w:p w14:paraId="563B43B6">
      <w:pPr>
        <w:pStyle w:val="13"/>
        <w:tabs>
          <w:tab w:val="left" w:pos="567"/>
        </w:tabs>
        <w:spacing w:line="360" w:lineRule="auto"/>
        <w:rPr>
          <w:rFonts w:ascii="Times New Roman" w:hAnsi="Times New Roman"/>
          <w:szCs w:val="24"/>
        </w:rPr>
      </w:pPr>
    </w:p>
    <w:p w14:paraId="3AA16E44">
      <w:pPr>
        <w:pStyle w:val="13"/>
        <w:tabs>
          <w:tab w:val="left" w:pos="567"/>
        </w:tabs>
        <w:spacing w:line="360" w:lineRule="auto"/>
        <w:rPr>
          <w:rFonts w:ascii="Times New Roman" w:hAnsi="Times New Roman"/>
          <w:szCs w:val="24"/>
        </w:rPr>
      </w:pPr>
    </w:p>
    <w:p w14:paraId="5E0FF5AD">
      <w:pPr>
        <w:pStyle w:val="13"/>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13"/>
        <w:tabs>
          <w:tab w:val="left" w:pos="567"/>
        </w:tabs>
        <w:spacing w:line="360" w:lineRule="auto"/>
        <w:rPr>
          <w:rFonts w:ascii="Times New Roman" w:hAnsi="Times New Roman"/>
          <w:szCs w:val="24"/>
        </w:rPr>
      </w:pPr>
    </w:p>
    <w:p w14:paraId="7962B0AC">
      <w:pPr>
        <w:pStyle w:val="13"/>
        <w:tabs>
          <w:tab w:val="left" w:pos="567"/>
        </w:tabs>
        <w:spacing w:line="360" w:lineRule="auto"/>
        <w:rPr>
          <w:rFonts w:ascii="Times New Roman" w:hAnsi="Times New Roman"/>
          <w:szCs w:val="24"/>
        </w:rPr>
      </w:pPr>
    </w:p>
    <w:bookmarkEnd w:id="77"/>
    <w:p w14:paraId="3D8BA50C">
      <w:pPr>
        <w:pStyle w:val="13"/>
        <w:tabs>
          <w:tab w:val="left" w:pos="567"/>
        </w:tabs>
        <w:rPr>
          <w:rFonts w:ascii="Times New Roman" w:hAnsi="Times New Roman"/>
          <w:b/>
          <w:szCs w:val="24"/>
        </w:rPr>
      </w:pPr>
    </w:p>
    <w:p w14:paraId="31479FD1">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13"/>
        <w:tabs>
          <w:tab w:val="left" w:pos="567"/>
        </w:tabs>
        <w:rPr>
          <w:rFonts w:ascii="Times New Roman" w:hAnsi="Times New Roman"/>
          <w:szCs w:val="24"/>
        </w:rPr>
      </w:pPr>
      <w:r>
        <w:rPr>
          <w:rFonts w:ascii="Times New Roman" w:hAnsi="Times New Roman"/>
          <w:szCs w:val="24"/>
        </w:rPr>
        <w:t>____________________________________</w:t>
      </w:r>
    </w:p>
    <w:p w14:paraId="39597C58">
      <w:pPr>
        <w:pStyle w:val="13"/>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13"/>
        <w:tabs>
          <w:tab w:val="left" w:pos="567"/>
        </w:tabs>
        <w:rPr>
          <w:rFonts w:ascii="Times New Roman" w:hAnsi="Times New Roman"/>
          <w:b/>
          <w:szCs w:val="24"/>
        </w:rPr>
      </w:pPr>
    </w:p>
    <w:p w14:paraId="6BBD03C4">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13"/>
        <w:tabs>
          <w:tab w:val="left" w:pos="567"/>
        </w:tabs>
        <w:rPr>
          <w:rFonts w:ascii="Times New Roman" w:hAnsi="Times New Roman"/>
          <w:szCs w:val="24"/>
        </w:rPr>
      </w:pPr>
    </w:p>
    <w:p w14:paraId="7905DF9D">
      <w:pPr>
        <w:pStyle w:val="13"/>
        <w:tabs>
          <w:tab w:val="left" w:pos="567"/>
        </w:tabs>
        <w:rPr>
          <w:rFonts w:ascii="Times New Roman" w:hAnsi="Times New Roman"/>
          <w:szCs w:val="24"/>
        </w:rPr>
      </w:pPr>
    </w:p>
    <w:p w14:paraId="71608823">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13"/>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13"/>
        <w:tabs>
          <w:tab w:val="left" w:pos="567"/>
        </w:tabs>
        <w:ind w:hanging="502"/>
        <w:rPr>
          <w:rFonts w:ascii="Times New Roman" w:hAnsi="Times New Roman"/>
          <w:szCs w:val="24"/>
        </w:rPr>
      </w:pPr>
    </w:p>
    <w:p w14:paraId="01B4A85C">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13"/>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22"/>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92111"/>
      <w:bookmarkStart w:id="90" w:name="_Toc449632664"/>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32665"/>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353" w:type="pct"/>
        <w:tblInd w:w="0" w:type="dxa"/>
        <w:tblLayout w:type="autofit"/>
        <w:tblCellMar>
          <w:top w:w="0" w:type="dxa"/>
          <w:left w:w="108" w:type="dxa"/>
          <w:bottom w:w="0" w:type="dxa"/>
          <w:right w:w="108" w:type="dxa"/>
        </w:tblCellMar>
      </w:tblPr>
      <w:tblGrid>
        <w:gridCol w:w="2000"/>
        <w:gridCol w:w="277"/>
        <w:gridCol w:w="1876"/>
        <w:gridCol w:w="1831"/>
        <w:gridCol w:w="1330"/>
        <w:gridCol w:w="1279"/>
        <w:gridCol w:w="669"/>
        <w:gridCol w:w="2453"/>
        <w:gridCol w:w="2974"/>
        <w:gridCol w:w="1174"/>
        <w:gridCol w:w="9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5" w:name="_Hlk77771394"/>
            <w:r>
              <w:t xml:space="preserve">Specificaţii tehnice </w:t>
            </w:r>
            <w:bookmarkEnd w:id="112"/>
            <w:bookmarkEnd w:id="113"/>
            <w:bookmarkEnd w:id="114"/>
            <w:bookmarkEnd w:id="115"/>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904"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7"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1"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335AB069">
            <w:pPr>
              <w:ind w:firstLine="0" w:firstLineChars="0"/>
              <w:rPr>
                <w:sz w:val="20"/>
                <w:szCs w:val="20"/>
              </w:rPr>
            </w:pPr>
            <w:r>
              <w:rPr>
                <w:b/>
                <w:bCs/>
                <w:lang w:val="ro-RO" w:eastAsia="ru-RU"/>
              </w:rPr>
              <w:t>Lotul 1</w:t>
            </w:r>
            <w:r>
              <w:rPr>
                <w:b/>
                <w:bCs/>
                <w:lang w:eastAsia="ru-RU"/>
              </w:rPr>
              <w:t xml:space="preserve"> </w:t>
            </w:r>
            <w:r>
              <w:rPr>
                <w:b/>
                <w:bCs/>
                <w:color w:val="0000FF"/>
                <w:lang w:val="ro-RO"/>
              </w:rPr>
              <w:t>Autoclav ASL 100 SMS</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vAlign w:val="top"/>
          </w:tcPr>
          <w:p w14:paraId="5B39CECA">
            <w:pPr>
              <w:ind w:firstLine="0"/>
              <w:rPr>
                <w:lang w:val="ro-RO"/>
              </w:rPr>
            </w:pPr>
            <w:r>
              <w:rPr>
                <w:lang w:val="ro-RO"/>
              </w:rPr>
              <w:t xml:space="preserve">Mentenanta Corectiva </w:t>
            </w:r>
          </w:p>
          <w:p w14:paraId="1CFDA98A">
            <w:pPr>
              <w:ind w:firstLine="0"/>
              <w:rPr>
                <w:rFonts w:hint="default"/>
                <w:lang w:val="ro-RO"/>
              </w:rPr>
            </w:pPr>
            <w:r>
              <w:rPr>
                <w:rFonts w:hint="default"/>
                <w:lang w:val="ro-RO"/>
              </w:rPr>
              <w:t>Autoclav SMS Sp. Z o.o. ,  model ASL 100 MV+ FA, nr serie  119.</w:t>
            </w:r>
          </w:p>
          <w:p w14:paraId="16517EC1">
            <w:pPr>
              <w:ind w:firstLine="0"/>
              <w:rPr>
                <w:lang w:val="ro-RO"/>
              </w:rPr>
            </w:pPr>
            <w:r>
              <w:rPr>
                <w:rFonts w:hint="default"/>
                <w:lang w:val="ro-RO"/>
              </w:rPr>
              <w:t xml:space="preserve">Mentenanta corectiva </w:t>
            </w:r>
            <w:r>
              <w:rPr>
                <w:lang w:val="ro-RO"/>
              </w:rPr>
              <w:t>va include inlocuirea pompei  de vacuum Speck VI15 cod :0871-900-052, si inlocuirea valvei electromagnetice 3zH14-220VAC+ PlugPG11 Din A cod : 0918-114-194</w:t>
            </w:r>
          </w:p>
          <w:p w14:paraId="04CB159C">
            <w:pPr>
              <w:ind w:firstLine="0"/>
            </w:pPr>
            <w:r>
              <w:t>Verificarea etanșeității sistemului de vacuum</w:t>
            </w:r>
          </w:p>
          <w:p w14:paraId="68E7E11F">
            <w:pPr>
              <w:ind w:firstLine="0"/>
              <w:rPr>
                <w:lang w:val="zh-CN"/>
              </w:rPr>
            </w:pPr>
            <w:r>
              <w:t>V</w:t>
            </w:r>
            <w:r>
              <w:rPr>
                <w:lang w:val="zh-CN"/>
              </w:rPr>
              <w:t>erificarea nivelului de vacuum obținut conform parametrilor tehnici ai echipamentului</w:t>
            </w:r>
          </w:p>
          <w:p w14:paraId="6F7FCDA8">
            <w:pPr>
              <w:ind w:firstLine="0"/>
            </w:pPr>
            <w:r>
              <w:t>Test funcțional complet al echipamentului după intervenție</w:t>
            </w:r>
          </w:p>
          <w:p w14:paraId="62EC22EF">
            <w:pPr>
              <w:ind w:firstLine="0"/>
              <w:rPr>
                <w:lang w:val="zh-CN"/>
              </w:rPr>
            </w:pPr>
            <w:r>
              <w:t xml:space="preserve">Piesele de schimb trebuie să fie </w:t>
            </w:r>
            <w:r>
              <w:rPr>
                <w:rStyle w:val="30"/>
                <w:b w:val="0"/>
                <w:bCs w:val="0"/>
              </w:rPr>
              <w:t>originale sau echivalente certificate</w:t>
            </w:r>
            <w:r>
              <w:t>, compatibile cu modelul echipamentului existent</w:t>
            </w:r>
          </w:p>
          <w:p w14:paraId="52D79BF4">
            <w:pPr>
              <w:ind w:firstLine="0" w:firstLineChars="0"/>
              <w:rPr>
                <w:rFonts w:ascii="Times New Roman" w:hAnsi="Times New Roman" w:eastAsia="Times New Roman" w:cs="Times New Roman"/>
                <w:sz w:val="24"/>
                <w:szCs w:val="24"/>
                <w:lang w:val="ro-RO" w:eastAsia="en-US" w:bidi="ar-SA"/>
              </w:rPr>
            </w:pPr>
            <w:r>
              <w:t>Se va oferi garanție minim 12 luni pentru piesele înlocuite și manoperă.</w:t>
            </w: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4992253B">
            <w:pPr>
              <w:ind w:firstLine="0" w:firstLineChars="0"/>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EAAAA" w:themeFill="background2" w:themeFillShade="BF"/>
            <w:vAlign w:val="top"/>
          </w:tcPr>
          <w:p w14:paraId="14C3C477">
            <w:pPr>
              <w:ind w:firstLine="0" w:firstLineChars="0"/>
              <w:rPr>
                <w:rFonts w:ascii="Times New Roman" w:hAnsi="Times New Roman" w:eastAsia="Times New Roman" w:cs="Times New Roman"/>
                <w:sz w:val="24"/>
                <w:szCs w:val="24"/>
                <w:lang w:val="ro-RO" w:eastAsia="en-US" w:bidi="ar-SA"/>
              </w:rPr>
            </w:pP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42E5BD4B">
            <w:pPr>
              <w:ind w:firstLine="0" w:firstLineChars="0"/>
              <w:rPr>
                <w:b/>
                <w:sz w:val="20"/>
                <w:szCs w:val="20"/>
              </w:rPr>
            </w:pPr>
            <w:r>
              <w:rPr>
                <w:b/>
                <w:bCs/>
                <w:lang w:val="ro-RO" w:eastAsia="ru-RU"/>
              </w:rPr>
              <w:t>Lotul 2</w:t>
            </w:r>
            <w:r>
              <w:rPr>
                <w:b/>
                <w:bCs/>
                <w:lang w:eastAsia="ru-RU"/>
              </w:rPr>
              <w:t xml:space="preserve"> </w:t>
            </w:r>
            <w:r>
              <w:rPr>
                <w:b/>
                <w:bCs/>
                <w:color w:val="0000FF"/>
                <w:lang w:val="ro-RO"/>
              </w:rPr>
              <w:t>PROTEC 500 B</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vAlign w:val="top"/>
          </w:tcPr>
          <w:p w14:paraId="18AF9ECD">
            <w:pPr>
              <w:ind w:firstLine="0"/>
              <w:rPr>
                <w:lang w:val="ro-RO"/>
              </w:rPr>
            </w:pPr>
            <w:r>
              <w:rPr>
                <w:lang w:val="ro-RO"/>
              </w:rPr>
              <w:t>─Inspecția vizuală a dispozitivului privind integritatea acestuia;</w:t>
            </w:r>
          </w:p>
          <w:p w14:paraId="2A0AA47F">
            <w:pPr>
              <w:ind w:firstLine="0"/>
              <w:rPr>
                <w:lang w:val="ro-RO"/>
              </w:rPr>
            </w:pPr>
            <w:r>
              <w:rPr>
                <w:lang w:val="ro-RO"/>
              </w:rPr>
              <w:t>─Curățarea părților de lucru;</w:t>
            </w:r>
          </w:p>
          <w:p w14:paraId="5F42EF0B">
            <w:pPr>
              <w:ind w:firstLine="0"/>
              <w:rPr>
                <w:lang w:val="ro-RO"/>
              </w:rPr>
            </w:pPr>
            <w:r>
              <w:rPr>
                <w:lang w:val="ro-RO"/>
              </w:rPr>
              <w:t>─Dezinfectarea și curățarea părților funcționale;</w:t>
            </w:r>
          </w:p>
          <w:p w14:paraId="5F18376B">
            <w:pPr>
              <w:ind w:firstLine="0"/>
              <w:rPr>
                <w:lang w:val="ro-RO"/>
              </w:rPr>
            </w:pPr>
            <w:r>
              <w:rPr>
                <w:lang w:val="ro-RO"/>
              </w:rPr>
              <w:t>─Diagnosticarea defecțiunilor tehnice și software;</w:t>
            </w:r>
          </w:p>
          <w:p w14:paraId="617ACFD5">
            <w:pPr>
              <w:ind w:firstLine="0"/>
              <w:rPr>
                <w:lang w:val="ro-RO"/>
              </w:rPr>
            </w:pPr>
            <w:r>
              <w:rPr>
                <w:lang w:val="ro-RO"/>
              </w:rPr>
              <w:t>─Efectuarea inspecțiilor conform manualului de servis;</w:t>
            </w:r>
          </w:p>
          <w:p w14:paraId="349F0997">
            <w:pPr>
              <w:ind w:firstLine="0"/>
              <w:rPr>
                <w:lang w:val="ro-RO"/>
              </w:rPr>
            </w:pPr>
            <w:r>
              <w:rPr>
                <w:lang w:val="ro-RO"/>
              </w:rPr>
              <w:t>─Înlocuirea la necesitate a pieselor și consumabilelor;</w:t>
            </w:r>
          </w:p>
          <w:p w14:paraId="0D57BD4F">
            <w:pPr>
              <w:ind w:firstLine="0"/>
              <w:rPr>
                <w:lang w:val="ro-RO"/>
              </w:rPr>
            </w:pPr>
            <w:r>
              <w:rPr>
                <w:lang w:val="ro-RO"/>
              </w:rPr>
              <w:t>─Înlăturarea tuturor defectelor depistate tehnice cît și cele de program;</w:t>
            </w:r>
          </w:p>
          <w:p w14:paraId="0C22F432">
            <w:pPr>
              <w:ind w:firstLine="0"/>
              <w:rPr>
                <w:lang w:val="ro-RO"/>
              </w:rPr>
            </w:pPr>
            <w:r>
              <w:rPr>
                <w:lang w:val="ro-RO"/>
              </w:rPr>
              <w:t>─Calibrarea dispozitivului;</w:t>
            </w:r>
          </w:p>
          <w:p w14:paraId="398A2872">
            <w:pPr>
              <w:ind w:firstLine="0"/>
              <w:rPr>
                <w:lang w:val="ro-RO"/>
              </w:rPr>
            </w:pPr>
            <w:r>
              <w:rPr>
                <w:lang w:val="ro-RO"/>
              </w:rPr>
              <w:t>─Predarea actelor de efectuare a lucrărilor și punere în funcțiune a dispozitivului;</w:t>
            </w:r>
          </w:p>
          <w:p w14:paraId="6A6F9965">
            <w:pPr>
              <w:ind w:right="-815" w:rightChars="0" w:firstLine="0" w:firstLineChars="0"/>
              <w:rPr>
                <w:rFonts w:ascii="Times New Roman" w:hAnsi="Times New Roman" w:eastAsia="Times New Roman" w:cs="Times New Roman"/>
                <w:sz w:val="24"/>
                <w:szCs w:val="24"/>
                <w:lang w:val="ro-RO" w:eastAsia="en-US" w:bidi="ar-SA"/>
              </w:rPr>
            </w:pPr>
            <w:r>
              <w:rPr>
                <w:lang w:val="ro-RO"/>
              </w:rPr>
              <w:t>─Training pentru utilizatori, la necesitate.</w:t>
            </w:r>
          </w:p>
        </w:tc>
        <w:tc>
          <w:tcPr>
            <w:tcW w:w="932"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4552B8B8">
            <w:pPr>
              <w:ind w:firstLine="0" w:firstLineChars="0"/>
              <w:rPr>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EAAAA" w:themeFill="background2" w:themeFillShade="BF"/>
            <w:vAlign w:val="top"/>
          </w:tcPr>
          <w:p w14:paraId="6D55AF83">
            <w:pPr>
              <w:ind w:firstLine="0" w:firstLineChars="0"/>
              <w:rPr>
                <w:rFonts w:ascii="Times New Roman" w:hAnsi="Times New Roman" w:eastAsia="Times New Roman" w:cs="Times New Roman"/>
                <w:sz w:val="24"/>
                <w:szCs w:val="24"/>
                <w:lang w:val="ro-RO" w:eastAsia="en-US" w:bidi="ar-SA"/>
              </w:rPr>
            </w:pPr>
          </w:p>
        </w:tc>
        <w:tc>
          <w:tcPr>
            <w:tcW w:w="932"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63C6E975">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797EABBD">
            <w:pPr>
              <w:ind w:firstLine="0" w:firstLineChars="0"/>
              <w:rPr>
                <w:sz w:val="20"/>
                <w:szCs w:val="20"/>
              </w:rPr>
            </w:pPr>
            <w:r>
              <w:rPr>
                <w:b/>
                <w:bCs/>
                <w:lang w:val="ro-RO" w:eastAsia="ru-RU"/>
              </w:rPr>
              <w:t>Lotul 3</w:t>
            </w:r>
            <w:r>
              <w:rPr>
                <w:b/>
                <w:bCs/>
                <w:lang w:eastAsia="ru-RU"/>
              </w:rPr>
              <w:t xml:space="preserve"> </w:t>
            </w:r>
            <w:r>
              <w:rPr>
                <w:b/>
                <w:bCs/>
                <w:iCs/>
                <w:color w:val="0000FF"/>
                <w:lang w:val="ro-RO" w:eastAsia="ru-RU"/>
              </w:rPr>
              <w:t>IBIS Digital Symply</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F71F89D">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43F98399">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78310AA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vAlign w:val="top"/>
          </w:tcPr>
          <w:p w14:paraId="5B76DF40">
            <w:pPr>
              <w:ind w:firstLine="0"/>
              <w:rPr>
                <w:lang w:val="ro-RO"/>
              </w:rPr>
            </w:pPr>
            <w:r>
              <w:rPr>
                <w:lang w:val="ro-RO"/>
              </w:rPr>
              <w:t>─Inspecția vizuală a dispozitivului privind integritatea acestuia;</w:t>
            </w:r>
          </w:p>
          <w:p w14:paraId="161DC4EC">
            <w:pPr>
              <w:ind w:firstLine="0"/>
              <w:rPr>
                <w:lang w:val="ro-RO"/>
              </w:rPr>
            </w:pPr>
            <w:r>
              <w:rPr>
                <w:lang w:val="ro-RO"/>
              </w:rPr>
              <w:t>─Curățarea părților de lucru;</w:t>
            </w:r>
          </w:p>
          <w:p w14:paraId="4EEF9AA6">
            <w:pPr>
              <w:ind w:firstLine="0"/>
              <w:rPr>
                <w:lang w:val="ro-RO"/>
              </w:rPr>
            </w:pPr>
            <w:r>
              <w:rPr>
                <w:lang w:val="ro-RO"/>
              </w:rPr>
              <w:t>─Dezinfectarea și curățarea părților funcționale;</w:t>
            </w:r>
          </w:p>
          <w:p w14:paraId="7DE35A0C">
            <w:pPr>
              <w:ind w:firstLine="0"/>
              <w:rPr>
                <w:lang w:val="ro-RO"/>
              </w:rPr>
            </w:pPr>
            <w:r>
              <w:rPr>
                <w:lang w:val="ro-RO"/>
              </w:rPr>
              <w:t>─Diagnosticarea defecțiunilor tehnice și software;</w:t>
            </w:r>
          </w:p>
          <w:p w14:paraId="4209AE05">
            <w:pPr>
              <w:ind w:firstLine="0"/>
              <w:rPr>
                <w:lang w:val="ro-RO"/>
              </w:rPr>
            </w:pPr>
            <w:r>
              <w:rPr>
                <w:lang w:val="ro-RO"/>
              </w:rPr>
              <w:t>─Efectuarea inspecțiilor conform manualului de servis;</w:t>
            </w:r>
          </w:p>
          <w:p w14:paraId="3702C39F">
            <w:pPr>
              <w:ind w:firstLine="0"/>
              <w:rPr>
                <w:lang w:val="ro-RO"/>
              </w:rPr>
            </w:pPr>
            <w:r>
              <w:rPr>
                <w:lang w:val="ro-RO"/>
              </w:rPr>
              <w:t>─Înlocuirea la necesitate a pieselor și consumabilelor;</w:t>
            </w:r>
          </w:p>
          <w:p w14:paraId="361C37D2">
            <w:pPr>
              <w:ind w:firstLine="0"/>
              <w:rPr>
                <w:lang w:val="ro-RO"/>
              </w:rPr>
            </w:pPr>
            <w:r>
              <w:rPr>
                <w:lang w:val="ro-RO"/>
              </w:rPr>
              <w:t>─Înlăturarea tuturor defectelor depistate tehnice cît și cele de program;</w:t>
            </w:r>
          </w:p>
          <w:p w14:paraId="5E72869C">
            <w:pPr>
              <w:ind w:firstLine="0"/>
              <w:rPr>
                <w:lang w:val="ro-RO"/>
              </w:rPr>
            </w:pPr>
            <w:r>
              <w:rPr>
                <w:lang w:val="ro-RO"/>
              </w:rPr>
              <w:t>─Calibrarea dispozitivului;</w:t>
            </w:r>
          </w:p>
          <w:p w14:paraId="0128C614">
            <w:pPr>
              <w:ind w:firstLine="0"/>
              <w:rPr>
                <w:lang w:val="ro-RO"/>
              </w:rPr>
            </w:pPr>
            <w:r>
              <w:rPr>
                <w:lang w:val="ro-RO"/>
              </w:rPr>
              <w:t>─Predarea actelor de efectuare a lucrărilor și punere în funcțiune a dispozitivului;</w:t>
            </w:r>
          </w:p>
          <w:p w14:paraId="7D28A359">
            <w:pPr>
              <w:ind w:firstLine="0" w:firstLineChars="0"/>
              <w:rPr>
                <w:rFonts w:ascii="Times New Roman" w:hAnsi="Times New Roman" w:eastAsia="Times New Roman" w:cs="Times New Roman"/>
                <w:sz w:val="24"/>
                <w:szCs w:val="24"/>
                <w:lang w:val="ro-RO" w:eastAsia="en-US" w:bidi="ar-SA"/>
              </w:rPr>
            </w:pPr>
            <w:r>
              <w:rPr>
                <w:lang w:val="ro-RO"/>
              </w:rPr>
              <w:t>─Training pentru utilizatori, la necesitate.</w:t>
            </w:r>
          </w:p>
        </w:tc>
        <w:tc>
          <w:tcPr>
            <w:tcW w:w="932" w:type="pct"/>
            <w:tcBorders>
              <w:top w:val="single" w:color="auto" w:sz="4" w:space="0"/>
              <w:left w:val="single" w:color="auto" w:sz="4" w:space="0"/>
              <w:bottom w:val="single" w:color="auto" w:sz="4" w:space="0"/>
              <w:right w:val="single" w:color="auto" w:sz="4" w:space="0"/>
            </w:tcBorders>
          </w:tcPr>
          <w:p w14:paraId="5679D7D8">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7E84381D">
            <w:pPr>
              <w:rPr>
                <w:sz w:val="20"/>
                <w:szCs w:val="20"/>
              </w:rPr>
            </w:pPr>
          </w:p>
        </w:tc>
      </w:tr>
      <w:tr w14:paraId="03952D85">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53CF91FD">
            <w:pPr>
              <w:ind w:firstLine="0" w:firstLineChars="0"/>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B4A052C">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6914EED4">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198D5C8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EAAAA" w:themeFill="background2" w:themeFillShade="BF"/>
            <w:vAlign w:val="top"/>
          </w:tcPr>
          <w:p w14:paraId="5B7A226E">
            <w:pPr>
              <w:ind w:firstLine="0" w:firstLineChars="0"/>
              <w:rPr>
                <w:rFonts w:ascii="Times New Roman" w:hAnsi="Times New Roman" w:eastAsia="Times New Roman" w:cs="Times New Roman"/>
                <w:sz w:val="24"/>
                <w:szCs w:val="24"/>
                <w:lang w:val="ro-RO" w:eastAsia="en-US" w:bidi="ar-SA"/>
              </w:rPr>
            </w:pPr>
          </w:p>
        </w:tc>
        <w:tc>
          <w:tcPr>
            <w:tcW w:w="932" w:type="pct"/>
            <w:tcBorders>
              <w:top w:val="single" w:color="auto" w:sz="4" w:space="0"/>
              <w:left w:val="single" w:color="auto" w:sz="4" w:space="0"/>
              <w:bottom w:val="single" w:color="auto" w:sz="4" w:space="0"/>
              <w:right w:val="single" w:color="auto" w:sz="4" w:space="0"/>
            </w:tcBorders>
          </w:tcPr>
          <w:p w14:paraId="361B9B8C">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61707F3F">
            <w:pPr>
              <w:rPr>
                <w:sz w:val="20"/>
                <w:szCs w:val="20"/>
              </w:rPr>
            </w:pPr>
          </w:p>
        </w:tc>
      </w:tr>
      <w:tr w14:paraId="420BD6B1">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330007F1">
            <w:pPr>
              <w:ind w:firstLine="0" w:firstLineChars="0"/>
              <w:rPr>
                <w:sz w:val="20"/>
                <w:szCs w:val="20"/>
              </w:rPr>
            </w:pPr>
            <w:r>
              <w:rPr>
                <w:b/>
                <w:bCs/>
                <w:lang w:val="ro-RO" w:eastAsia="ru-RU"/>
              </w:rPr>
              <w:t>Lotul 4</w:t>
            </w:r>
            <w:r>
              <w:rPr>
                <w:b/>
                <w:bCs/>
                <w:lang w:eastAsia="ru-RU"/>
              </w:rPr>
              <w:t xml:space="preserve"> </w:t>
            </w:r>
            <w:r>
              <w:rPr>
                <w:b/>
                <w:bCs/>
                <w:iCs/>
                <w:color w:val="0000FF"/>
                <w:lang w:val="ro-RO" w:eastAsia="ru-RU"/>
              </w:rPr>
              <w:t>APLIO A</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A1382DC">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3C399E46">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3400EA5">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vAlign w:val="top"/>
          </w:tcPr>
          <w:p w14:paraId="5D64B31A">
            <w:pPr>
              <w:ind w:firstLine="0"/>
              <w:rPr>
                <w:lang w:val="ro-RO"/>
              </w:rPr>
            </w:pPr>
            <w:r>
              <w:rPr>
                <w:lang w:val="ro-RO"/>
              </w:rPr>
              <w:t>─Inspecția vizuală a dispozitivului privind integritatea acestuia;</w:t>
            </w:r>
          </w:p>
          <w:p w14:paraId="6A9A4707">
            <w:pPr>
              <w:ind w:firstLine="0"/>
              <w:rPr>
                <w:lang w:val="ro-RO"/>
              </w:rPr>
            </w:pPr>
            <w:r>
              <w:rPr>
                <w:lang w:val="ro-RO"/>
              </w:rPr>
              <w:t>─Curățarea părților de lucru;</w:t>
            </w:r>
          </w:p>
          <w:p w14:paraId="4BD31B4E">
            <w:pPr>
              <w:ind w:firstLine="0"/>
              <w:rPr>
                <w:lang w:val="ro-RO"/>
              </w:rPr>
            </w:pPr>
            <w:r>
              <w:rPr>
                <w:lang w:val="ro-RO"/>
              </w:rPr>
              <w:t>─Dezinfectarea și curățarea părților funcționale;</w:t>
            </w:r>
          </w:p>
          <w:p w14:paraId="120AFE97">
            <w:pPr>
              <w:ind w:firstLine="0"/>
              <w:rPr>
                <w:lang w:val="ro-RO"/>
              </w:rPr>
            </w:pPr>
            <w:r>
              <w:rPr>
                <w:lang w:val="ro-RO"/>
              </w:rPr>
              <w:t>─Diagnosticarea defecțiunilor tehnice și software;</w:t>
            </w:r>
          </w:p>
          <w:p w14:paraId="12E3882E">
            <w:pPr>
              <w:ind w:firstLine="0"/>
              <w:rPr>
                <w:lang w:val="ro-RO"/>
              </w:rPr>
            </w:pPr>
            <w:r>
              <w:rPr>
                <w:lang w:val="ro-RO"/>
              </w:rPr>
              <w:t>─Efectuarea inspecțiilor conform manualului de servis;</w:t>
            </w:r>
          </w:p>
          <w:p w14:paraId="5ED5CB65">
            <w:pPr>
              <w:ind w:firstLine="0"/>
              <w:rPr>
                <w:lang w:val="ro-RO"/>
              </w:rPr>
            </w:pPr>
            <w:r>
              <w:rPr>
                <w:lang w:val="ro-RO"/>
              </w:rPr>
              <w:t>─Înlocuirea la necesitate a pieselor și consumabilelor;</w:t>
            </w:r>
          </w:p>
          <w:p w14:paraId="3A8029FF">
            <w:pPr>
              <w:ind w:firstLine="0"/>
              <w:rPr>
                <w:lang w:val="ro-RO"/>
              </w:rPr>
            </w:pPr>
            <w:r>
              <w:rPr>
                <w:lang w:val="ro-RO"/>
              </w:rPr>
              <w:t>─Înlăturarea tuturor defectelor depistate tehnice cît și cele de program;</w:t>
            </w:r>
          </w:p>
          <w:p w14:paraId="5FB90EF6">
            <w:pPr>
              <w:ind w:firstLine="0"/>
              <w:rPr>
                <w:lang w:val="ro-RO"/>
              </w:rPr>
            </w:pPr>
            <w:r>
              <w:rPr>
                <w:lang w:val="ro-RO"/>
              </w:rPr>
              <w:t>─Calibrarea dispozitivului;</w:t>
            </w:r>
          </w:p>
          <w:p w14:paraId="1220F7E7">
            <w:pPr>
              <w:ind w:firstLine="0"/>
              <w:rPr>
                <w:lang w:val="ro-RO"/>
              </w:rPr>
            </w:pPr>
            <w:r>
              <w:rPr>
                <w:lang w:val="ro-RO"/>
              </w:rPr>
              <w:t>─Predarea actelor de efectuare a lucrărilor și punere în funcțiune a dispozitivului;</w:t>
            </w:r>
          </w:p>
          <w:p w14:paraId="39535CDD">
            <w:pPr>
              <w:ind w:firstLine="0" w:firstLineChars="0"/>
              <w:rPr>
                <w:rFonts w:ascii="Times New Roman" w:hAnsi="Times New Roman" w:eastAsia="Times New Roman" w:cs="Times New Roman"/>
                <w:sz w:val="24"/>
                <w:szCs w:val="24"/>
                <w:lang w:val="ro-RO" w:eastAsia="en-US" w:bidi="ar-SA"/>
              </w:rPr>
            </w:pPr>
            <w:r>
              <w:rPr>
                <w:lang w:val="ro-RO"/>
              </w:rPr>
              <w:t>─Training pentru utilizatori, la necesitate.</w:t>
            </w:r>
          </w:p>
        </w:tc>
        <w:tc>
          <w:tcPr>
            <w:tcW w:w="932" w:type="pct"/>
            <w:tcBorders>
              <w:top w:val="single" w:color="auto" w:sz="4" w:space="0"/>
              <w:left w:val="single" w:color="auto" w:sz="4" w:space="0"/>
              <w:bottom w:val="single" w:color="auto" w:sz="4" w:space="0"/>
              <w:right w:val="single" w:color="auto" w:sz="4" w:space="0"/>
            </w:tcBorders>
          </w:tcPr>
          <w:p w14:paraId="6CE5799A">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00AE0172">
            <w:pPr>
              <w:rPr>
                <w:sz w:val="20"/>
                <w:szCs w:val="20"/>
              </w:rPr>
            </w:pPr>
          </w:p>
        </w:tc>
      </w:tr>
      <w:tr w14:paraId="5FCE537B">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588B0F8C">
            <w:pPr>
              <w:ind w:firstLine="0" w:firstLineChars="0"/>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5A110350">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788A6D4E">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4504CCA2">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88119D">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1ED18EBF">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5EEC71E5">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1"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45"/>
              <w:gridCol w:w="298"/>
              <w:gridCol w:w="2522"/>
              <w:gridCol w:w="1016"/>
              <w:gridCol w:w="927"/>
              <w:gridCol w:w="1392"/>
              <w:gridCol w:w="1166"/>
              <w:gridCol w:w="1467"/>
              <w:gridCol w:w="1159"/>
              <w:gridCol w:w="54"/>
              <w:gridCol w:w="1374"/>
              <w:gridCol w:w="265"/>
              <w:gridCol w:w="36"/>
              <w:gridCol w:w="948"/>
              <w:gridCol w:w="239"/>
              <w:gridCol w:w="25"/>
              <w:gridCol w:w="36"/>
              <w:gridCol w:w="1184"/>
              <w:gridCol w:w="25"/>
              <w:gridCol w:w="34"/>
              <w:gridCol w:w="447"/>
            </w:tblGrid>
            <w:tr w14:paraId="7848E2F1">
              <w:tblPrEx>
                <w:tblCellMar>
                  <w:top w:w="0" w:type="dxa"/>
                  <w:left w:w="108" w:type="dxa"/>
                  <w:bottom w:w="0" w:type="dxa"/>
                  <w:right w:w="108" w:type="dxa"/>
                </w:tblCellMar>
              </w:tblPrEx>
              <w:trPr>
                <w:gridAfter w:val="3"/>
                <w:wAfter w:w="506" w:type="dxa"/>
                <w:trHeight w:val="697" w:hRule="atLeast"/>
              </w:trPr>
              <w:tc>
                <w:tcPr>
                  <w:tcW w:w="1380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5"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06" w:type="dxa"/>
              </w:trPr>
              <w:tc>
                <w:tcPr>
                  <w:tcW w:w="1380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5"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3" w:type="dxa"/>
                  <w:gridSpan w:val="2"/>
                  <w:tcBorders>
                    <w:top w:val="single" w:color="auto" w:sz="4" w:space="0"/>
                    <w:left w:val="single" w:color="auto" w:sz="4" w:space="0"/>
                    <w:bottom w:val="single" w:color="auto" w:sz="4" w:space="0"/>
                    <w:right w:val="single" w:color="auto" w:sz="4" w:space="0"/>
                  </w:tcBorders>
                </w:tcPr>
                <w:p w14:paraId="3DA2A4DE"/>
              </w:tc>
              <w:tc>
                <w:tcPr>
                  <w:tcW w:w="14316"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3" w:type="dxa"/>
                  <w:gridSpan w:val="2"/>
                  <w:tcBorders>
                    <w:top w:val="single" w:color="auto" w:sz="4" w:space="0"/>
                    <w:left w:val="single" w:color="auto" w:sz="4" w:space="0"/>
                    <w:bottom w:val="single" w:color="auto" w:sz="4" w:space="0"/>
                    <w:right w:val="single" w:color="auto" w:sz="4" w:space="0"/>
                  </w:tcBorders>
                </w:tcPr>
                <w:p w14:paraId="25328D12"/>
              </w:tc>
              <w:tc>
                <w:tcPr>
                  <w:tcW w:w="14316"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320" w:type="dxa"/>
                  <w:gridSpan w:val="11"/>
                  <w:shd w:val="clear" w:color="auto" w:fill="auto"/>
                </w:tcPr>
                <w:p w14:paraId="65A004C9"/>
              </w:tc>
              <w:tc>
                <w:tcPr>
                  <w:tcW w:w="1249" w:type="dxa"/>
                  <w:gridSpan w:val="3"/>
                </w:tcPr>
                <w:p w14:paraId="25A190B6"/>
              </w:tc>
              <w:tc>
                <w:tcPr>
                  <w:tcW w:w="1990" w:type="dxa"/>
                  <w:gridSpan w:val="7"/>
                </w:tcPr>
                <w:p w14:paraId="46E478D9"/>
              </w:tc>
            </w:tr>
            <w:tr w14:paraId="0669F17B">
              <w:tblPrEx>
                <w:tblCellMar>
                  <w:top w:w="0" w:type="dxa"/>
                  <w:left w:w="108" w:type="dxa"/>
                  <w:bottom w:w="0" w:type="dxa"/>
                  <w:right w:w="108" w:type="dxa"/>
                </w:tblCellMar>
              </w:tblPrEx>
              <w:trPr>
                <w:gridAfter w:val="2"/>
                <w:wAfter w:w="481" w:type="dxa"/>
                <w:trHeight w:val="1043"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1016"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7"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392"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67"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59"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3"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8"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5"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1" w:type="dxa"/>
                <w:trHeight w:val="283"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1016"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7"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392"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3"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8"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5"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1" w:type="dxa"/>
                <w:trHeight w:val="397"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43C581D">
                  <w:pPr>
                    <w:ind w:firstLine="0" w:firstLineChars="0"/>
                    <w:rPr>
                      <w:b/>
                      <w:sz w:val="20"/>
                    </w:rPr>
                  </w:pPr>
                  <w:r>
                    <w:rPr>
                      <w:b/>
                      <w:bCs/>
                      <w:lang w:val="ro-RO" w:eastAsia="ru-RU"/>
                    </w:rPr>
                    <w:t>Lotul 1</w:t>
                  </w:r>
                  <w:r>
                    <w:rPr>
                      <w:b/>
                      <w:bCs/>
                      <w:lang w:eastAsia="ru-RU"/>
                    </w:rPr>
                    <w:t xml:space="preserve"> </w:t>
                  </w:r>
                  <w:r>
                    <w:rPr>
                      <w:b/>
                      <w:bCs/>
                      <w:color w:val="0000FF"/>
                      <w:lang w:val="ro-RO"/>
                    </w:rPr>
                    <w:t>Autoclav ASL 100 SMS</w:t>
                  </w:r>
                </w:p>
              </w:tc>
              <w:tc>
                <w:tcPr>
                  <w:tcW w:w="1016" w:type="dxa"/>
                  <w:tcBorders>
                    <w:top w:val="single" w:color="auto" w:sz="4" w:space="0"/>
                    <w:left w:val="single" w:color="auto" w:sz="4" w:space="0"/>
                    <w:bottom w:val="single" w:color="auto" w:sz="4" w:space="0"/>
                    <w:right w:val="single" w:color="auto" w:sz="4" w:space="0"/>
                  </w:tcBorders>
                  <w:shd w:val="clear"/>
                  <w:vAlign w:val="top"/>
                </w:tcPr>
                <w:p w14:paraId="6A0D11CC">
                  <w:pPr>
                    <w:ind w:firstLine="0" w:firstLineChars="0"/>
                    <w:jc w:val="center"/>
                    <w:rPr>
                      <w:rFonts w:ascii="Times New Roman" w:hAnsi="Times New Roman" w:eastAsia="Times New Roman" w:cs="Times New Roman"/>
                      <w:sz w:val="24"/>
                      <w:szCs w:val="24"/>
                      <w:lang w:val="ro-RO" w:eastAsia="en-US" w:bidi="ar-SA"/>
                    </w:rPr>
                  </w:pPr>
                  <w:r>
                    <w:rPr>
                      <w:lang w:val="ro-RO"/>
                    </w:rPr>
                    <w:t>Serviciu</w:t>
                  </w:r>
                </w:p>
              </w:tc>
              <w:tc>
                <w:tcPr>
                  <w:tcW w:w="927" w:type="dxa"/>
                  <w:tcBorders>
                    <w:top w:val="single" w:color="auto" w:sz="4" w:space="0"/>
                    <w:left w:val="single" w:color="auto" w:sz="4" w:space="0"/>
                    <w:bottom w:val="single" w:color="auto" w:sz="4" w:space="0"/>
                    <w:right w:val="single" w:color="auto" w:sz="4" w:space="0"/>
                  </w:tcBorders>
                  <w:shd w:val="clear"/>
                  <w:vAlign w:val="top"/>
                </w:tcPr>
                <w:p w14:paraId="1270A0F8">
                  <w:pPr>
                    <w:ind w:firstLine="0" w:firstLineChars="0"/>
                    <w:jc w:val="center"/>
                    <w:rPr>
                      <w:rFonts w:ascii="Times New Roman" w:hAnsi="Times New Roman" w:eastAsia="Times New Roman" w:cs="Times New Roman"/>
                      <w:sz w:val="24"/>
                      <w:szCs w:val="24"/>
                      <w:lang w:val="ro-RO" w:eastAsia="en-US" w:bidi="ar-SA"/>
                    </w:rPr>
                  </w:pPr>
                  <w:r>
                    <w:rPr>
                      <w:lang w:val="ro-RO"/>
                    </w:rPr>
                    <w:t>1</w:t>
                  </w:r>
                </w:p>
              </w:tc>
              <w:tc>
                <w:tcPr>
                  <w:tcW w:w="1392"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3"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8"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5"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1" w:type="dxa"/>
                <w:trHeight w:val="397"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7BA7C65">
                  <w:pPr>
                    <w:ind w:firstLine="0" w:firstLineChars="0"/>
                    <w:rPr>
                      <w:sz w:val="20"/>
                    </w:rPr>
                  </w:pPr>
                </w:p>
              </w:tc>
              <w:tc>
                <w:tcPr>
                  <w:tcW w:w="1016" w:type="dxa"/>
                  <w:tcBorders>
                    <w:top w:val="single" w:color="auto" w:sz="4" w:space="0"/>
                    <w:left w:val="single" w:color="auto" w:sz="4" w:space="0"/>
                    <w:bottom w:val="single" w:color="auto" w:sz="4" w:space="0"/>
                    <w:right w:val="single" w:color="auto" w:sz="4" w:space="0"/>
                  </w:tcBorders>
                  <w:shd w:val="clear" w:color="auto" w:fill="AEAAAA" w:themeFill="background2" w:themeFillShade="BF"/>
                  <w:vAlign w:val="top"/>
                </w:tcPr>
                <w:p w14:paraId="48433530">
                  <w:pPr>
                    <w:ind w:firstLine="0" w:firstLineChars="0"/>
                    <w:jc w:val="center"/>
                    <w:rPr>
                      <w:rFonts w:ascii="Times New Roman" w:hAnsi="Times New Roman" w:eastAsia="Times New Roman" w:cs="Times New Roman"/>
                      <w:sz w:val="24"/>
                      <w:szCs w:val="24"/>
                      <w:lang w:val="ro-RO" w:eastAsia="en-US" w:bidi="ar-SA"/>
                    </w:rPr>
                  </w:pPr>
                </w:p>
              </w:tc>
              <w:tc>
                <w:tcPr>
                  <w:tcW w:w="927" w:type="dxa"/>
                  <w:tcBorders>
                    <w:top w:val="single" w:color="auto" w:sz="4" w:space="0"/>
                    <w:left w:val="single" w:color="auto" w:sz="4" w:space="0"/>
                    <w:bottom w:val="single" w:color="auto" w:sz="4" w:space="0"/>
                    <w:right w:val="single" w:color="auto" w:sz="4" w:space="0"/>
                  </w:tcBorders>
                  <w:shd w:val="clear" w:color="auto" w:fill="AEAAAA" w:themeFill="background2" w:themeFillShade="BF"/>
                  <w:vAlign w:val="top"/>
                </w:tcPr>
                <w:p w14:paraId="555C4E13">
                  <w:pPr>
                    <w:ind w:firstLine="0" w:firstLineChars="0"/>
                    <w:jc w:val="center"/>
                    <w:rPr>
                      <w:rFonts w:ascii="Times New Roman" w:hAnsi="Times New Roman" w:eastAsia="Times New Roman" w:cs="Times New Roman"/>
                      <w:sz w:val="24"/>
                      <w:szCs w:val="24"/>
                      <w:lang w:val="ro-RO" w:eastAsia="en-US" w:bidi="ar-SA"/>
                    </w:rPr>
                  </w:pPr>
                </w:p>
              </w:tc>
              <w:tc>
                <w:tcPr>
                  <w:tcW w:w="1392"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3"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8"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5"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1" w:type="dxa"/>
                <w:trHeight w:val="397"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161E6C1">
                  <w:pPr>
                    <w:ind w:firstLine="0" w:firstLineChars="0"/>
                    <w:rPr>
                      <w:b/>
                      <w:sz w:val="20"/>
                    </w:rPr>
                  </w:pPr>
                  <w:r>
                    <w:rPr>
                      <w:b/>
                      <w:bCs/>
                      <w:lang w:val="ro-RO" w:eastAsia="ru-RU"/>
                    </w:rPr>
                    <w:t>Lotul 2</w:t>
                  </w:r>
                  <w:r>
                    <w:rPr>
                      <w:b/>
                      <w:bCs/>
                      <w:lang w:eastAsia="ru-RU"/>
                    </w:rPr>
                    <w:t xml:space="preserve"> </w:t>
                  </w:r>
                  <w:r>
                    <w:rPr>
                      <w:b/>
                      <w:bCs/>
                      <w:color w:val="0000FF"/>
                      <w:lang w:val="ro-RO"/>
                    </w:rPr>
                    <w:t>PROTEC 500 B</w:t>
                  </w:r>
                </w:p>
              </w:tc>
              <w:tc>
                <w:tcPr>
                  <w:tcW w:w="1016" w:type="dxa"/>
                  <w:tcBorders>
                    <w:top w:val="single" w:color="auto" w:sz="4" w:space="0"/>
                    <w:left w:val="single" w:color="auto" w:sz="4" w:space="0"/>
                    <w:bottom w:val="single" w:color="auto" w:sz="4" w:space="0"/>
                    <w:right w:val="single" w:color="auto" w:sz="4" w:space="0"/>
                  </w:tcBorders>
                  <w:shd w:val="clear" w:color="auto" w:fill="auto"/>
                  <w:vAlign w:val="top"/>
                </w:tcPr>
                <w:p w14:paraId="33DE511B">
                  <w:pPr>
                    <w:ind w:firstLine="0" w:firstLineChars="0"/>
                    <w:jc w:val="center"/>
                    <w:rPr>
                      <w:rFonts w:ascii="Times New Roman" w:hAnsi="Times New Roman" w:eastAsia="Times New Roman" w:cs="Times New Roman"/>
                      <w:sz w:val="24"/>
                      <w:szCs w:val="24"/>
                      <w:lang w:val="ro-RO" w:eastAsia="en-US" w:bidi="ar-SA"/>
                    </w:rPr>
                  </w:pPr>
                  <w:r>
                    <w:rPr>
                      <w:lang w:val="ro-RO"/>
                    </w:rPr>
                    <w:t>Serviciu</w:t>
                  </w:r>
                </w:p>
              </w:tc>
              <w:tc>
                <w:tcPr>
                  <w:tcW w:w="927" w:type="dxa"/>
                  <w:tcBorders>
                    <w:top w:val="single" w:color="auto" w:sz="4" w:space="0"/>
                    <w:left w:val="single" w:color="auto" w:sz="4" w:space="0"/>
                    <w:bottom w:val="single" w:color="auto" w:sz="4" w:space="0"/>
                    <w:right w:val="single" w:color="auto" w:sz="4" w:space="0"/>
                  </w:tcBorders>
                  <w:shd w:val="clear" w:color="auto" w:fill="auto"/>
                  <w:vAlign w:val="top"/>
                </w:tcPr>
                <w:p w14:paraId="72DA4E39">
                  <w:pPr>
                    <w:ind w:firstLine="0" w:firstLineChars="0"/>
                    <w:jc w:val="center"/>
                    <w:rPr>
                      <w:rFonts w:ascii="Times New Roman" w:hAnsi="Times New Roman" w:eastAsia="Times New Roman" w:cs="Times New Roman"/>
                      <w:sz w:val="24"/>
                      <w:szCs w:val="24"/>
                      <w:lang w:val="ro-RO" w:eastAsia="en-US" w:bidi="ar-SA"/>
                    </w:rPr>
                  </w:pPr>
                  <w:r>
                    <w:rPr>
                      <w:lang w:val="ro-RO"/>
                    </w:rPr>
                    <w:t>2 vizite</w:t>
                  </w:r>
                </w:p>
              </w:tc>
              <w:tc>
                <w:tcPr>
                  <w:tcW w:w="1392"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3"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8"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5"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1" w:type="dxa"/>
                <w:trHeight w:val="397"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AD4CC9A">
                  <w:pPr>
                    <w:ind w:firstLine="0" w:firstLineChars="0"/>
                    <w:rPr>
                      <w:b/>
                      <w:sz w:val="20"/>
                    </w:rPr>
                  </w:pPr>
                </w:p>
              </w:tc>
              <w:tc>
                <w:tcPr>
                  <w:tcW w:w="1016" w:type="dxa"/>
                  <w:tcBorders>
                    <w:top w:val="single" w:color="auto" w:sz="4" w:space="0"/>
                    <w:left w:val="single" w:color="auto" w:sz="4" w:space="0"/>
                    <w:bottom w:val="single" w:color="auto" w:sz="4" w:space="0"/>
                    <w:right w:val="single" w:color="auto" w:sz="4" w:space="0"/>
                  </w:tcBorders>
                  <w:shd w:val="clear" w:color="auto" w:fill="AEAAAA" w:themeFill="background2" w:themeFillShade="BF"/>
                  <w:vAlign w:val="top"/>
                </w:tcPr>
                <w:p w14:paraId="00BA255D">
                  <w:pPr>
                    <w:ind w:firstLine="0" w:firstLineChars="0"/>
                    <w:jc w:val="center"/>
                    <w:rPr>
                      <w:rFonts w:ascii="Times New Roman" w:hAnsi="Times New Roman" w:eastAsia="Times New Roman" w:cs="Times New Roman"/>
                      <w:sz w:val="24"/>
                      <w:szCs w:val="24"/>
                      <w:lang w:val="ro-RO" w:eastAsia="en-US" w:bidi="ar-SA"/>
                    </w:rPr>
                  </w:pPr>
                </w:p>
              </w:tc>
              <w:tc>
                <w:tcPr>
                  <w:tcW w:w="927" w:type="dxa"/>
                  <w:tcBorders>
                    <w:top w:val="single" w:color="auto" w:sz="4" w:space="0"/>
                    <w:left w:val="single" w:color="auto" w:sz="4" w:space="0"/>
                    <w:bottom w:val="single" w:color="auto" w:sz="4" w:space="0"/>
                    <w:right w:val="single" w:color="auto" w:sz="4" w:space="0"/>
                  </w:tcBorders>
                  <w:shd w:val="clear" w:color="auto" w:fill="AEAAAA" w:themeFill="background2" w:themeFillShade="BF"/>
                  <w:vAlign w:val="top"/>
                </w:tcPr>
                <w:p w14:paraId="0038062E">
                  <w:pPr>
                    <w:ind w:firstLine="0" w:firstLineChars="0"/>
                    <w:jc w:val="center"/>
                    <w:rPr>
                      <w:rFonts w:ascii="Times New Roman" w:hAnsi="Times New Roman" w:eastAsia="Times New Roman" w:cs="Times New Roman"/>
                      <w:sz w:val="24"/>
                      <w:szCs w:val="24"/>
                      <w:lang w:val="ro-RO" w:eastAsia="en-US" w:bidi="ar-SA"/>
                    </w:rPr>
                  </w:pPr>
                </w:p>
              </w:tc>
              <w:tc>
                <w:tcPr>
                  <w:tcW w:w="1392"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3"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8"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5"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1" w:type="dxa"/>
                <w:trHeight w:val="397"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7911569">
                  <w:pPr>
                    <w:ind w:firstLine="0" w:firstLineChars="0"/>
                    <w:rPr>
                      <w:b/>
                      <w:sz w:val="20"/>
                    </w:rPr>
                  </w:pPr>
                  <w:r>
                    <w:rPr>
                      <w:b/>
                      <w:bCs/>
                      <w:lang w:val="ro-RO" w:eastAsia="ru-RU"/>
                    </w:rPr>
                    <w:t>Lotul 3</w:t>
                  </w:r>
                  <w:r>
                    <w:rPr>
                      <w:b/>
                      <w:bCs/>
                      <w:lang w:eastAsia="ru-RU"/>
                    </w:rPr>
                    <w:t xml:space="preserve"> </w:t>
                  </w:r>
                  <w:r>
                    <w:rPr>
                      <w:b/>
                      <w:bCs/>
                      <w:iCs/>
                      <w:color w:val="0000FF"/>
                      <w:lang w:val="ro-RO" w:eastAsia="ru-RU"/>
                    </w:rPr>
                    <w:t>IBIS Digital Symply</w:t>
                  </w:r>
                </w:p>
              </w:tc>
              <w:tc>
                <w:tcPr>
                  <w:tcW w:w="1016" w:type="dxa"/>
                  <w:tcBorders>
                    <w:top w:val="single" w:color="auto" w:sz="4" w:space="0"/>
                    <w:left w:val="single" w:color="auto" w:sz="4" w:space="0"/>
                    <w:bottom w:val="single" w:color="auto" w:sz="4" w:space="0"/>
                    <w:right w:val="single" w:color="auto" w:sz="4" w:space="0"/>
                  </w:tcBorders>
                  <w:shd w:val="clear" w:color="auto" w:fill="auto"/>
                  <w:vAlign w:val="top"/>
                </w:tcPr>
                <w:p w14:paraId="53EF290C">
                  <w:pPr>
                    <w:ind w:firstLine="0" w:firstLineChars="0"/>
                    <w:jc w:val="center"/>
                    <w:rPr>
                      <w:rFonts w:ascii="Times New Roman" w:hAnsi="Times New Roman" w:eastAsia="Times New Roman" w:cs="Times New Roman"/>
                      <w:sz w:val="24"/>
                      <w:szCs w:val="24"/>
                      <w:lang w:val="ro-RO" w:eastAsia="en-US" w:bidi="ar-SA"/>
                    </w:rPr>
                  </w:pPr>
                  <w:r>
                    <w:rPr>
                      <w:lang w:val="ro-RO"/>
                    </w:rPr>
                    <w:t>Serviciu</w:t>
                  </w:r>
                </w:p>
              </w:tc>
              <w:tc>
                <w:tcPr>
                  <w:tcW w:w="927" w:type="dxa"/>
                  <w:tcBorders>
                    <w:top w:val="single" w:color="auto" w:sz="4" w:space="0"/>
                    <w:left w:val="single" w:color="auto" w:sz="4" w:space="0"/>
                    <w:bottom w:val="single" w:color="auto" w:sz="4" w:space="0"/>
                    <w:right w:val="single" w:color="auto" w:sz="4" w:space="0"/>
                  </w:tcBorders>
                  <w:shd w:val="clear" w:color="auto" w:fill="auto"/>
                  <w:vAlign w:val="top"/>
                </w:tcPr>
                <w:p w14:paraId="19068B47">
                  <w:pPr>
                    <w:ind w:firstLine="0" w:firstLineChars="0"/>
                    <w:jc w:val="center"/>
                    <w:rPr>
                      <w:rFonts w:ascii="Times New Roman" w:hAnsi="Times New Roman" w:eastAsia="Times New Roman" w:cs="Times New Roman"/>
                      <w:sz w:val="24"/>
                      <w:szCs w:val="24"/>
                      <w:lang w:val="ro-RO" w:eastAsia="en-US" w:bidi="ar-SA"/>
                    </w:rPr>
                  </w:pPr>
                  <w:r>
                    <w:rPr>
                      <w:lang w:val="ro-RO"/>
                    </w:rPr>
                    <w:t>2 vizite</w:t>
                  </w:r>
                </w:p>
              </w:tc>
              <w:tc>
                <w:tcPr>
                  <w:tcW w:w="1392"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3"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8"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5"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2BE33EA2">
              <w:tblPrEx>
                <w:tblCellMar>
                  <w:top w:w="0" w:type="dxa"/>
                  <w:left w:w="108" w:type="dxa"/>
                  <w:bottom w:w="0" w:type="dxa"/>
                  <w:right w:w="108" w:type="dxa"/>
                </w:tblCellMar>
              </w:tblPrEx>
              <w:trPr>
                <w:gridAfter w:val="2"/>
                <w:wAfter w:w="481" w:type="dxa"/>
                <w:trHeight w:val="397"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2D5A6006">
                  <w:pPr>
                    <w:rPr>
                      <w:sz w:val="20"/>
                    </w:rPr>
                  </w:pP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67890DE">
                  <w:pPr>
                    <w:ind w:firstLine="0" w:firstLineChars="0"/>
                    <w:rPr>
                      <w:sz w:val="20"/>
                    </w:rPr>
                  </w:pPr>
                </w:p>
              </w:tc>
              <w:tc>
                <w:tcPr>
                  <w:tcW w:w="1016" w:type="dxa"/>
                  <w:tcBorders>
                    <w:top w:val="single" w:color="auto" w:sz="4" w:space="0"/>
                    <w:left w:val="single" w:color="auto" w:sz="4" w:space="0"/>
                    <w:bottom w:val="single" w:color="auto" w:sz="4" w:space="0"/>
                    <w:right w:val="single" w:color="auto" w:sz="4" w:space="0"/>
                  </w:tcBorders>
                  <w:shd w:val="clear" w:color="auto" w:fill="AEAAAA" w:themeFill="background2" w:themeFillShade="BF"/>
                  <w:vAlign w:val="top"/>
                </w:tcPr>
                <w:p w14:paraId="0B4348C6">
                  <w:pPr>
                    <w:ind w:firstLine="0" w:firstLineChars="0"/>
                    <w:jc w:val="center"/>
                    <w:rPr>
                      <w:rFonts w:ascii="Times New Roman" w:hAnsi="Times New Roman" w:eastAsia="Times New Roman" w:cs="Times New Roman"/>
                      <w:sz w:val="24"/>
                      <w:szCs w:val="24"/>
                      <w:lang w:val="ro-RO" w:eastAsia="en-US" w:bidi="ar-SA"/>
                    </w:rPr>
                  </w:pPr>
                </w:p>
              </w:tc>
              <w:tc>
                <w:tcPr>
                  <w:tcW w:w="927" w:type="dxa"/>
                  <w:tcBorders>
                    <w:top w:val="single" w:color="auto" w:sz="4" w:space="0"/>
                    <w:left w:val="single" w:color="auto" w:sz="4" w:space="0"/>
                    <w:bottom w:val="single" w:color="auto" w:sz="4" w:space="0"/>
                    <w:right w:val="single" w:color="auto" w:sz="4" w:space="0"/>
                  </w:tcBorders>
                  <w:shd w:val="clear" w:color="auto" w:fill="AEAAAA" w:themeFill="background2" w:themeFillShade="BF"/>
                  <w:vAlign w:val="top"/>
                </w:tcPr>
                <w:p w14:paraId="451D2709">
                  <w:pPr>
                    <w:ind w:firstLine="0" w:firstLineChars="0"/>
                    <w:jc w:val="center"/>
                    <w:rPr>
                      <w:rFonts w:ascii="Times New Roman" w:hAnsi="Times New Roman" w:eastAsia="Times New Roman" w:cs="Times New Roman"/>
                      <w:sz w:val="24"/>
                      <w:szCs w:val="24"/>
                      <w:lang w:val="ro-RO" w:eastAsia="en-US" w:bidi="ar-SA"/>
                    </w:rPr>
                  </w:pPr>
                </w:p>
              </w:tc>
              <w:tc>
                <w:tcPr>
                  <w:tcW w:w="1392" w:type="dxa"/>
                  <w:tcBorders>
                    <w:top w:val="single" w:color="auto" w:sz="4" w:space="0"/>
                    <w:left w:val="single" w:color="auto" w:sz="4" w:space="0"/>
                    <w:bottom w:val="single" w:color="auto" w:sz="4" w:space="0"/>
                    <w:right w:val="single" w:color="auto" w:sz="4" w:space="0"/>
                  </w:tcBorders>
                  <w:shd w:val="clear" w:color="auto" w:fill="auto"/>
                  <w:vAlign w:val="center"/>
                </w:tcPr>
                <w:p w14:paraId="291C2A44">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32E9E07">
                  <w:pPr>
                    <w:rPr>
                      <w:sz w:val="20"/>
                    </w:rPr>
                  </w:pP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1FF335FF">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5ADAFA81">
                  <w:pPr>
                    <w:rPr>
                      <w:sz w:val="20"/>
                    </w:rPr>
                  </w:pPr>
                </w:p>
              </w:tc>
              <w:tc>
                <w:tcPr>
                  <w:tcW w:w="1693" w:type="dxa"/>
                  <w:gridSpan w:val="3"/>
                  <w:tcBorders>
                    <w:top w:val="single" w:color="auto" w:sz="4" w:space="0"/>
                    <w:left w:val="single" w:color="auto" w:sz="4" w:space="0"/>
                    <w:bottom w:val="single" w:color="auto" w:sz="4" w:space="0"/>
                    <w:right w:val="single" w:color="auto" w:sz="4" w:space="0"/>
                  </w:tcBorders>
                </w:tcPr>
                <w:p w14:paraId="65D2E753">
                  <w:pPr>
                    <w:rPr>
                      <w:sz w:val="20"/>
                    </w:rPr>
                  </w:pPr>
                </w:p>
              </w:tc>
              <w:tc>
                <w:tcPr>
                  <w:tcW w:w="1248" w:type="dxa"/>
                  <w:gridSpan w:val="4"/>
                  <w:tcBorders>
                    <w:top w:val="single" w:color="auto" w:sz="4" w:space="0"/>
                    <w:left w:val="single" w:color="auto" w:sz="4" w:space="0"/>
                    <w:bottom w:val="single" w:color="auto" w:sz="4" w:space="0"/>
                    <w:right w:val="single" w:color="auto" w:sz="4" w:space="0"/>
                  </w:tcBorders>
                </w:tcPr>
                <w:p w14:paraId="3545995C">
                  <w:pPr>
                    <w:rPr>
                      <w:sz w:val="20"/>
                    </w:rPr>
                  </w:pPr>
                </w:p>
              </w:tc>
              <w:tc>
                <w:tcPr>
                  <w:tcW w:w="1245" w:type="dxa"/>
                  <w:gridSpan w:val="3"/>
                  <w:tcBorders>
                    <w:top w:val="single" w:color="auto" w:sz="4" w:space="0"/>
                    <w:left w:val="single" w:color="auto" w:sz="4" w:space="0"/>
                    <w:bottom w:val="single" w:color="auto" w:sz="4" w:space="0"/>
                    <w:right w:val="single" w:color="auto" w:sz="4" w:space="0"/>
                  </w:tcBorders>
                </w:tcPr>
                <w:p w14:paraId="395DA700">
                  <w:pPr>
                    <w:rPr>
                      <w:sz w:val="20"/>
                    </w:rPr>
                  </w:pPr>
                </w:p>
              </w:tc>
            </w:tr>
            <w:tr w14:paraId="5EA8EFCB">
              <w:tblPrEx>
                <w:tblCellMar>
                  <w:top w:w="0" w:type="dxa"/>
                  <w:left w:w="108" w:type="dxa"/>
                  <w:bottom w:w="0" w:type="dxa"/>
                  <w:right w:w="108" w:type="dxa"/>
                </w:tblCellMar>
              </w:tblPrEx>
              <w:trPr>
                <w:gridAfter w:val="2"/>
                <w:wAfter w:w="481" w:type="dxa"/>
                <w:trHeight w:val="397"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352BAC0F">
                  <w:pPr>
                    <w:rPr>
                      <w:sz w:val="20"/>
                    </w:rPr>
                  </w:pP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2E63F1C">
                  <w:pPr>
                    <w:ind w:firstLine="0" w:firstLineChars="0"/>
                    <w:rPr>
                      <w:sz w:val="20"/>
                    </w:rPr>
                  </w:pPr>
                  <w:r>
                    <w:rPr>
                      <w:b/>
                      <w:bCs/>
                      <w:lang w:val="ro-RO" w:eastAsia="ru-RU"/>
                    </w:rPr>
                    <w:t>Lotul 4</w:t>
                  </w:r>
                  <w:r>
                    <w:rPr>
                      <w:b/>
                      <w:bCs/>
                      <w:lang w:eastAsia="ru-RU"/>
                    </w:rPr>
                    <w:t xml:space="preserve"> </w:t>
                  </w:r>
                  <w:r>
                    <w:rPr>
                      <w:b/>
                      <w:bCs/>
                      <w:iCs/>
                      <w:color w:val="0000FF"/>
                      <w:lang w:val="ro-RO" w:eastAsia="ru-RU"/>
                    </w:rPr>
                    <w:t>APLIO A</w:t>
                  </w:r>
                </w:p>
              </w:tc>
              <w:tc>
                <w:tcPr>
                  <w:tcW w:w="1016" w:type="dxa"/>
                  <w:tcBorders>
                    <w:top w:val="single" w:color="auto" w:sz="4" w:space="0"/>
                    <w:left w:val="single" w:color="auto" w:sz="4" w:space="0"/>
                    <w:bottom w:val="single" w:color="auto" w:sz="4" w:space="0"/>
                    <w:right w:val="single" w:color="auto" w:sz="4" w:space="0"/>
                  </w:tcBorders>
                  <w:shd w:val="clear" w:color="auto" w:fill="auto"/>
                  <w:vAlign w:val="top"/>
                </w:tcPr>
                <w:p w14:paraId="32453BA0">
                  <w:pPr>
                    <w:ind w:firstLine="0" w:firstLineChars="0"/>
                    <w:jc w:val="center"/>
                    <w:rPr>
                      <w:rFonts w:ascii="Times New Roman" w:hAnsi="Times New Roman" w:eastAsia="Times New Roman" w:cs="Times New Roman"/>
                      <w:sz w:val="24"/>
                      <w:szCs w:val="24"/>
                      <w:lang w:val="ro-RO" w:eastAsia="en-US" w:bidi="ar-SA"/>
                    </w:rPr>
                  </w:pPr>
                  <w:r>
                    <w:rPr>
                      <w:lang w:val="ro-RO"/>
                    </w:rPr>
                    <w:t>Serviciu</w:t>
                  </w:r>
                </w:p>
              </w:tc>
              <w:tc>
                <w:tcPr>
                  <w:tcW w:w="927" w:type="dxa"/>
                  <w:tcBorders>
                    <w:top w:val="single" w:color="auto" w:sz="4" w:space="0"/>
                    <w:left w:val="single" w:color="auto" w:sz="4" w:space="0"/>
                    <w:bottom w:val="single" w:color="auto" w:sz="4" w:space="0"/>
                    <w:right w:val="single" w:color="auto" w:sz="4" w:space="0"/>
                  </w:tcBorders>
                  <w:shd w:val="clear" w:color="auto" w:fill="auto"/>
                  <w:vAlign w:val="top"/>
                </w:tcPr>
                <w:p w14:paraId="52A6B01E">
                  <w:pPr>
                    <w:ind w:firstLine="0" w:firstLineChars="0"/>
                    <w:jc w:val="center"/>
                    <w:rPr>
                      <w:rFonts w:ascii="Times New Roman" w:hAnsi="Times New Roman" w:eastAsia="Times New Roman" w:cs="Times New Roman"/>
                      <w:sz w:val="24"/>
                      <w:szCs w:val="24"/>
                      <w:lang w:val="ro-RO" w:eastAsia="en-US" w:bidi="ar-SA"/>
                    </w:rPr>
                  </w:pPr>
                  <w:r>
                    <w:rPr>
                      <w:lang w:val="ro-RO"/>
                    </w:rPr>
                    <w:t>2 vizite</w:t>
                  </w:r>
                </w:p>
              </w:tc>
              <w:tc>
                <w:tcPr>
                  <w:tcW w:w="1392" w:type="dxa"/>
                  <w:tcBorders>
                    <w:top w:val="single" w:color="auto" w:sz="4" w:space="0"/>
                    <w:left w:val="single" w:color="auto" w:sz="4" w:space="0"/>
                    <w:bottom w:val="single" w:color="auto" w:sz="4" w:space="0"/>
                    <w:right w:val="single" w:color="auto" w:sz="4" w:space="0"/>
                  </w:tcBorders>
                  <w:shd w:val="clear" w:color="auto" w:fill="auto"/>
                  <w:vAlign w:val="center"/>
                </w:tcPr>
                <w:p w14:paraId="0A85D51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A8C4A2">
                  <w:pPr>
                    <w:rPr>
                      <w:sz w:val="20"/>
                    </w:rPr>
                  </w:pP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5BFEEDF9">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1FAA471C">
                  <w:pPr>
                    <w:rPr>
                      <w:sz w:val="20"/>
                    </w:rPr>
                  </w:pPr>
                </w:p>
              </w:tc>
              <w:tc>
                <w:tcPr>
                  <w:tcW w:w="1693" w:type="dxa"/>
                  <w:gridSpan w:val="3"/>
                  <w:tcBorders>
                    <w:top w:val="single" w:color="auto" w:sz="4" w:space="0"/>
                    <w:left w:val="single" w:color="auto" w:sz="4" w:space="0"/>
                    <w:bottom w:val="single" w:color="auto" w:sz="4" w:space="0"/>
                    <w:right w:val="single" w:color="auto" w:sz="4" w:space="0"/>
                  </w:tcBorders>
                </w:tcPr>
                <w:p w14:paraId="2686A708">
                  <w:pPr>
                    <w:rPr>
                      <w:sz w:val="20"/>
                    </w:rPr>
                  </w:pPr>
                </w:p>
              </w:tc>
              <w:tc>
                <w:tcPr>
                  <w:tcW w:w="1248" w:type="dxa"/>
                  <w:gridSpan w:val="4"/>
                  <w:tcBorders>
                    <w:top w:val="single" w:color="auto" w:sz="4" w:space="0"/>
                    <w:left w:val="single" w:color="auto" w:sz="4" w:space="0"/>
                    <w:bottom w:val="single" w:color="auto" w:sz="4" w:space="0"/>
                    <w:right w:val="single" w:color="auto" w:sz="4" w:space="0"/>
                  </w:tcBorders>
                </w:tcPr>
                <w:p w14:paraId="5DC96BCC">
                  <w:pPr>
                    <w:rPr>
                      <w:sz w:val="20"/>
                    </w:rPr>
                  </w:pPr>
                </w:p>
              </w:tc>
              <w:tc>
                <w:tcPr>
                  <w:tcW w:w="1245" w:type="dxa"/>
                  <w:gridSpan w:val="3"/>
                  <w:tcBorders>
                    <w:top w:val="single" w:color="auto" w:sz="4" w:space="0"/>
                    <w:left w:val="single" w:color="auto" w:sz="4" w:space="0"/>
                    <w:bottom w:val="single" w:color="auto" w:sz="4" w:space="0"/>
                    <w:right w:val="single" w:color="auto" w:sz="4" w:space="0"/>
                  </w:tcBorders>
                </w:tcPr>
                <w:p w14:paraId="395D2CEC">
                  <w:pPr>
                    <w:rPr>
                      <w:sz w:val="20"/>
                    </w:rPr>
                  </w:pPr>
                </w:p>
              </w:tc>
            </w:tr>
            <w:tr w14:paraId="6951F015">
              <w:tblPrEx>
                <w:tblCellMar>
                  <w:top w:w="0" w:type="dxa"/>
                  <w:left w:w="108" w:type="dxa"/>
                  <w:bottom w:w="0" w:type="dxa"/>
                  <w:right w:w="108" w:type="dxa"/>
                </w:tblCellMar>
              </w:tblPrEx>
              <w:trPr>
                <w:gridAfter w:val="2"/>
                <w:wAfter w:w="481" w:type="dxa"/>
                <w:trHeight w:val="397" w:hRule="atLeast"/>
              </w:trPr>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30146881">
                  <w:pPr>
                    <w:rPr>
                      <w:sz w:val="20"/>
                    </w:rPr>
                  </w:pPr>
                </w:p>
              </w:tc>
              <w:tc>
                <w:tcPr>
                  <w:tcW w:w="282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1016"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7"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392"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67"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3"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8"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5"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47" w:type="dxa"/>
                <w:trHeight w:val="397" w:hRule="atLeast"/>
              </w:trPr>
              <w:tc>
                <w:tcPr>
                  <w:tcW w:w="10946"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5" w:type="dxa"/>
                  <w:gridSpan w:val="3"/>
                  <w:tcBorders>
                    <w:top w:val="single" w:color="auto" w:sz="4" w:space="0"/>
                  </w:tcBorders>
                </w:tcPr>
                <w:p w14:paraId="2F38C355">
                  <w:pPr>
                    <w:tabs>
                      <w:tab w:val="left" w:pos="6120"/>
                    </w:tabs>
                    <w:rPr>
                      <w:sz w:val="20"/>
                    </w:rPr>
                  </w:pPr>
                </w:p>
              </w:tc>
              <w:tc>
                <w:tcPr>
                  <w:tcW w:w="1248" w:type="dxa"/>
                  <w:gridSpan w:val="4"/>
                  <w:tcBorders>
                    <w:top w:val="single" w:color="auto" w:sz="4" w:space="0"/>
                  </w:tcBorders>
                </w:tcPr>
                <w:p w14:paraId="71B583D9">
                  <w:pPr>
                    <w:tabs>
                      <w:tab w:val="left" w:pos="6120"/>
                    </w:tabs>
                    <w:rPr>
                      <w:sz w:val="20"/>
                    </w:rPr>
                  </w:pPr>
                </w:p>
              </w:tc>
              <w:tc>
                <w:tcPr>
                  <w:tcW w:w="1243" w:type="dxa"/>
                  <w:gridSpan w:val="3"/>
                  <w:tcBorders>
                    <w:top w:val="single" w:color="auto" w:sz="4" w:space="0"/>
                  </w:tcBorders>
                </w:tcPr>
                <w:p w14:paraId="2FAA5D03">
                  <w:pPr>
                    <w:tabs>
                      <w:tab w:val="left" w:pos="6120"/>
                    </w:tabs>
                    <w:rPr>
                      <w:sz w:val="20"/>
                    </w:rPr>
                  </w:pPr>
                </w:p>
              </w:tc>
            </w:tr>
          </w:tbl>
          <w:p w14:paraId="277D7261">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7"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779090E4">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0F483FC0">
            <w:pPr>
              <w:jc w:val="both"/>
              <w:rPr>
                <w:b/>
                <w:bCs/>
                <w:caps/>
                <w:color w:val="0000FF"/>
                <w:sz w:val="24"/>
                <w:szCs w:val="24"/>
                <w:u w:val="single"/>
                <w:lang w:eastAsia="ru-RU"/>
              </w:rPr>
            </w:pPr>
            <w:r>
              <w:rPr>
                <w:i/>
              </w:rPr>
              <w:t xml:space="preserve">Obiectul achiziției </w:t>
            </w:r>
            <w:r>
              <w:rPr>
                <w:b/>
                <w:bCs/>
                <w:caps/>
                <w:color w:val="0000FF"/>
                <w:sz w:val="24"/>
                <w:szCs w:val="24"/>
                <w:u w:val="single"/>
                <w:lang w:eastAsia="ru-RU"/>
              </w:rPr>
              <w:t>serviciilor de mentenan</w:t>
            </w:r>
            <w:r>
              <w:rPr>
                <w:b/>
                <w:bCs/>
                <w:caps/>
                <w:color w:val="0000FF"/>
                <w:sz w:val="24"/>
                <w:szCs w:val="24"/>
                <w:u w:val="single"/>
                <w:lang w:val="ro-RO" w:eastAsia="ru-RU"/>
              </w:rPr>
              <w:t>ță</w:t>
            </w:r>
            <w:r>
              <w:rPr>
                <w:b/>
                <w:bCs/>
                <w:caps/>
                <w:color w:val="0000FF"/>
                <w:sz w:val="24"/>
                <w:szCs w:val="24"/>
                <w:u w:val="single"/>
                <w:lang w:eastAsia="ru-RU"/>
              </w:rPr>
              <w:t xml:space="preserve"> a dispozitivelor medicale</w:t>
            </w:r>
          </w:p>
          <w:p w14:paraId="719E9DEC">
            <w:pPr>
              <w:jc w:val="both"/>
              <w:rPr>
                <w:rFonts w:hint="default"/>
                <w:i/>
                <w:lang w:val="en-US"/>
              </w:rPr>
            </w:pPr>
            <w:r>
              <w:rPr>
                <w:i/>
              </w:rPr>
              <w:t>Cod CPV: _</w:t>
            </w:r>
            <w:r>
              <w:rPr>
                <w:rFonts w:hint="default"/>
                <w:i/>
                <w:lang w:val="en-US"/>
              </w:rPr>
              <w:t>50420000-5</w:t>
            </w:r>
          </w:p>
          <w:p w14:paraId="3B8CE442">
            <w:pPr>
              <w:jc w:val="both"/>
              <w:rPr>
                <w:rFonts w:hint="default"/>
                <w:i/>
                <w:lang w:val="en-US"/>
              </w:rPr>
            </w:pPr>
          </w:p>
          <w:p w14:paraId="24397999">
            <w:pPr>
              <w:jc w:val="both"/>
              <w:rPr>
                <w:i/>
              </w:rPr>
            </w:pPr>
            <w:r>
              <w:rPr>
                <w:i/>
              </w:rPr>
              <w:t>“___”_</w:t>
            </w:r>
            <w:r>
              <w:rPr>
                <w:rFonts w:hint="default"/>
                <w:i/>
                <w:lang w:val="ro-RO"/>
              </w:rPr>
              <w:t>martie</w:t>
            </w:r>
            <w:bookmarkStart w:id="119" w:name="_GoBack"/>
            <w:bookmarkEnd w:id="119"/>
            <w:r>
              <w:rPr>
                <w:i/>
              </w:rPr>
              <w:t>_20</w:t>
            </w:r>
            <w:r>
              <w:rPr>
                <w:rFonts w:hint="default"/>
                <w:i/>
                <w:lang w:val="ro-RO"/>
              </w:rPr>
              <w:t>26</w:t>
            </w:r>
            <w:r>
              <w:rPr>
                <w:i/>
              </w:rPr>
              <w:tab/>
            </w:r>
            <w:r>
              <w:rPr>
                <w:i/>
              </w:rPr>
              <w:t xml:space="preserve">                                                        </w:t>
            </w:r>
            <w:r>
              <w:rPr>
                <w:rFonts w:hint="default"/>
                <w:i/>
                <w:lang w:val="ro-RO"/>
              </w:rPr>
              <w:t xml:space="preserve">       </w:t>
            </w:r>
            <w:r>
              <w:rPr>
                <w:i/>
              </w:rPr>
              <w:t>_____</w:t>
            </w:r>
            <w:r>
              <w:rPr>
                <w:rFonts w:hint="default"/>
                <w:i/>
                <w:lang w:val="en-US"/>
              </w:rPr>
              <w:t>mun. Chi</w:t>
            </w:r>
            <w:r>
              <w:rPr>
                <w:rFonts w:hint="default"/>
                <w:i/>
                <w:lang w:val="ro-RO"/>
              </w:rPr>
              <w:t>șinău</w:t>
            </w:r>
            <w:r>
              <w:rPr>
                <w:i/>
              </w:rPr>
              <w:t>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rFonts w:hint="default"/>
                      <w:b/>
                      <w:lang w:val="ro-RO"/>
                    </w:rPr>
                    <w:t>IMSP Spitalul Clinic Municipal de Copii nr. 1</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rFonts w:hint="default"/>
                      <w:b/>
                      <w:lang w:val="ro-RO"/>
                    </w:rPr>
                    <w:t>director, Aliona ROTARI</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rFonts w:hint="default"/>
                      <w:b/>
                      <w:lang w:val="ro-RO"/>
                    </w:rPr>
                    <w:t>Regulamentului</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pPr>
                    <w:jc w:val="center"/>
                  </w:pPr>
                  <w:r>
                    <w:rPr>
                      <w:rFonts w:hint="default"/>
                      <w:b/>
                      <w:lang w:val="ro-RO"/>
                    </w:rPr>
                    <w:t>1003600152569</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 xml:space="preserve">Achiziţionarea </w:t>
            </w:r>
            <w:r>
              <w:rPr>
                <w:rFonts w:hint="default"/>
                <w:iCs/>
                <w:u w:val="single"/>
                <w:lang w:val="ro-RO"/>
              </w:rPr>
              <w:t>serviciilor de mentenanță a dispozitivelor medicale</w:t>
            </w:r>
            <w:r>
              <w:rPr>
                <w:iCs/>
                <w:u w:val="single"/>
              </w:rPr>
              <w:t>,</w:t>
            </w:r>
          </w:p>
          <w:p w14:paraId="0A4D2FEE">
            <w:pPr>
              <w:jc w:val="center"/>
              <w:rPr>
                <w:i/>
                <w:sz w:val="20"/>
                <w:szCs w:val="20"/>
              </w:rPr>
            </w:pPr>
            <w:r>
              <w:rPr>
                <w:i/>
                <w:sz w:val="20"/>
                <w:szCs w:val="20"/>
              </w:rPr>
              <w:t>(denumirea bunului/serviciului)</w:t>
            </w:r>
          </w:p>
          <w:p w14:paraId="4E346566">
            <w:pPr>
              <w:jc w:val="both"/>
              <w:rPr>
                <w:iCs/>
              </w:rPr>
            </w:pPr>
            <w:r>
              <w:rPr>
                <w:iCs/>
              </w:rPr>
              <w:t xml:space="preserve">denumite în continuare Bunuri/Servicii, conform procedurii de achiziții publice de tip </w:t>
            </w:r>
            <w:r>
              <w:rPr>
                <w:rFonts w:hint="default"/>
                <w:iCs/>
                <w:lang w:val="ro-RO"/>
              </w:rPr>
              <w:t>achiziție de valoare mică</w:t>
            </w:r>
            <w:r>
              <w:rPr>
                <w:iCs/>
              </w:rPr>
              <w:t xml:space="preserve"> nr.</w:t>
            </w:r>
            <w:r>
              <w:rPr>
                <w:rFonts w:hint="default"/>
                <w:iCs/>
                <w:lang w:val="ro-RO"/>
              </w:rPr>
              <w:t xml:space="preserve"> 21577288</w:t>
            </w:r>
            <w:r>
              <w:rPr>
                <w:iCs/>
              </w:rPr>
              <w:t xml:space="preserve"> din</w:t>
            </w:r>
            <w:r>
              <w:rPr>
                <w:rFonts w:hint="default"/>
                <w:iCs/>
                <w:lang w:val="ro-RO"/>
              </w:rPr>
              <w:t xml:space="preserve"> 09.03.2026</w:t>
            </w:r>
            <w:r>
              <w:rPr>
                <w:iCs/>
              </w:rPr>
              <w:t>,</w:t>
            </w:r>
          </w:p>
          <w:p w14:paraId="4B22CCC6">
            <w:pPr>
              <w:jc w:val="both"/>
              <w:rPr>
                <w:iCs/>
              </w:rPr>
            </w:pPr>
            <w:r>
              <w:rPr>
                <w:iCs/>
              </w:rPr>
              <w:t>în baza deciziei grupului de lucru al Cumpărătorului/Beneficiaruluibdin „___” _</w:t>
            </w:r>
            <w:r>
              <w:rPr>
                <w:rFonts w:hint="default"/>
                <w:iCs/>
                <w:lang w:val="ro-RO"/>
              </w:rPr>
              <w:t>martie</w:t>
            </w:r>
            <w:r>
              <w:rPr>
                <w:iCs/>
              </w:rPr>
              <w:t>_20</w:t>
            </w:r>
            <w:r>
              <w:rPr>
                <w:rFonts w:hint="default"/>
                <w:iCs/>
                <w:lang w:val="ro-RO"/>
              </w:rPr>
              <w:t>26</w:t>
            </w:r>
            <w:r>
              <w:rPr>
                <w:iCs/>
              </w:rPr>
              <w:t>.</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15"/>
                    <w:ind w:firstLine="0"/>
                    <w:rPr>
                      <w:sz w:val="24"/>
                      <w:szCs w:val="24"/>
                    </w:rPr>
                  </w:pPr>
                </w:p>
                <w:p w14:paraId="7CA3EEF1">
                  <w:pPr>
                    <w:pStyle w:val="1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15"/>
                    <w:ind w:firstLine="0"/>
                    <w:rPr>
                      <w:sz w:val="24"/>
                      <w:szCs w:val="24"/>
                    </w:rPr>
                  </w:pPr>
                </w:p>
                <w:p w14:paraId="38D8662C">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28"/>
                    <w:tabs>
                      <w:tab w:val="right" w:pos="10205"/>
                    </w:tabs>
                    <w:ind w:firstLine="0"/>
                    <w:jc w:val="left"/>
                    <w:rPr>
                      <w:lang w:val="ro-RO"/>
                    </w:rPr>
                  </w:pPr>
                </w:p>
                <w:p w14:paraId="52FC360A">
                  <w:pPr>
                    <w:pStyle w:val="1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Liberation Mono">
    <w:panose1 w:val="02070409020205020404"/>
    <w:charset w:val="00"/>
    <w:family w:val="auto"/>
    <w:pitch w:val="default"/>
    <w:sig w:usb0="E0000AFF" w:usb1="400078FF" w:usb2="00000001" w:usb3="00000000" w:csb0="600001BF" w:csb1="DFF7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22"/>
          <w:jc w:val="right"/>
        </w:pPr>
        <w:r>
          <w:fldChar w:fldCharType="begin"/>
        </w:r>
        <w:r>
          <w:instrText xml:space="preserve"> PAGE   \* MERGEFORMAT </w:instrText>
        </w:r>
        <w:r>
          <w:fldChar w:fldCharType="separate"/>
        </w:r>
        <w:r>
          <w:t>21</w:t>
        </w:r>
        <w:r>
          <w:fldChar w:fldCharType="end"/>
        </w:r>
      </w:p>
    </w:sdtContent>
  </w:sdt>
  <w:p w14:paraId="394448D7">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B4E7B58"/>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semiHidden="0" w:name="toc 4"/>
    <w:lsdException w:qFormat="1" w:uiPriority="39" w:semiHidden="0" w:name="toc 5"/>
    <w:lsdException w:uiPriority="39" w:semiHidden="0" w:name="toc 6"/>
    <w:lsdException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uiPriority w:val="0"/>
  </w:style>
  <w:style w:type="character" w:customStyle="1" w:styleId="94">
    <w:name w:val="List Paragraph Char"/>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table" w:customStyle="1" w:styleId="100">
    <w:name w:val="Grilă Tabel2"/>
    <w:basedOn w:val="11"/>
    <w:qFormat/>
    <w:uiPriority w:val="0"/>
    <w:pPr>
      <w:ind w:firstLine="709"/>
      <w:jc w:val="both"/>
    </w:pPr>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64</Pages>
  <Words>21002</Words>
  <Characters>121812</Characters>
  <Lines>1015</Lines>
  <Paragraphs>285</Paragraphs>
  <TotalTime>3</TotalTime>
  <ScaleCrop>false</ScaleCrop>
  <LinksUpToDate>false</LinksUpToDate>
  <CharactersWithSpaces>142529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2026-03-09T07:41:43Z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3E9294EF977C439BA9C37F6EB7F9FF65_12</vt:lpwstr>
  </property>
</Properties>
</file>