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55D7D" w14:textId="77777777" w:rsidR="00A312AD" w:rsidRDefault="00680279">
      <w:pPr>
        <w:pStyle w:val="Standard"/>
        <w:jc w:val="center"/>
        <w:rPr>
          <w:rFonts w:hint="eastAsia"/>
        </w:rPr>
      </w:pPr>
      <w:r>
        <w:t>CAIET DE SARCINI</w:t>
      </w:r>
    </w:p>
    <w:p w14:paraId="0FF04527" w14:textId="77777777" w:rsidR="00A312AD" w:rsidRDefault="00680279">
      <w:pPr>
        <w:pStyle w:val="Standard"/>
        <w:rPr>
          <w:rFonts w:hint="eastAsia"/>
        </w:rPr>
      </w:pPr>
      <w:r>
        <w:rPr>
          <w:rStyle w:val="StrongEmphasis"/>
        </w:rPr>
        <w:t>Obiectul achiziției:</w:t>
      </w:r>
      <w:r>
        <w:t xml:space="preserve"> Servicii de deservire tehnică curentă, igienizare și profilaxie a sistemelor de climatizare pentru birourile din Chișinău și teritorii.</w:t>
      </w:r>
    </w:p>
    <w:p w14:paraId="0F999A40" w14:textId="77777777" w:rsidR="00A312AD" w:rsidRDefault="00680279">
      <w:pPr>
        <w:pStyle w:val="Textbody"/>
        <w:numPr>
          <w:ilvl w:val="0"/>
          <w:numId w:val="1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Denumire instituție/companie:</w:t>
      </w:r>
      <w:r>
        <w:t xml:space="preserve"> Serviciul de Informații și </w:t>
      </w:r>
      <w:r>
        <w:t>Securitate al Republicii Moldova</w:t>
      </w:r>
    </w:p>
    <w:p w14:paraId="12BF3BC1" w14:textId="77777777" w:rsidR="00A312AD" w:rsidRDefault="00680279">
      <w:pPr>
        <w:pStyle w:val="Textbody"/>
        <w:numPr>
          <w:ilvl w:val="0"/>
          <w:numId w:val="1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Adresă Sediul Central:</w:t>
      </w:r>
      <w:r>
        <w:t xml:space="preserve"> Chișinău, b-ul. Ștefan cel Mare și Sfînt, 166</w:t>
      </w:r>
    </w:p>
    <w:p w14:paraId="4D641EEC" w14:textId="77777777" w:rsidR="00A312AD" w:rsidRDefault="00680279">
      <w:pPr>
        <w:pStyle w:val="Textbody"/>
        <w:spacing w:after="0"/>
        <w:rPr>
          <w:rFonts w:hint="eastAsia"/>
        </w:rPr>
      </w:pPr>
      <w:r>
        <w:t>2. Obiectul și Locul de Execuție (Volumul Serviciilor)</w:t>
      </w:r>
    </w:p>
    <w:p w14:paraId="15032C56" w14:textId="77777777" w:rsidR="00A312AD" w:rsidRDefault="00680279">
      <w:pPr>
        <w:pStyle w:val="Textbody"/>
        <w:rPr>
          <w:rFonts w:hint="eastAsia"/>
        </w:rPr>
      </w:pPr>
      <w:r>
        <w:t xml:space="preserve">Serviciile se vor presta pentru un număr total de </w:t>
      </w:r>
      <w:r>
        <w:rPr>
          <w:rStyle w:val="StrongEmphasis"/>
        </w:rPr>
        <w:t>512 unități</w:t>
      </w:r>
      <w:r>
        <w:t xml:space="preserve"> de aer condiționat, repartizate geografic astfel:</w:t>
      </w:r>
    </w:p>
    <w:p w14:paraId="35C8A899" w14:textId="77777777" w:rsidR="00A312AD" w:rsidRDefault="00680279">
      <w:pPr>
        <w:pStyle w:val="Textbody"/>
        <w:numPr>
          <w:ilvl w:val="0"/>
          <w:numId w:val="2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Chișinău (Oficii/Birouri Sediul Central):</w:t>
      </w:r>
      <w:r>
        <w:t xml:space="preserve"> 330 unități.</w:t>
      </w:r>
    </w:p>
    <w:p w14:paraId="6DF8C8C0" w14:textId="77777777" w:rsidR="00A312AD" w:rsidRDefault="00680279">
      <w:pPr>
        <w:pStyle w:val="Textbody"/>
        <w:numPr>
          <w:ilvl w:val="0"/>
          <w:numId w:val="2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Chișinău (Policlinica/ str.Vlaicu Pîrcălab):</w:t>
      </w:r>
      <w:r>
        <w:t xml:space="preserve"> 90 unități.</w:t>
      </w:r>
    </w:p>
    <w:p w14:paraId="7C3A5F6A" w14:textId="77777777" w:rsidR="00A312AD" w:rsidRDefault="00680279">
      <w:pPr>
        <w:pStyle w:val="Textbody"/>
        <w:numPr>
          <w:ilvl w:val="0"/>
          <w:numId w:val="2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Chișinău (Oficii/Birouri str. M. Eminescu):</w:t>
      </w:r>
      <w:r>
        <w:t xml:space="preserve"> 16 unități.</w:t>
      </w:r>
    </w:p>
    <w:p w14:paraId="666B5479" w14:textId="77777777" w:rsidR="00A312AD" w:rsidRDefault="00680279">
      <w:pPr>
        <w:pStyle w:val="Textbody"/>
        <w:numPr>
          <w:ilvl w:val="0"/>
          <w:numId w:val="2"/>
        </w:numPr>
        <w:ind w:left="0" w:firstLine="0"/>
        <w:rPr>
          <w:rFonts w:hint="eastAsia"/>
        </w:rPr>
      </w:pPr>
      <w:r>
        <w:rPr>
          <w:rStyle w:val="StrongEmphasis"/>
        </w:rPr>
        <w:t>Teritoriu (Filiale/Cahul, Comrat, Căușeni, Hîncești, Ungheni, Edineț, Soroca, Orhei):</w:t>
      </w:r>
      <w:r>
        <w:t xml:space="preserve"> 76 unități.</w:t>
      </w:r>
    </w:p>
    <w:p w14:paraId="3E94A69C" w14:textId="77777777" w:rsidR="00A312AD" w:rsidRDefault="00680279">
      <w:pPr>
        <w:pStyle w:val="Standard"/>
        <w:rPr>
          <w:rFonts w:hint="eastAsia"/>
        </w:rPr>
      </w:pPr>
      <w:r>
        <w:t>4. Cerințe Obligatorii Față de Prestator</w:t>
      </w:r>
    </w:p>
    <w:p w14:paraId="67C883CA" w14:textId="77777777" w:rsidR="00A312AD" w:rsidRDefault="00680279">
      <w:pPr>
        <w:pStyle w:val="Textbody"/>
        <w:numPr>
          <w:ilvl w:val="0"/>
          <w:numId w:val="3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Capacitate logistică:</w:t>
      </w:r>
      <w:r>
        <w:t xml:space="preserve"> Prestatorul trebuie să demonstreze că dispune de transport, echipe mobile și acces la tehnica specială necesară (autoplatforme/macarale) pentru a interveni în </w:t>
      </w:r>
      <w:r>
        <w:t>termenii solicitați atât în Chișinău, cât și în localitățile din teritoriu.</w:t>
      </w:r>
    </w:p>
    <w:p w14:paraId="1274C36A" w14:textId="77777777" w:rsidR="00A312AD" w:rsidRDefault="00680279">
      <w:pPr>
        <w:pStyle w:val="Textbody"/>
        <w:numPr>
          <w:ilvl w:val="0"/>
          <w:numId w:val="3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Calificare:</w:t>
      </w:r>
      <w:r>
        <w:t xml:space="preserve"> Personalul tehnic trebuie să dețină instruirea necesară. Operatorii macarelei/nacelei și tehnicienii care lucrează la înălțime trebuie să dețină permise de acces și certificate valabile de atestare pentru </w:t>
      </w:r>
      <w:r>
        <w:rPr>
          <w:rStyle w:val="StrongEmphasis"/>
        </w:rPr>
        <w:t>lucrări la înălțime</w:t>
      </w:r>
      <w:r>
        <w:t>.</w:t>
      </w:r>
    </w:p>
    <w:p w14:paraId="2479639F" w14:textId="77777777" w:rsidR="00A312AD" w:rsidRDefault="00680279">
      <w:pPr>
        <w:pStyle w:val="Textbody"/>
        <w:numPr>
          <w:ilvl w:val="0"/>
          <w:numId w:val="3"/>
        </w:numPr>
        <w:ind w:left="0" w:firstLine="0"/>
        <w:rPr>
          <w:rFonts w:hint="eastAsia"/>
        </w:rPr>
      </w:pPr>
      <w:r>
        <w:rPr>
          <w:rStyle w:val="StrongEmphasis"/>
        </w:rPr>
        <w:t>Echipament:</w:t>
      </w:r>
      <w:r>
        <w:t xml:space="preserve"> Utilizarea exclusivă a soluțiilor de igienizare profesionale, antibacteriene și antifungice.</w:t>
      </w:r>
    </w:p>
    <w:p w14:paraId="5FEF8162" w14:textId="77777777" w:rsidR="00A312AD" w:rsidRDefault="00680279">
      <w:pPr>
        <w:pStyle w:val="Textbody"/>
        <w:spacing w:after="0"/>
        <w:rPr>
          <w:rFonts w:hint="eastAsia"/>
        </w:rPr>
      </w:pPr>
      <w:r>
        <w:t>5. Programul și Operațiunile de Mentenanță</w:t>
      </w:r>
    </w:p>
    <w:p w14:paraId="02437668" w14:textId="77777777" w:rsidR="00A312AD" w:rsidRDefault="00680279">
      <w:pPr>
        <w:pStyle w:val="Textbody"/>
        <w:spacing w:after="0"/>
        <w:rPr>
          <w:rFonts w:hint="eastAsia"/>
        </w:rPr>
      </w:pPr>
      <w:r>
        <w:t>A. Deservirea Tehnică Periodică (Profilaxia) – 1 pe an</w:t>
      </w:r>
    </w:p>
    <w:p w14:paraId="7122132C" w14:textId="77777777" w:rsidR="00A312AD" w:rsidRDefault="00680279">
      <w:pPr>
        <w:pStyle w:val="Textbody"/>
        <w:rPr>
          <w:rFonts w:hint="eastAsia"/>
        </w:rPr>
      </w:pPr>
      <w:r>
        <w:t>Se va efectua planificat, la solicitarea beneficiarului conform unui grafic agreat în prealabil de către acesta, pentru a nu perturba activitatea birourilor.</w:t>
      </w:r>
    </w:p>
    <w:p w14:paraId="4346834F" w14:textId="77777777" w:rsidR="00A312AD" w:rsidRDefault="00680279">
      <w:pPr>
        <w:pStyle w:val="Textbody"/>
        <w:numPr>
          <w:ilvl w:val="0"/>
          <w:numId w:val="4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Unitatea Internă (Evaporator):</w:t>
      </w:r>
    </w:p>
    <w:p w14:paraId="03285614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>Demontarea, spălarea și dezinfectarea filtrelor de aer.</w:t>
      </w:r>
    </w:p>
    <w:p w14:paraId="3D7AF1B7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>Curățarea și igienizarea chimică a schimbătorului de căldură pentru eliminarea bacteriilor și mucegaiului.</w:t>
      </w:r>
    </w:p>
    <w:p w14:paraId="3097D905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>Curățarea și dezinfectarea tăvii de colectare a condensului și curățarea sistemului de drenaj.</w:t>
      </w:r>
    </w:p>
    <w:p w14:paraId="4C6D4FA2" w14:textId="77777777" w:rsidR="00A312AD" w:rsidRDefault="00680279">
      <w:pPr>
        <w:pStyle w:val="Textbody"/>
        <w:numPr>
          <w:ilvl w:val="0"/>
          <w:numId w:val="4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Unitatea Externă (Condensator):</w:t>
      </w:r>
    </w:p>
    <w:p w14:paraId="1894EA3F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>Curățarea mecanică sau pneumatică (aer comprimat/apă sub presiune) a radiatorului unității externe.</w:t>
      </w:r>
    </w:p>
    <w:p w14:paraId="23EB380C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>Verificarea fixării suporturilor și a stării izolației termice a traseului frigorific.</w:t>
      </w:r>
    </w:p>
    <w:p w14:paraId="11D1F0F0" w14:textId="77777777" w:rsidR="00A312AD" w:rsidRDefault="00680279">
      <w:pPr>
        <w:pStyle w:val="Textbody"/>
        <w:numPr>
          <w:ilvl w:val="0"/>
          <w:numId w:val="4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Verificări Electrice și Funcționale:</w:t>
      </w:r>
    </w:p>
    <w:p w14:paraId="3E14F317" w14:textId="77777777" w:rsidR="00A312AD" w:rsidRDefault="00680279">
      <w:pPr>
        <w:pStyle w:val="Textbody"/>
        <w:numPr>
          <w:ilvl w:val="1"/>
          <w:numId w:val="4"/>
        </w:numPr>
        <w:spacing w:after="0"/>
        <w:ind w:left="0" w:firstLine="0"/>
        <w:rPr>
          <w:rFonts w:hint="eastAsia"/>
        </w:rPr>
      </w:pPr>
      <w:r>
        <w:t xml:space="preserve">Măsurarea presiunii agentului frigorific (freon) în sistem </w:t>
      </w:r>
      <w:r>
        <w:rPr>
          <w:rStyle w:val="a0"/>
          <w:color w:val="000000"/>
        </w:rPr>
        <w:t>(suplinirea cu freon până la 160 grame per unitate va fi inclus în prețul de deservire).</w:t>
      </w:r>
    </w:p>
    <w:p w14:paraId="44BE9345" w14:textId="77777777" w:rsidR="00A312AD" w:rsidRDefault="00680279">
      <w:pPr>
        <w:pStyle w:val="Textbody"/>
        <w:numPr>
          <w:ilvl w:val="1"/>
          <w:numId w:val="4"/>
        </w:numPr>
        <w:ind w:left="0" w:firstLine="0"/>
        <w:rPr>
          <w:rFonts w:hint="eastAsia"/>
        </w:rPr>
      </w:pPr>
      <w:r>
        <w:t>Verificarea conexiunilor electrice în regim de sarcină și a consumului de curent.</w:t>
      </w:r>
    </w:p>
    <w:p w14:paraId="5E2496B4" w14:textId="77777777" w:rsidR="00A312AD" w:rsidRDefault="00680279">
      <w:pPr>
        <w:pStyle w:val="Textbody"/>
        <w:rPr>
          <w:rFonts w:hint="eastAsia"/>
        </w:rPr>
      </w:pPr>
      <w:r>
        <w:t>B. Mentenanță Corectivă (Reparații și Intervenții la Solicitare)</w:t>
      </w:r>
    </w:p>
    <w:p w14:paraId="3CB67306" w14:textId="77777777" w:rsidR="00A312AD" w:rsidRDefault="00680279">
      <w:pPr>
        <w:pStyle w:val="Textbody"/>
        <w:numPr>
          <w:ilvl w:val="0"/>
          <w:numId w:val="5"/>
        </w:numPr>
        <w:spacing w:after="0"/>
        <w:ind w:left="0" w:firstLine="0"/>
        <w:rPr>
          <w:rFonts w:hint="eastAsia"/>
        </w:rPr>
      </w:pPr>
      <w:r>
        <w:t>Diagnosticarea defecțiunilor apărute în regim de urgență sau în exploatarea zilnică.</w:t>
      </w:r>
    </w:p>
    <w:p w14:paraId="3E677BC8" w14:textId="77777777" w:rsidR="00A312AD" w:rsidRDefault="00680279">
      <w:pPr>
        <w:pStyle w:val="Textbody"/>
        <w:numPr>
          <w:ilvl w:val="0"/>
          <w:numId w:val="5"/>
        </w:numPr>
        <w:spacing w:after="0"/>
        <w:ind w:left="0" w:firstLine="0"/>
        <w:rPr>
          <w:rFonts w:hint="eastAsia"/>
        </w:rPr>
      </w:pPr>
      <w:r>
        <w:t>Completarea sau reîncărcarea cu freon în caz de pierderi tehnologice.</w:t>
      </w:r>
    </w:p>
    <w:p w14:paraId="23046FE4" w14:textId="77777777" w:rsidR="00A312AD" w:rsidRDefault="00680279">
      <w:pPr>
        <w:pStyle w:val="Textbody"/>
        <w:numPr>
          <w:ilvl w:val="0"/>
          <w:numId w:val="5"/>
        </w:numPr>
        <w:ind w:left="0" w:firstLine="0"/>
        <w:rPr>
          <w:rFonts w:hint="eastAsia"/>
        </w:rPr>
      </w:pPr>
      <w:r>
        <w:lastRenderedPageBreak/>
        <w:t xml:space="preserve">Înlocuirea pieselor defecte (compresoare, motoare ventilator, plăci electronice). </w:t>
      </w:r>
      <w:r>
        <w:rPr>
          <w:rStyle w:val="a3"/>
        </w:rPr>
        <w:t xml:space="preserve">Costul pieselor de schimb se va </w:t>
      </w:r>
      <w:r>
        <w:rPr>
          <w:rStyle w:val="a3"/>
        </w:rPr>
        <w:t>achita separat, în baza unui deviz aprobat prealabil.</w:t>
      </w:r>
    </w:p>
    <w:p w14:paraId="7C453532" w14:textId="77777777" w:rsidR="00A312AD" w:rsidRDefault="00680279">
      <w:pPr>
        <w:pStyle w:val="Textbody"/>
        <w:spacing w:after="0"/>
        <w:rPr>
          <w:rFonts w:hint="eastAsia"/>
        </w:rPr>
      </w:pPr>
      <w:r>
        <w:t>6. Specificații Privind Lucrul la Înălțime / Utilizarea Macaralei (Autoplatformei)</w:t>
      </w:r>
    </w:p>
    <w:p w14:paraId="0616C849" w14:textId="77777777" w:rsidR="00A312AD" w:rsidRDefault="00680279">
      <w:pPr>
        <w:pStyle w:val="Textbody"/>
        <w:rPr>
          <w:rFonts w:hint="eastAsia"/>
        </w:rPr>
      </w:pPr>
      <w:r>
        <w:t>Pentru unitățile externe amplasate pe fațade sau acoperișuri unde accesul este imposibil de pe sol sau geam, se vor respecta următoarele reguli:</w:t>
      </w:r>
    </w:p>
    <w:p w14:paraId="330E5B95" w14:textId="77777777" w:rsidR="00A312AD" w:rsidRDefault="00680279">
      <w:pPr>
        <w:pStyle w:val="Textbody"/>
        <w:numPr>
          <w:ilvl w:val="0"/>
          <w:numId w:val="6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Asigurarea Tehnicii:</w:t>
      </w:r>
      <w:r>
        <w:t xml:space="preserve"> Prestatorul este responsabil de asigurarea, aducerea la fața locului și operarea utilajului special (macara, autoplatformă cu nacelă) adaptat înălțimii clădirii. Volumul total estimat de utilizare a acestor servicii pe durata contractului este de </w:t>
      </w:r>
      <w:r>
        <w:rPr>
          <w:rStyle w:val="StrongEmphasis"/>
        </w:rPr>
        <w:t>circa 20 de ore</w:t>
      </w:r>
      <w:r>
        <w:t>.</w:t>
      </w:r>
    </w:p>
    <w:p w14:paraId="48DC2C69" w14:textId="77777777" w:rsidR="00A312AD" w:rsidRDefault="00680279">
      <w:pPr>
        <w:pStyle w:val="Textbody"/>
        <w:numPr>
          <w:ilvl w:val="0"/>
          <w:numId w:val="6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Coordonare și Siguranță:</w:t>
      </w:r>
      <w:r>
        <w:t xml:space="preserve"> Prestatorul va îngrădi zona de lucru sub macara/nacelă pentru securitatea pietonilor și a automobilelor parcate. Toate lucrările se vor desfășura cu respectarea strictă a normelor de tehnica securității muncii la înălțime (centuri de siguranță, căști, echipament reflectorizant).</w:t>
      </w:r>
    </w:p>
    <w:p w14:paraId="41A08459" w14:textId="77777777" w:rsidR="00A312AD" w:rsidRDefault="00A312AD">
      <w:pPr>
        <w:pStyle w:val="Textbody"/>
        <w:rPr>
          <w:rFonts w:hint="eastAsia"/>
        </w:rPr>
      </w:pPr>
    </w:p>
    <w:p w14:paraId="460219C2" w14:textId="77777777" w:rsidR="00A312AD" w:rsidRDefault="00680279">
      <w:pPr>
        <w:pStyle w:val="Textbody"/>
        <w:spacing w:after="0"/>
        <w:rPr>
          <w:rFonts w:hint="eastAsia"/>
        </w:rPr>
      </w:pPr>
      <w:r>
        <w:t>7. Timp de Răspuns și Termene de Intervenție</w:t>
      </w:r>
    </w:p>
    <w:p w14:paraId="59A2EFA2" w14:textId="77777777" w:rsidR="00A312AD" w:rsidRDefault="00680279">
      <w:pPr>
        <w:pStyle w:val="Textbody"/>
        <w:spacing w:after="0"/>
        <w:rPr>
          <w:rFonts w:hint="eastAsia"/>
        </w:rPr>
      </w:pPr>
      <w:r>
        <w:t>Prestatorul este obligat să respecte următorii timpi din momentul recepționării solicitării electronice (e-mail/telefon):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"/>
        <w:gridCol w:w="4399"/>
        <w:gridCol w:w="4194"/>
      </w:tblGrid>
      <w:tr w:rsidR="00A312AD" w14:paraId="32496DBF" w14:textId="77777777">
        <w:tblPrEx>
          <w:tblCellMar>
            <w:top w:w="0" w:type="dxa"/>
            <w:bottom w:w="0" w:type="dxa"/>
          </w:tblCellMar>
        </w:tblPrEx>
        <w:tc>
          <w:tcPr>
            <w:tcW w:w="1045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ACFF09E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Locație</w:t>
            </w:r>
          </w:p>
        </w:tc>
        <w:tc>
          <w:tcPr>
            <w:tcW w:w="439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64EC446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Tip Intervenție</w:t>
            </w:r>
          </w:p>
        </w:tc>
        <w:tc>
          <w:tcPr>
            <w:tcW w:w="41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6CC9A54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Timp de Răspuns (Ajuns la fața locului)</w:t>
            </w:r>
          </w:p>
        </w:tc>
      </w:tr>
      <w:tr w:rsidR="00A312AD" w14:paraId="25301815" w14:textId="77777777">
        <w:tblPrEx>
          <w:tblCellMar>
            <w:top w:w="0" w:type="dxa"/>
            <w:bottom w:w="0" w:type="dxa"/>
          </w:tblCellMar>
        </w:tblPrEx>
        <w:tc>
          <w:tcPr>
            <w:tcW w:w="1045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603FB13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Chișinău</w:t>
            </w:r>
          </w:p>
        </w:tc>
        <w:tc>
          <w:tcPr>
            <w:tcW w:w="439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21C3D4B5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Urgență (ex: incăperi critice)</w:t>
            </w:r>
          </w:p>
        </w:tc>
        <w:tc>
          <w:tcPr>
            <w:tcW w:w="41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0C3DE32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 xml:space="preserve">Max. </w:t>
            </w:r>
            <w:r>
              <w:rPr>
                <w:rStyle w:val="StrongEmphasis"/>
              </w:rPr>
              <w:t>2 - 4 ore</w:t>
            </w:r>
          </w:p>
        </w:tc>
      </w:tr>
      <w:tr w:rsidR="00A312AD" w14:paraId="2A462921" w14:textId="77777777">
        <w:tblPrEx>
          <w:tblCellMar>
            <w:top w:w="0" w:type="dxa"/>
            <w:bottom w:w="0" w:type="dxa"/>
          </w:tblCellMar>
        </w:tblPrEx>
        <w:tc>
          <w:tcPr>
            <w:tcW w:w="1045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118911B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Chișinău</w:t>
            </w:r>
          </w:p>
        </w:tc>
        <w:tc>
          <w:tcPr>
            <w:tcW w:w="439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6838A7A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Intervenție standard (birouri oficii)</w:t>
            </w:r>
          </w:p>
        </w:tc>
        <w:tc>
          <w:tcPr>
            <w:tcW w:w="41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F646A12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 xml:space="preserve">Max. </w:t>
            </w:r>
            <w:r>
              <w:rPr>
                <w:rStyle w:val="StrongEmphasis"/>
              </w:rPr>
              <w:t>24 ore</w:t>
            </w:r>
          </w:p>
        </w:tc>
      </w:tr>
      <w:tr w:rsidR="00A312AD" w14:paraId="263B699F" w14:textId="77777777">
        <w:tblPrEx>
          <w:tblCellMar>
            <w:top w:w="0" w:type="dxa"/>
            <w:bottom w:w="0" w:type="dxa"/>
          </w:tblCellMar>
        </w:tblPrEx>
        <w:tc>
          <w:tcPr>
            <w:tcW w:w="1045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0A4A2BD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Teritoriu</w:t>
            </w:r>
          </w:p>
        </w:tc>
        <w:tc>
          <w:tcPr>
            <w:tcW w:w="439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27041F01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Intervenție standard / Diagnosticare</w:t>
            </w:r>
          </w:p>
        </w:tc>
        <w:tc>
          <w:tcPr>
            <w:tcW w:w="41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42623E1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 xml:space="preserve">Max. </w:t>
            </w:r>
            <w:r>
              <w:rPr>
                <w:rStyle w:val="StrongEmphasis"/>
              </w:rPr>
              <w:t xml:space="preserve">48 </w:t>
            </w:r>
            <w:r>
              <w:rPr>
                <w:rStyle w:val="StrongEmphasis"/>
              </w:rPr>
              <w:t>ore</w:t>
            </w:r>
          </w:p>
        </w:tc>
      </w:tr>
      <w:tr w:rsidR="00A312AD" w14:paraId="58811D40" w14:textId="77777777">
        <w:tblPrEx>
          <w:tblCellMar>
            <w:top w:w="0" w:type="dxa"/>
            <w:bottom w:w="0" w:type="dxa"/>
          </w:tblCellMar>
        </w:tblPrEx>
        <w:tc>
          <w:tcPr>
            <w:tcW w:w="10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FCE67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Oricare</w:t>
            </w:r>
          </w:p>
        </w:tc>
        <w:tc>
          <w:tcPr>
            <w:tcW w:w="43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E36DD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Intervenție planificată cu macara/nacelă</w:t>
            </w:r>
          </w:p>
        </w:tc>
        <w:tc>
          <w:tcPr>
            <w:tcW w:w="41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B6FE9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Conform grafic agreat (aviz prealabil 1-2 zile)</w:t>
            </w:r>
          </w:p>
        </w:tc>
      </w:tr>
    </w:tbl>
    <w:p w14:paraId="6C4C17C2" w14:textId="77777777" w:rsidR="00A312AD" w:rsidRDefault="00680279">
      <w:pPr>
        <w:pStyle w:val="Textbody"/>
        <w:spacing w:after="0"/>
        <w:rPr>
          <w:rFonts w:hint="eastAsia"/>
        </w:rPr>
      </w:pPr>
      <w:r>
        <w:t>8. Structura Ofertei Financiară și Mecanismul de Tarifare</w:t>
      </w:r>
    </w:p>
    <w:p w14:paraId="3E3862D1" w14:textId="77777777" w:rsidR="00A312AD" w:rsidRDefault="00680279">
      <w:pPr>
        <w:pStyle w:val="Textbody"/>
        <w:rPr>
          <w:rFonts w:hint="eastAsia"/>
        </w:rPr>
      </w:pPr>
      <w:r>
        <w:t xml:space="preserve">Oferta financiară a Prestatorului va fi structurată obligatoriu pe următoarele </w:t>
      </w:r>
      <w:r>
        <w:t>componente (în MDL, cu/fără TVA):</w:t>
      </w:r>
    </w:p>
    <w:p w14:paraId="1433B0CA" w14:textId="77777777" w:rsidR="00A312AD" w:rsidRDefault="00680279">
      <w:pPr>
        <w:pStyle w:val="Textbody"/>
        <w:numPr>
          <w:ilvl w:val="0"/>
          <w:numId w:val="7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Preț fix per unitate (Chișinău &amp; Teritoriu):</w:t>
      </w:r>
      <w:r>
        <w:t xml:space="preserve"> Costul manoperei pentru deservirea tehnică periodică (profilaxie) sau pentru o intervenție de diagnosticare standard.</w:t>
      </w:r>
    </w:p>
    <w:p w14:paraId="1E11E617" w14:textId="77777777" w:rsidR="00A312AD" w:rsidRDefault="00680279">
      <w:pPr>
        <w:pStyle w:val="Textbody"/>
        <w:numPr>
          <w:ilvl w:val="0"/>
          <w:numId w:val="7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Tarif deplasare în afara orașului (în Teritoriu):</w:t>
      </w:r>
      <w:r>
        <w:t xml:space="preserve"> Tarif exprimat în </w:t>
      </w:r>
      <w:r>
        <w:rPr>
          <w:rStyle w:val="StrongEmphasis"/>
        </w:rPr>
        <w:t>MDL / km</w:t>
      </w:r>
      <w:r>
        <w:t xml:space="preserve">, calculat pe distanța tur-retur de la ieșirea din municipiul Chișinău până la locația filialei din teritoriu va fi inclus în prețul deservirii. Deplasările în Chișinău sunt </w:t>
      </w:r>
      <w:r>
        <w:rPr>
          <w:rStyle w:val="StrongEmphasis"/>
        </w:rPr>
        <w:t>0 MDL</w:t>
      </w:r>
      <w:r>
        <w:t>.</w:t>
      </w:r>
    </w:p>
    <w:p w14:paraId="2FB4B661" w14:textId="77777777" w:rsidR="00A312AD" w:rsidRDefault="00680279">
      <w:pPr>
        <w:pStyle w:val="Textbody"/>
        <w:numPr>
          <w:ilvl w:val="0"/>
          <w:numId w:val="7"/>
        </w:numPr>
        <w:spacing w:after="0"/>
        <w:ind w:left="0" w:firstLine="0"/>
        <w:rPr>
          <w:rFonts w:hint="eastAsia"/>
        </w:rPr>
      </w:pPr>
      <w:r>
        <w:rPr>
          <w:rStyle w:val="StrongEmphasis"/>
        </w:rPr>
        <w:t>Tarif pentru utilizarea utilajelor speciale (Macara / Autoplatformă):</w:t>
      </w:r>
      <w:r>
        <w:t xml:space="preserve"> Tarif exprimat în </w:t>
      </w:r>
      <w:r>
        <w:rPr>
          <w:rStyle w:val="StrongEmphasis"/>
        </w:rPr>
        <w:t>MDL / oră de lucru</w:t>
      </w:r>
      <w:r>
        <w:t>. Timpul de calcul începe din momentul instalării utilajului la obiectiv și se încheie la finalizarea lucrărilor la înălțime.</w:t>
      </w:r>
    </w:p>
    <w:p w14:paraId="42C57FA7" w14:textId="77777777" w:rsidR="00A312AD" w:rsidRDefault="00680279">
      <w:pPr>
        <w:pStyle w:val="Textbody"/>
        <w:numPr>
          <w:ilvl w:val="1"/>
          <w:numId w:val="7"/>
        </w:numPr>
        <w:ind w:left="0" w:firstLine="0"/>
        <w:rPr>
          <w:rFonts w:hint="eastAsia"/>
        </w:rPr>
      </w:pPr>
      <w:r>
        <w:rPr>
          <w:rStyle w:val="a3"/>
        </w:rPr>
        <w:t>Notă de optimizare:</w:t>
      </w:r>
      <w:r>
        <w:t xml:space="preserve"> Pentru a raționaliza cele </w:t>
      </w:r>
      <w:r>
        <w:rPr>
          <w:rStyle w:val="StrongEmphasis"/>
        </w:rPr>
        <w:t>20 de ore estimate</w:t>
      </w:r>
      <w:r>
        <w:t>, lucrările care necesită macara vor fi grupate planificat, astfel încât într-o singură deplasare a utilajului să fie deservite cât mai multe aparate din aceeași clădire/zonă.</w:t>
      </w:r>
    </w:p>
    <w:p w14:paraId="2DBF1065" w14:textId="77777777" w:rsidR="00A312AD" w:rsidRDefault="00680279">
      <w:pPr>
        <w:pStyle w:val="Textbody"/>
        <w:rPr>
          <w:rFonts w:hint="eastAsia"/>
        </w:rPr>
      </w:pPr>
      <w:r>
        <w:t>9. Obligații și Raportare</w:t>
      </w:r>
    </w:p>
    <w:p w14:paraId="15E4CDA8" w14:textId="77777777" w:rsidR="00A312AD" w:rsidRDefault="00680279">
      <w:pPr>
        <w:pStyle w:val="Textbody"/>
        <w:numPr>
          <w:ilvl w:val="0"/>
          <w:numId w:val="8"/>
        </w:numPr>
        <w:spacing w:after="0"/>
        <w:ind w:left="0" w:firstLine="0"/>
        <w:rPr>
          <w:rFonts w:hint="eastAsia"/>
        </w:rPr>
      </w:pPr>
      <w:r>
        <w:t>Fiecare intervenție se va finaliza cu întocmirea unui Act</w:t>
      </w:r>
      <w:r>
        <w:rPr>
          <w:rStyle w:val="StrongEmphasis"/>
        </w:rPr>
        <w:t xml:space="preserve"> de deservire</w:t>
      </w:r>
      <w:r>
        <w:t>. În cazul utilizării macaralei, în Act se va specifica exact numărul de ore de funcționare a utilajului, confirmat prin semnătură de responsabilul de obiectiv al Beneficiarului.</w:t>
      </w:r>
    </w:p>
    <w:p w14:paraId="05B26D24" w14:textId="77777777" w:rsidR="00A312AD" w:rsidRDefault="00680279">
      <w:pPr>
        <w:pStyle w:val="Textbody"/>
        <w:numPr>
          <w:ilvl w:val="0"/>
          <w:numId w:val="8"/>
        </w:numPr>
        <w:ind w:left="0" w:firstLine="0"/>
        <w:rPr>
          <w:rFonts w:hint="eastAsia"/>
        </w:rPr>
      </w:pPr>
      <w:r>
        <w:t>Deșeurile tehnologice vor fi evacuate și gestionate de către Prestator.</w:t>
      </w:r>
    </w:p>
    <w:p w14:paraId="2911C004" w14:textId="77777777" w:rsidR="00A312AD" w:rsidRDefault="00A312AD">
      <w:pPr>
        <w:pStyle w:val="HorizontalLine"/>
        <w:rPr>
          <w:rFonts w:hint="eastAsia"/>
        </w:rPr>
      </w:pPr>
    </w:p>
    <w:p w14:paraId="29002D4D" w14:textId="77777777" w:rsidR="00A312AD" w:rsidRDefault="00A312AD">
      <w:pPr>
        <w:pStyle w:val="Textbody"/>
        <w:spacing w:after="0"/>
        <w:rPr>
          <w:rFonts w:hint="eastAsi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3322"/>
        <w:gridCol w:w="1360"/>
        <w:gridCol w:w="1694"/>
        <w:gridCol w:w="1603"/>
        <w:gridCol w:w="1220"/>
      </w:tblGrid>
      <w:tr w:rsidR="00A312AD" w14:paraId="7A627DB5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06D6A045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Nr.</w:t>
            </w:r>
          </w:p>
        </w:tc>
        <w:tc>
          <w:tcPr>
            <w:tcW w:w="3322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2CF1A81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Descriere Serviciu / Cost</w:t>
            </w:r>
          </w:p>
        </w:tc>
        <w:tc>
          <w:tcPr>
            <w:tcW w:w="136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0E38C3D9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U.M.</w:t>
            </w:r>
          </w:p>
        </w:tc>
        <w:tc>
          <w:tcPr>
            <w:tcW w:w="16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32BE0E69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Cantitate Estimată</w:t>
            </w:r>
          </w:p>
        </w:tc>
        <w:tc>
          <w:tcPr>
            <w:tcW w:w="1603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03B9CEC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Preț Unitar (MDL)</w:t>
            </w:r>
          </w:p>
        </w:tc>
        <w:tc>
          <w:tcPr>
            <w:tcW w:w="122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9FFEE37" w14:textId="77777777" w:rsidR="00A312AD" w:rsidRDefault="00680279">
            <w:pPr>
              <w:pStyle w:val="TableHeading"/>
              <w:rPr>
                <w:rFonts w:hint="eastAsia"/>
              </w:rPr>
            </w:pPr>
            <w:r>
              <w:t>Total (MDL)</w:t>
            </w:r>
          </w:p>
        </w:tc>
      </w:tr>
      <w:tr w:rsidR="00A312AD" w14:paraId="1D9E468E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2F7D7EC4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1</w:t>
            </w:r>
          </w:p>
        </w:tc>
        <w:tc>
          <w:tcPr>
            <w:tcW w:w="3322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C750256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Deservire tehnică periodică (Profilaxie) în or. Chișinău</w:t>
            </w:r>
          </w:p>
        </w:tc>
        <w:tc>
          <w:tcPr>
            <w:tcW w:w="136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2FE794FB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Buc.</w:t>
            </w:r>
          </w:p>
        </w:tc>
        <w:tc>
          <w:tcPr>
            <w:tcW w:w="16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24B1ED9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436</w:t>
            </w:r>
          </w:p>
        </w:tc>
        <w:tc>
          <w:tcPr>
            <w:tcW w:w="1603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6EB577A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2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3D87CBB2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A312AD" w14:paraId="23BA24FD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C0575B9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2</w:t>
            </w:r>
          </w:p>
        </w:tc>
        <w:tc>
          <w:tcPr>
            <w:tcW w:w="3322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88226A1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Deservire tehnică periodică (Profilaxie) în teritorii</w:t>
            </w:r>
          </w:p>
        </w:tc>
        <w:tc>
          <w:tcPr>
            <w:tcW w:w="136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1410C1F6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Buc.</w:t>
            </w:r>
          </w:p>
        </w:tc>
        <w:tc>
          <w:tcPr>
            <w:tcW w:w="16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1EDBB2E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a3"/>
              </w:rPr>
              <w:t>76</w:t>
            </w:r>
          </w:p>
        </w:tc>
        <w:tc>
          <w:tcPr>
            <w:tcW w:w="1603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832B21E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2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4BE82401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A312AD" w14:paraId="502CF030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3729C398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3</w:t>
            </w:r>
          </w:p>
        </w:tc>
        <w:tc>
          <w:tcPr>
            <w:tcW w:w="3322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8417536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 xml:space="preserve">Servicii de </w:t>
            </w:r>
            <w:r>
              <w:rPr>
                <w:rStyle w:val="StrongEmphasis"/>
              </w:rPr>
              <w:t>autospecială (Macara / Nacelă)</w:t>
            </w:r>
          </w:p>
        </w:tc>
        <w:tc>
          <w:tcPr>
            <w:tcW w:w="136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23A6E09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Oră</w:t>
            </w:r>
          </w:p>
        </w:tc>
        <w:tc>
          <w:tcPr>
            <w:tcW w:w="16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69C2BCE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rPr>
                <w:rStyle w:val="StrongEmphasis"/>
              </w:rPr>
              <w:t>20</w:t>
            </w:r>
          </w:p>
        </w:tc>
        <w:tc>
          <w:tcPr>
            <w:tcW w:w="1603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0496430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2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A956412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A312AD" w14:paraId="54746B51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7073FC5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4</w:t>
            </w:r>
          </w:p>
        </w:tc>
        <w:tc>
          <w:tcPr>
            <w:tcW w:w="3322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1C265CB5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Manoperă diagnosticare defecțiune standard/per unitate</w:t>
            </w:r>
          </w:p>
        </w:tc>
        <w:tc>
          <w:tcPr>
            <w:tcW w:w="136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06BF5410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Intervenție</w:t>
            </w:r>
          </w:p>
        </w:tc>
        <w:tc>
          <w:tcPr>
            <w:tcW w:w="1694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7508A826" w14:textId="77777777" w:rsidR="00A312AD" w:rsidRDefault="00680279">
            <w:pPr>
              <w:pStyle w:val="TableContents"/>
              <w:rPr>
                <w:rFonts w:hint="eastAsia"/>
              </w:rPr>
            </w:pPr>
            <w:r>
              <w:t>La solicitare (se estimează în jur de 8)</w:t>
            </w:r>
          </w:p>
        </w:tc>
        <w:tc>
          <w:tcPr>
            <w:tcW w:w="1603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6827BECD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20" w:type="dxa"/>
            <w:tcBorders>
              <w:bottom w:val="single" w:sz="2" w:space="0" w:color="DCDFE5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14:paraId="57CFA832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A312AD" w14:paraId="20DB5BE1" w14:textId="77777777">
        <w:tblPrEx>
          <w:tblCellMar>
            <w:top w:w="0" w:type="dxa"/>
            <w:bottom w:w="0" w:type="dxa"/>
          </w:tblCellMar>
        </w:tblPrEx>
        <w:tc>
          <w:tcPr>
            <w:tcW w:w="4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5E483" w14:textId="77777777" w:rsidR="00A312AD" w:rsidRDefault="00A312AD">
            <w:pPr>
              <w:pStyle w:val="TableContents"/>
              <w:rPr>
                <w:rFonts w:hint="eastAsia"/>
              </w:rPr>
            </w:pPr>
          </w:p>
        </w:tc>
        <w:tc>
          <w:tcPr>
            <w:tcW w:w="332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5C2026" w14:textId="77777777" w:rsidR="00A312AD" w:rsidRDefault="00A312AD">
            <w:pPr>
              <w:pStyle w:val="TableContents"/>
              <w:rPr>
                <w:rFonts w:hint="eastAsia"/>
              </w:rPr>
            </w:pPr>
          </w:p>
        </w:tc>
        <w:tc>
          <w:tcPr>
            <w:tcW w:w="13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4A323E" w14:textId="77777777" w:rsidR="00A312AD" w:rsidRDefault="00A312AD">
            <w:pPr>
              <w:pStyle w:val="TableContents"/>
              <w:rPr>
                <w:rFonts w:hint="eastAsia"/>
              </w:rPr>
            </w:pPr>
          </w:p>
        </w:tc>
        <w:tc>
          <w:tcPr>
            <w:tcW w:w="169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61F3B" w14:textId="77777777" w:rsidR="00A312AD" w:rsidRDefault="00A312AD">
            <w:pPr>
              <w:pStyle w:val="TableContents"/>
              <w:rPr>
                <w:rFonts w:hint="eastAsia"/>
              </w:rPr>
            </w:pPr>
          </w:p>
        </w:tc>
        <w:tc>
          <w:tcPr>
            <w:tcW w:w="160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908CE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F38FAB" w14:textId="77777777" w:rsidR="00A312AD" w:rsidRDefault="00A312AD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</w:tbl>
    <w:p w14:paraId="1A608887" w14:textId="77777777" w:rsidR="00A312AD" w:rsidRDefault="00A312AD">
      <w:pPr>
        <w:pStyle w:val="HorizontalLine"/>
        <w:rPr>
          <w:rFonts w:hint="eastAsia"/>
        </w:rPr>
      </w:pPr>
    </w:p>
    <w:p w14:paraId="046268F4" w14:textId="77777777" w:rsidR="00A312AD" w:rsidRDefault="00A312AD">
      <w:pPr>
        <w:pStyle w:val="Textbody"/>
        <w:rPr>
          <w:rFonts w:hint="eastAsia"/>
        </w:rPr>
      </w:pPr>
    </w:p>
    <w:p w14:paraId="4E611E2C" w14:textId="77777777" w:rsidR="00A312AD" w:rsidRDefault="00A312AD">
      <w:pPr>
        <w:pStyle w:val="Textbody"/>
        <w:rPr>
          <w:rFonts w:hint="eastAsia"/>
        </w:rPr>
      </w:pPr>
    </w:p>
    <w:p w14:paraId="7ECF6D66" w14:textId="77777777" w:rsidR="00A312AD" w:rsidRDefault="00A312AD">
      <w:pPr>
        <w:pStyle w:val="Textbody"/>
        <w:rPr>
          <w:rFonts w:hint="eastAsia"/>
        </w:rPr>
      </w:pPr>
    </w:p>
    <w:p w14:paraId="76A4E613" w14:textId="77777777" w:rsidR="00A312AD" w:rsidRDefault="00A312AD">
      <w:pPr>
        <w:pStyle w:val="Textbody"/>
        <w:rPr>
          <w:rFonts w:hint="eastAsia"/>
        </w:rPr>
      </w:pPr>
    </w:p>
    <w:p w14:paraId="2F1B6934" w14:textId="77777777" w:rsidR="00A312AD" w:rsidRDefault="00A312AD">
      <w:pPr>
        <w:pStyle w:val="Textbody"/>
        <w:rPr>
          <w:rFonts w:hint="eastAsia"/>
        </w:rPr>
      </w:pPr>
    </w:p>
    <w:p w14:paraId="499FC4EF" w14:textId="77777777" w:rsidR="00A312AD" w:rsidRDefault="00A312AD">
      <w:pPr>
        <w:pStyle w:val="Textbody"/>
        <w:rPr>
          <w:rFonts w:hint="eastAsia"/>
        </w:rPr>
      </w:pPr>
    </w:p>
    <w:p w14:paraId="1152E4E3" w14:textId="77777777" w:rsidR="00A312AD" w:rsidRDefault="00A312AD">
      <w:pPr>
        <w:pStyle w:val="Textbody"/>
        <w:rPr>
          <w:rFonts w:hint="eastAsia"/>
        </w:rPr>
      </w:pPr>
    </w:p>
    <w:p w14:paraId="342386B2" w14:textId="77777777" w:rsidR="00A312AD" w:rsidRDefault="00A312AD">
      <w:pPr>
        <w:pStyle w:val="Textbody"/>
        <w:rPr>
          <w:rFonts w:hint="eastAsia"/>
        </w:rPr>
      </w:pPr>
    </w:p>
    <w:p w14:paraId="51F33746" w14:textId="77777777" w:rsidR="00A312AD" w:rsidRDefault="00A312AD">
      <w:pPr>
        <w:pStyle w:val="Textbody"/>
        <w:rPr>
          <w:rFonts w:hint="eastAsia"/>
        </w:rPr>
      </w:pPr>
    </w:p>
    <w:p w14:paraId="7A9C65BF" w14:textId="77777777" w:rsidR="00A312AD" w:rsidRDefault="00A312AD">
      <w:pPr>
        <w:pStyle w:val="Textbody"/>
        <w:rPr>
          <w:rFonts w:hint="eastAsia"/>
        </w:rPr>
      </w:pPr>
    </w:p>
    <w:p w14:paraId="5CF8511D" w14:textId="77777777" w:rsidR="00A312AD" w:rsidRDefault="00A312AD">
      <w:pPr>
        <w:pStyle w:val="Textbody"/>
        <w:rPr>
          <w:rFonts w:hint="eastAsia"/>
        </w:rPr>
      </w:pPr>
    </w:p>
    <w:p w14:paraId="3D4CA1C6" w14:textId="77777777" w:rsidR="00A312AD" w:rsidRDefault="00A312AD">
      <w:pPr>
        <w:pStyle w:val="Textbody"/>
        <w:rPr>
          <w:rFonts w:hint="eastAsia"/>
        </w:rPr>
      </w:pPr>
    </w:p>
    <w:p w14:paraId="3FE6F369" w14:textId="77777777" w:rsidR="00A312AD" w:rsidRDefault="00A312AD">
      <w:pPr>
        <w:pStyle w:val="Textbody"/>
        <w:rPr>
          <w:rFonts w:hint="eastAsia"/>
        </w:rPr>
      </w:pPr>
    </w:p>
    <w:p w14:paraId="1A14CBC1" w14:textId="77777777" w:rsidR="00A312AD" w:rsidRDefault="00A312AD">
      <w:pPr>
        <w:pStyle w:val="Textbody"/>
        <w:rPr>
          <w:rFonts w:hint="eastAsia"/>
        </w:rPr>
      </w:pPr>
    </w:p>
    <w:p w14:paraId="2AD95EF7" w14:textId="77777777" w:rsidR="00A312AD" w:rsidRDefault="00A312AD">
      <w:pPr>
        <w:pStyle w:val="Textbody"/>
        <w:rPr>
          <w:rFonts w:hint="eastAsia"/>
        </w:rPr>
      </w:pPr>
    </w:p>
    <w:p w14:paraId="701CF7E1" w14:textId="77777777" w:rsidR="00A312AD" w:rsidRDefault="00A312AD">
      <w:pPr>
        <w:pStyle w:val="Textbody"/>
        <w:rPr>
          <w:rFonts w:hint="eastAsia"/>
        </w:rPr>
      </w:pPr>
    </w:p>
    <w:p w14:paraId="225E5DE3" w14:textId="77777777" w:rsidR="00A312AD" w:rsidRDefault="00A312AD">
      <w:pPr>
        <w:pStyle w:val="Textbody"/>
        <w:rPr>
          <w:rFonts w:hint="eastAsia"/>
        </w:rPr>
      </w:pPr>
    </w:p>
    <w:p w14:paraId="19449DB7" w14:textId="77777777" w:rsidR="00A312AD" w:rsidRDefault="00A312AD">
      <w:pPr>
        <w:pStyle w:val="Textbody"/>
        <w:rPr>
          <w:rFonts w:hint="eastAsia"/>
        </w:rPr>
      </w:pPr>
    </w:p>
    <w:p w14:paraId="78633D8F" w14:textId="77777777" w:rsidR="00A312AD" w:rsidRDefault="00A312AD">
      <w:pPr>
        <w:pStyle w:val="Textbody"/>
        <w:rPr>
          <w:rFonts w:hint="eastAsia"/>
        </w:rPr>
      </w:pPr>
    </w:p>
    <w:p w14:paraId="123D8D1D" w14:textId="77777777" w:rsidR="00A312AD" w:rsidRDefault="00A312AD">
      <w:pPr>
        <w:pStyle w:val="Textbody"/>
        <w:rPr>
          <w:rFonts w:hint="eastAsia"/>
        </w:rPr>
      </w:pPr>
    </w:p>
    <w:p w14:paraId="5E5B563E" w14:textId="77777777" w:rsidR="00A312AD" w:rsidRDefault="00A312AD">
      <w:pPr>
        <w:pStyle w:val="Textbody"/>
        <w:rPr>
          <w:rFonts w:hint="eastAsia"/>
        </w:rPr>
      </w:pPr>
    </w:p>
    <w:p w14:paraId="71087804" w14:textId="77777777" w:rsidR="00A312AD" w:rsidRDefault="00A312AD">
      <w:pPr>
        <w:pStyle w:val="Textbody"/>
        <w:rPr>
          <w:rFonts w:hint="eastAsia"/>
        </w:rPr>
      </w:pPr>
    </w:p>
    <w:p w14:paraId="6CF11614" w14:textId="77777777" w:rsidR="00A312AD" w:rsidRDefault="00A312AD">
      <w:pPr>
        <w:pStyle w:val="Textbody"/>
        <w:rPr>
          <w:rFonts w:hint="eastAsia"/>
        </w:rPr>
      </w:pPr>
    </w:p>
    <w:sectPr w:rsidR="00A312A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934A" w14:textId="77777777" w:rsidR="00680279" w:rsidRDefault="00680279">
      <w:pPr>
        <w:rPr>
          <w:rFonts w:hint="eastAsia"/>
        </w:rPr>
      </w:pPr>
      <w:r>
        <w:separator/>
      </w:r>
    </w:p>
  </w:endnote>
  <w:endnote w:type="continuationSeparator" w:id="0">
    <w:p w14:paraId="18091977" w14:textId="77777777" w:rsidR="00680279" w:rsidRDefault="0068027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039F6" w14:textId="77777777" w:rsidR="00680279" w:rsidRDefault="0068027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F987307" w14:textId="77777777" w:rsidR="00680279" w:rsidRDefault="0068027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85D1B"/>
    <w:multiLevelType w:val="multilevel"/>
    <w:tmpl w:val="1D0E062A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1B041577"/>
    <w:multiLevelType w:val="multilevel"/>
    <w:tmpl w:val="3ABA5CD0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262D5083"/>
    <w:multiLevelType w:val="multilevel"/>
    <w:tmpl w:val="D38C3DB6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328B2EA9"/>
    <w:multiLevelType w:val="multilevel"/>
    <w:tmpl w:val="975E5E50"/>
    <w:lvl w:ilvl="0">
      <w:start w:val="1"/>
      <w:numFmt w:val="decimal"/>
      <w:lvlText w:val="%1."/>
      <w:lvlJc w:val="left"/>
      <w:pPr>
        <w:ind w:left="283" w:hanging="283"/>
      </w:pPr>
    </w:lvl>
    <w:lvl w:ilvl="1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48CC0A83"/>
    <w:multiLevelType w:val="multilevel"/>
    <w:tmpl w:val="E1621834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5601364F"/>
    <w:multiLevelType w:val="multilevel"/>
    <w:tmpl w:val="6D3E3C48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6014388F"/>
    <w:multiLevelType w:val="multilevel"/>
    <w:tmpl w:val="214CC390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767821E6"/>
    <w:multiLevelType w:val="multilevel"/>
    <w:tmpl w:val="496AEAEE"/>
    <w:lvl w:ilvl="0">
      <w:numFmt w:val="bullet"/>
      <w:lvlText w:val="•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 w16cid:durableId="748427769">
    <w:abstractNumId w:val="7"/>
  </w:num>
  <w:num w:numId="2" w16cid:durableId="260189976">
    <w:abstractNumId w:val="5"/>
  </w:num>
  <w:num w:numId="3" w16cid:durableId="1967007251">
    <w:abstractNumId w:val="4"/>
  </w:num>
  <w:num w:numId="4" w16cid:durableId="1496335731">
    <w:abstractNumId w:val="0"/>
  </w:num>
  <w:num w:numId="5" w16cid:durableId="407192513">
    <w:abstractNumId w:val="1"/>
  </w:num>
  <w:num w:numId="6" w16cid:durableId="2102410305">
    <w:abstractNumId w:val="6"/>
  </w:num>
  <w:num w:numId="7" w16cid:durableId="1231384051">
    <w:abstractNumId w:val="3"/>
  </w:num>
  <w:num w:numId="8" w16cid:durableId="2094350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312AD"/>
    <w:rsid w:val="00680279"/>
    <w:rsid w:val="008F4B1C"/>
    <w:rsid w:val="00A3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1E4B"/>
  <w15:docId w15:val="{C0AA99C3-447F-4F05-B3C6-183B64AD6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ro-RO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Обычный"/>
    <w:pPr>
      <w:suppressAutoHyphens/>
    </w:pPr>
  </w:style>
  <w:style w:type="character" w:customStyle="1" w:styleId="a0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a1">
    <w:name w:val="Список"/>
    <w:basedOn w:val="Textbody"/>
  </w:style>
  <w:style w:type="paragraph" w:customStyle="1" w:styleId="a2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a3">
    <w:name w:val="Выделение"/>
    <w:rPr>
      <w:i/>
      <w:i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dlbose</dc:creator>
  <cp:lastModifiedBy>dlbose</cp:lastModifiedBy>
  <cp:revision>2</cp:revision>
  <dcterms:created xsi:type="dcterms:W3CDTF">2026-06-30T07:14:00Z</dcterms:created>
  <dcterms:modified xsi:type="dcterms:W3CDTF">2026-06-30T07:14:00Z</dcterms:modified>
</cp:coreProperties>
</file>