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031" w:type="dxa"/>
        <w:jc w:val="left"/>
        <w:tblInd w:w="-109" w:type="dxa"/>
        <w:tblLayout w:type="fixed"/>
        <w:tblCellMar>
          <w:top w:w="0" w:type="dxa"/>
          <w:left w:w="108" w:type="dxa"/>
          <w:bottom w:w="0" w:type="dxa"/>
          <w:right w:w="108" w:type="dxa"/>
        </w:tblCellMar>
      </w:tblPr>
      <w:tblGrid>
        <w:gridCol w:w="8188"/>
        <w:gridCol w:w="1842"/>
      </w:tblGrid>
      <w:tr>
        <w:trPr/>
        <w:tc>
          <w:tcPr>
            <w:tcW w:w="8188" w:type="dxa"/>
            <w:tcBorders>
              <w:bottom w:val="single" w:sz="6" w:space="0" w:color="000000"/>
            </w:tcBorders>
          </w:tcPr>
          <w:p>
            <w:pPr>
              <w:pStyle w:val="Normal"/>
              <w:tabs>
                <w:tab w:val="clear" w:pos="720"/>
              </w:tabs>
              <w:bidi w:val="0"/>
              <w:ind w:left="0" w:right="0" w:hanging="0"/>
              <w:jc w:val="center"/>
              <w:rPr>
                <w:lang w:val="en-US"/>
              </w:rPr>
            </w:pPr>
            <w:r>
              <w:rPr>
                <w:b/>
                <w:bCs/>
                <w:sz w:val="32"/>
                <w:szCs w:val="32"/>
                <w:lang w:val="en-US"/>
              </w:rPr>
              <w:t>Extinderea statiei de epurare a sat.Colonita, mun.Chisinau</w:t>
            </w:r>
          </w:p>
        </w:tc>
        <w:tc>
          <w:tcPr>
            <w:tcW w:w="1842" w:type="dxa"/>
            <w:tcBorders/>
          </w:tcPr>
          <w:p>
            <w:pPr>
              <w:pStyle w:val="Normal"/>
              <w:tabs>
                <w:tab w:val="clear" w:pos="720"/>
              </w:tabs>
              <w:bidi w:val="0"/>
              <w:ind w:left="0" w:right="0" w:hanging="0"/>
              <w:jc w:val="right"/>
              <w:rPr>
                <w:lang w:val="en-US"/>
              </w:rPr>
            </w:pPr>
            <w:r>
              <w:rPr>
                <w:sz w:val="22"/>
                <w:szCs w:val="22"/>
                <w:lang w:val="en-US"/>
              </w:rPr>
              <w:t>Formular Nr.1</w:t>
            </w:r>
          </w:p>
          <w:p>
            <w:pPr>
              <w:pStyle w:val="Normal"/>
              <w:tabs>
                <w:tab w:val="clear" w:pos="720"/>
              </w:tabs>
              <w:bidi w:val="0"/>
              <w:ind w:left="0" w:right="0" w:hanging="0"/>
              <w:jc w:val="right"/>
              <w:rPr>
                <w:lang w:val="en-US"/>
              </w:rPr>
            </w:pPr>
            <w:r>
              <w:rPr>
                <w:sz w:val="16"/>
                <w:szCs w:val="16"/>
                <w:lang w:val="en-US"/>
              </w:rPr>
              <w:t>WinCmeta2000</w:t>
            </w:r>
          </w:p>
        </w:tc>
      </w:tr>
      <w:tr>
        <w:trPr/>
        <w:tc>
          <w:tcPr>
            <w:tcW w:w="8188" w:type="dxa"/>
            <w:tcBorders/>
          </w:tcPr>
          <w:p>
            <w:pPr>
              <w:pStyle w:val="Normal"/>
              <w:tabs>
                <w:tab w:val="clear" w:pos="720"/>
              </w:tabs>
              <w:bidi w:val="0"/>
              <w:ind w:left="0" w:right="0" w:hanging="0"/>
              <w:jc w:val="center"/>
              <w:rPr/>
            </w:pPr>
            <w:r>
              <w:rPr/>
              <w:t>(</w:t>
            </w:r>
            <w:r>
              <w:rPr>
                <w:lang w:val="en-US"/>
              </w:rPr>
              <w:t>denumirea obiectivului)</w:t>
            </w:r>
          </w:p>
        </w:tc>
        <w:tc>
          <w:tcPr>
            <w:tcW w:w="1842" w:type="dxa"/>
            <w:tcBorders/>
          </w:tcPr>
          <w:p>
            <w:pPr>
              <w:pStyle w:val="Normal"/>
              <w:tabs>
                <w:tab w:val="clear" w:pos="720"/>
              </w:tabs>
              <w:bidi w:val="0"/>
              <w:ind w:left="0" w:right="0" w:hanging="0"/>
              <w:jc w:val="center"/>
              <w:rPr/>
            </w:pPr>
            <w:r>
              <w:rPr/>
            </w:r>
          </w:p>
        </w:tc>
      </w:tr>
    </w:tbl>
    <w:p>
      <w:pPr>
        <w:pStyle w:val="Normal"/>
        <w:bidi w:val="0"/>
        <w:ind w:left="0" w:right="0" w:hanging="0"/>
        <w:rPr/>
      </w:pPr>
      <w:r>
        <w:rPr/>
      </w:r>
    </w:p>
    <w:p>
      <w:pPr>
        <w:pStyle w:val="Normal"/>
        <w:bidi w:val="0"/>
        <w:ind w:left="0" w:right="0" w:hanging="0"/>
        <w:rPr/>
      </w:pPr>
      <w:r>
        <w:rPr/>
      </w:r>
    </w:p>
    <w:p>
      <w:pPr>
        <w:pStyle w:val="Normal"/>
        <w:bidi w:val="0"/>
        <w:ind w:left="0" w:right="0" w:hanging="0"/>
        <w:jc w:val="center"/>
        <w:rPr>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Pr>
          <w:b/>
          <w:bCs/>
          <w:sz w:val="40"/>
          <w:szCs w:val="40"/>
        </w:rPr>
        <w:t>2-3-1</w:t>
      </w:r>
    </w:p>
    <w:p>
      <w:pPr>
        <w:pStyle w:val="Normal"/>
        <w:bidi w:val="0"/>
        <w:ind w:left="0" w:right="0" w:hanging="0"/>
        <w:jc w:val="center"/>
        <w:rPr>
          <w:lang w:val="en-US"/>
        </w:rPr>
      </w:pPr>
      <w:r>
        <w:rPr>
          <w:b/>
          <w:bCs/>
          <w:sz w:val="28"/>
          <w:szCs w:val="28"/>
          <w:lang w:val="en-US"/>
        </w:rPr>
        <w:t xml:space="preserve">Deviz-oferta № </w:t>
      </w:r>
    </w:p>
    <w:p>
      <w:pPr>
        <w:pStyle w:val="Normal"/>
        <w:bidi w:val="0"/>
        <w:ind w:left="0" w:right="0" w:hanging="0"/>
        <w:rPr>
          <w:lang w:val="en-US"/>
        </w:rPr>
      </w:pPr>
      <w:r>
        <w:rPr>
          <w:b/>
          <w:bCs/>
          <w:sz w:val="28"/>
          <w:szCs w:val="28"/>
          <w:lang w:val="en-US"/>
        </w:rPr>
        <w:t>Rezervoare de contact. Lucrari generale de constructi.</w:t>
      </w:r>
    </w:p>
    <w:p>
      <w:pPr>
        <w:pStyle w:val="Normal"/>
        <w:bidi w:val="0"/>
        <w:ind w:left="0" w:right="0" w:hanging="0"/>
        <w:rPr>
          <w:lang w:val="ro-RO"/>
        </w:rPr>
      </w:pPr>
      <w:r>
        <w:rPr>
          <w:lang w:val="ro-RO"/>
        </w:rPr>
        <w:tab/>
        <w:t>(denumirea lucrări)</w:t>
      </w:r>
    </w:p>
    <w:tbl>
      <w:tblPr>
        <w:tblW w:w="10490" w:type="dxa"/>
        <w:jc w:val="left"/>
        <w:tblInd w:w="-567" w:type="dxa"/>
        <w:tblLayout w:type="fixed"/>
        <w:tblCellMar>
          <w:top w:w="0" w:type="dxa"/>
          <w:left w:w="108" w:type="dxa"/>
          <w:bottom w:w="0" w:type="dxa"/>
          <w:right w:w="108" w:type="dxa"/>
        </w:tblCellMar>
      </w:tblPr>
      <w:tblGrid>
        <w:gridCol w:w="709"/>
        <w:gridCol w:w="1134"/>
        <w:gridCol w:w="3543"/>
        <w:gridCol w:w="1134"/>
        <w:gridCol w:w="1134"/>
        <w:gridCol w:w="1417"/>
        <w:gridCol w:w="1418"/>
      </w:tblGrid>
      <w:tr>
        <w:trPr>
          <w:trHeight w:val="253" w:hRule="atLeast"/>
          <w:cantSplit w:val="true"/>
        </w:trPr>
        <w:tc>
          <w:tcPr>
            <w:tcW w:w="709"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0" w:right="-108" w:hanging="0"/>
              <w:jc w:val="center"/>
              <w:rPr/>
            </w:pPr>
            <w:r>
              <w:rPr>
                <w:sz w:val="22"/>
                <w:szCs w:val="22"/>
              </w:rPr>
              <w:t>№</w:t>
            </w:r>
          </w:p>
          <w:p>
            <w:pPr>
              <w:pStyle w:val="Normal"/>
              <w:tabs>
                <w:tab w:val="clear" w:pos="720"/>
              </w:tabs>
              <w:bidi w:val="0"/>
              <w:ind w:left="0" w:right="-108" w:hanging="0"/>
              <w:jc w:val="center"/>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20" w:right="-108" w:hanging="0"/>
              <w:jc w:val="center"/>
              <w:rPr>
                <w:lang w:val="ro-RO"/>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3"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0" w:right="0" w:hanging="0"/>
              <w:jc w:val="center"/>
              <w:rPr>
                <w:sz w:val="22"/>
                <w:szCs w:val="22"/>
                <w:lang w:val="ro-RO"/>
              </w:rPr>
            </w:pPr>
            <w:r>
              <w:rPr>
                <w:sz w:val="22"/>
                <w:szCs w:val="22"/>
                <w:lang w:val="ro-RO"/>
              </w:rPr>
            </w:r>
          </w:p>
          <w:p>
            <w:pPr>
              <w:pStyle w:val="Normal"/>
              <w:tabs>
                <w:tab w:val="clear" w:pos="720"/>
              </w:tabs>
              <w:bidi w:val="0"/>
              <w:ind w:left="0" w:right="0" w:hanging="0"/>
              <w:jc w:val="center"/>
              <w:rPr>
                <w:lang w:val="ro-RO"/>
              </w:rPr>
            </w:pPr>
            <w:r>
              <w:rPr>
                <w:sz w:val="22"/>
                <w:szCs w:val="22"/>
                <w:lang w:val="ro-RO"/>
              </w:rPr>
              <w:t xml:space="preserve">Denumire lucrări       </w:t>
            </w:r>
          </w:p>
        </w:tc>
        <w:tc>
          <w:tcPr>
            <w:tcW w:w="1134"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sz w:val="22"/>
                <w:szCs w:val="22"/>
                <w:lang w:val="ro-RO"/>
              </w:rPr>
            </w:pPr>
            <w:r>
              <w:rPr>
                <w:sz w:val="22"/>
                <w:szCs w:val="22"/>
                <w:lang w:val="ro-RO"/>
              </w:rPr>
            </w:r>
          </w:p>
          <w:p>
            <w:pPr>
              <w:pStyle w:val="Normal"/>
              <w:tabs>
                <w:tab w:val="clear" w:pos="720"/>
              </w:tabs>
              <w:bidi w:val="0"/>
              <w:ind w:left="-108" w:right="-108" w:hanging="0"/>
              <w:jc w:val="center"/>
              <w:rPr>
                <w:lang w:val="ro-RO"/>
              </w:rPr>
            </w:pPr>
            <w:r>
              <w:rPr>
                <w:sz w:val="22"/>
                <w:szCs w:val="22"/>
                <w:lang w:val="ro-RO"/>
              </w:rPr>
              <w:t>U.M.</w:t>
            </w:r>
            <w:r>
              <w:rPr>
                <w:sz w:val="22"/>
                <w:szCs w:val="22"/>
              </w:rPr>
              <w:t xml:space="preserve"> </w:t>
            </w:r>
          </w:p>
        </w:tc>
        <w:tc>
          <w:tcPr>
            <w:tcW w:w="1134"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lang w:val="ro-RO"/>
              </w:rPr>
            </w:pPr>
            <w:r>
              <w:rPr>
                <w:sz w:val="22"/>
                <w:szCs w:val="22"/>
                <w:lang w:val="ro-RO"/>
              </w:rPr>
              <w:t xml:space="preserve">Cantitate </w:t>
            </w:r>
          </w:p>
        </w:tc>
        <w:tc>
          <w:tcPr>
            <w:tcW w:w="1417"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lang w:val="en-US"/>
              </w:rPr>
            </w:pPr>
            <w:r>
              <w:rPr>
                <w:sz w:val="22"/>
                <w:szCs w:val="22"/>
                <w:lang w:val="en-US"/>
              </w:rPr>
              <w:t>Preţ pe unitate de măsură, lei (inclusiv salariu)</w:t>
            </w:r>
          </w:p>
        </w:tc>
        <w:tc>
          <w:tcPr>
            <w:tcW w:w="1418"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lang w:val="en-US"/>
              </w:rPr>
            </w:pPr>
            <w:r>
              <w:rPr>
                <w:sz w:val="22"/>
                <w:szCs w:val="22"/>
                <w:lang w:val="en-US"/>
              </w:rPr>
              <w:t>Total, lei (col.5 x col.6)</w:t>
            </w:r>
          </w:p>
        </w:tc>
      </w:tr>
      <w:tr>
        <w:trPr>
          <w:trHeight w:val="253" w:hRule="atLeast"/>
          <w:cantSplit w:val="true"/>
        </w:trPr>
        <w:tc>
          <w:tcPr>
            <w:tcW w:w="709"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3543"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417" w:type="dxa"/>
            <w:vMerge w:val="continue"/>
            <w:tcBorders>
              <w:left w:val="single" w:sz="6" w:space="0" w:color="000000"/>
              <w:bottom w:val="single" w:sz="6" w:space="0" w:color="000000"/>
              <w:right w:val="single" w:sz="6" w:space="0" w:color="000000"/>
            </w:tcBorders>
          </w:tcPr>
          <w:p>
            <w:pPr>
              <w:pStyle w:val="Normal"/>
              <w:tabs>
                <w:tab w:val="clear" w:pos="720"/>
              </w:tabs>
              <w:bidi w:val="0"/>
              <w:ind w:left="0" w:right="0" w:hanging="0"/>
              <w:jc w:val="center"/>
              <w:rPr>
                <w:sz w:val="22"/>
                <w:szCs w:val="22"/>
                <w:lang w:val="en-US"/>
              </w:rPr>
            </w:pPr>
            <w:r>
              <w:rPr>
                <w:sz w:val="22"/>
                <w:szCs w:val="22"/>
                <w:lang w:val="en-US"/>
              </w:rPr>
            </w:r>
          </w:p>
        </w:tc>
        <w:tc>
          <w:tcPr>
            <w:tcW w:w="1418" w:type="dxa"/>
            <w:vMerge w:val="continue"/>
            <w:tcBorders>
              <w:left w:val="single" w:sz="6" w:space="0" w:color="000000"/>
              <w:bottom w:val="single" w:sz="6" w:space="0" w:color="000000"/>
              <w:right w:val="single" w:sz="6" w:space="0" w:color="000000"/>
            </w:tcBorders>
          </w:tcPr>
          <w:p>
            <w:pPr>
              <w:pStyle w:val="Normal"/>
              <w:tabs>
                <w:tab w:val="clear" w:pos="720"/>
              </w:tabs>
              <w:bidi w:val="0"/>
              <w:ind w:left="0" w:right="0" w:hanging="0"/>
              <w:jc w:val="center"/>
              <w:rPr>
                <w:sz w:val="22"/>
                <w:szCs w:val="22"/>
                <w:lang w:val="en-US"/>
              </w:rPr>
            </w:pPr>
            <w:r>
              <w:rPr>
                <w:sz w:val="22"/>
                <w:szCs w:val="22"/>
                <w:lang w:val="en-US"/>
              </w:rPr>
            </w:r>
          </w:p>
        </w:tc>
      </w:tr>
    </w:tbl>
    <w:p>
      <w:pPr>
        <w:pStyle w:val="Normal"/>
        <w:bidi w:val="0"/>
        <w:ind w:left="0" w:right="0" w:hanging="0"/>
        <w:rPr>
          <w:sz w:val="2"/>
          <w:szCs w:val="2"/>
          <w:lang w:val="en-US"/>
        </w:rPr>
      </w:pPr>
      <w:r>
        <w:rPr>
          <w:sz w:val="2"/>
          <w:szCs w:val="2"/>
          <w:lang w:val="en-US"/>
        </w:rPr>
      </w:r>
    </w:p>
    <w:tbl>
      <w:tblPr>
        <w:tblW w:w="10491" w:type="dxa"/>
        <w:jc w:val="left"/>
        <w:tblInd w:w="-567" w:type="dxa"/>
        <w:tblLayout w:type="fixed"/>
        <w:tblCellMar>
          <w:top w:w="0" w:type="dxa"/>
          <w:left w:w="108" w:type="dxa"/>
          <w:bottom w:w="0" w:type="dxa"/>
          <w:right w:w="108" w:type="dxa"/>
        </w:tblCellMar>
      </w:tblPr>
      <w:tblGrid>
        <w:gridCol w:w="709"/>
        <w:gridCol w:w="1134"/>
        <w:gridCol w:w="3544"/>
        <w:gridCol w:w="1134"/>
        <w:gridCol w:w="1134"/>
        <w:gridCol w:w="1416"/>
        <w:gridCol w:w="1419"/>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108" w:hanging="0"/>
              <w:jc w:val="center"/>
              <w:rPr/>
            </w:pPr>
            <w:r>
              <w:rPr>
                <w:sz w:val="22"/>
                <w:szCs w:val="22"/>
              </w:rPr>
              <w:t>1</w:t>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20" w:right="-108" w:hanging="0"/>
              <w:jc w:val="center"/>
              <w:rPr/>
            </w:pPr>
            <w:r>
              <w:rPr>
                <w:sz w:val="22"/>
                <w:szCs w:val="22"/>
              </w:rPr>
              <w:t>2</w:t>
            </w:r>
          </w:p>
        </w:tc>
        <w:tc>
          <w:tcPr>
            <w:tcW w:w="354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0" w:hanging="0"/>
              <w:jc w:val="center"/>
              <w:rPr/>
            </w:pPr>
            <w:r>
              <w:rPr>
                <w:sz w:val="22"/>
                <w:szCs w:val="22"/>
              </w:rPr>
              <w:t>3</w:t>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pPr>
            <w:r>
              <w:rPr>
                <w:sz w:val="22"/>
                <w:szCs w:val="22"/>
              </w:rPr>
              <w:t>4</w:t>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pPr>
            <w:r>
              <w:rPr>
                <w:sz w:val="22"/>
                <w:szCs w:val="22"/>
              </w:rPr>
              <w:t>5</w:t>
            </w:r>
          </w:p>
        </w:tc>
        <w:tc>
          <w:tcPr>
            <w:tcW w:w="1416"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pPr>
            <w:r>
              <w:rPr>
                <w:sz w:val="22"/>
                <w:szCs w:val="22"/>
              </w:rPr>
              <w:t>7</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TsC03B1</w:t>
            </w:r>
          </w:p>
          <w:p>
            <w:pPr>
              <w:pStyle w:val="Normal"/>
              <w:tabs>
                <w:tab w:val="clear" w:pos="720"/>
              </w:tabs>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 xml:space="preserve">Sapatura mecanica cu excavatorul de 0,40-0,70 mc, cu motor cu ardere interna si comanda hidraulica, in pamint cu umiditate naturala, descarcare in depozit teren catg. </w:t>
            </w:r>
            <w:r>
              <w:rPr/>
              <w:t>II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100 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4,38</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TsA20B</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Sapatura manuala de pamint, in taluzuri, la deblee sapate cu excavator sau screper, pentru completarea sapaturii la profilul taluzului, in teren mijlociu</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13,54</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TsD02A1</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Imprastieree pamintului afinat provenit din teren categoria I sau II, executata cu buldozer pe tractor cu senile de 65-80 CP, in straturi cu grosimea de 15-20 cm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100 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3,35</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TsD05B</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Compactarea cu maiul mecanic de 150-200 kg a umpluturilor in straturi succesive de 20-30 cm grosime, exclusiv udarea fiecarui strat in parte, umpluturile executindu-se din pamint coeziv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100 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3,35</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TsD01B</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83,90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TsD04B</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Compactarea cu maiul de mina a umpluturilor executate in sapaturi orizontale sau inclinate la 1/4, inclusiv udarea fiecarui strat de pamint in parte, avind 10 cm grosime pamint coeziv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83,90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TsC54B</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Strat de fundatie din piatra sparta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2,72</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CA02C</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simplu turnat  in egalizari, pante, sape la inaltimi pina la 35 m inclusiv, preparat cu centrala de betoane conform art. </w:t>
            </w:r>
            <w:r>
              <w:rPr/>
              <w:t>CA01 sau beton marfa, turnare cu mijloace clasice C8/10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0,68</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AcE15A</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Executarea caminelor de vizitare din elemente de beton armat prefabricat, pentru canalizare, circulare (inelare) cu diametrul 2,0 m, in teren fara apa subterana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6,79</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AcE15A1</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Elemente din beton armat prefabricat, ale caminelor de vizitare, circulare (inelare) cu diametrul 2,0 m, pentru canalizare, in teren fara apa subterana. Nota: resursul cu norma 0,00 (zero) se ia conform proiectului (element de baza CT-20-9 cu fund)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2,00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AcE15A1</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Elemente din beton armat prefabricat, ale caminelor de vizitare, circulare (inelare) cu diametrul 2,0 m, pentru canalizare, in teren fara apa subterana. Nota: resursul cu norma 0,00 (zero) se ia conform proiectului (element cilindric CT-20-9)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8,00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CA02C</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simplu turnat  in egalizari, pante, sape la inaltimi pina la 35 m inclusiv, preparat cu centrala de betoane conform art. </w:t>
            </w:r>
            <w:r>
              <w:rPr/>
              <w:t>CA01 sau beton marfa, turnare cu mijloace clasice  C10/12,5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3,50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IzF31A</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Hidroizolarea   suprafetelor  din beton  (verticale, orizontale,inclusiv  tavane)  cu  amestec "Penetron" - 2 straturi: suprafata neteda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6,30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RpCU05F</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Executarea strapungerilor pentru conducte sau tiranti in pereti din piatra sau beton armat de 16 -25 cm grosime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4,00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IC44D</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Confectionarea, montarea si cimentarea tevii de protectie la trecerea conductelor prin ziduri, teava avind diametrul de 200 mm (presetupa L=200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4,00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CL18A</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Confectii metalice diverse din profile laminate, tabla, tabla striata, otel beton, tevi pentru sustineri sau acoperiri, inglobate total sau partial in beton (MC8, MC4)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92,32</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Capac din lemn CI-1 (2 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CO13A</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Gratar pentru acoperirea canalelor din lemn de foioase (</w:t>
            </w:r>
            <w:r>
              <w:rPr/>
              <w:t>с</w:t>
            </w:r>
            <w:r>
              <w:rPr>
                <w:lang w:val="en-US"/>
              </w:rPr>
              <w:t xml:space="preserve">apac din lemn CI-1 - 0,352 </w:t>
            </w:r>
            <w:r>
              <w:rPr/>
              <w:t>м</w:t>
            </w:r>
            <w:r>
              <w:rPr>
                <w:lang w:val="en-US"/>
              </w:rPr>
              <w:t>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10,00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CN51A</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Tratamentul antiseptic al lemnariei, pe suprafete ascunse cu paste antiseptice: ferme, arce, capriori.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0,352</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CE05B corect</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Invelitori din tabla plana zincata sau tabla plana protejata anticoroziv,fixata cu agrafe, executata cu incheeturi duble in ambele sensuri,  executate pe suprafete mai mari de 40 mp cu foi din tabla de 0,5 mm grosime, inclusiv executarea doliilor, sorturilor, racordurilor la cosuri etc. </w:t>
            </w:r>
            <w:r>
              <w:rPr/>
              <w:t>(b=3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13,00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CL18A</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Confectii metalice diverse din profile laminate, tabla, tabla striata, otel beton, tevi pentru sustineri sau acoperiri, inglobate total sau partial in beton (</w:t>
            </w:r>
            <w:r>
              <w:rPr/>
              <w:t>ручка</w:t>
            </w:r>
            <w:r>
              <w:rPr>
                <w:lang w:val="en-US"/>
              </w:rPr>
              <w:t xml:space="preserve"> </w:t>
            </w:r>
            <w:r>
              <w:rPr/>
              <w:t>из</w:t>
            </w:r>
            <w:r>
              <w:rPr>
                <w:lang w:val="en-US"/>
              </w:rPr>
              <w:t xml:space="preserve"> </w:t>
            </w:r>
            <w:r>
              <w:rPr/>
              <w:t>полосы</w:t>
            </w:r>
            <w:r>
              <w:rPr>
                <w:lang w:val="en-US"/>
              </w:rPr>
              <w:t xml:space="preserve"> 4</w:t>
            </w:r>
            <w:r>
              <w:rPr/>
              <w:t>х</w:t>
            </w:r>
            <w:r>
              <w:rPr>
                <w:lang w:val="en-US"/>
              </w:rPr>
              <w:t>40</w:t>
            </w:r>
            <w:r>
              <w:rPr/>
              <w:t>ГОСТ</w:t>
            </w:r>
            <w:r>
              <w:rPr>
                <w:lang w:val="en-US"/>
              </w:rPr>
              <w:t xml:space="preserve"> 103-76* L=410)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2,08</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t>Петля Н50 ГОСТ1088-78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4,00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CC03C</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Montare plase sudate la inaltimi mai mici sau egale cu 35 m, la placi  (3 BpI pas 100x100)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40,00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IzF31A</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Hidroizolarea   suprafetelor  din beton  (verticale, orizontale,inclusiv  tavane)  cu  amestec "Penetron" - 2 straturi: suprafata neteda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28,30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IzF04F k=2</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(2 straturi)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35,10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IzF01B</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Amorsarea suprafetelor pentru aplicarea stratului de difuzie, a barierei contra vaporilor, a termoizolatiei sau a hidroizolatiei pe suprafete orizontale, inclinte sau verticale, cu suspensie de bitum filerizat (subif) intr-un strat (bitum diluat)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35,10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t>Pereu</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TsC54B</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Strat de fundatie din piatra sparta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2,41</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DB16B</w:t>
            </w:r>
          </w:p>
          <w:p>
            <w:pPr>
              <w:pStyle w:val="Normal"/>
              <w:bidi w:val="0"/>
              <w:ind w:left="0" w:right="0" w:hanging="0"/>
              <w:rPr/>
            </w:pPr>
            <w:r>
              <w:rPr/>
            </w:r>
          </w:p>
        </w:tc>
        <w:tc>
          <w:tcPr>
            <w:tcW w:w="354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Imbracaminte de beton asfaltic cu agregate marunte, executata la cald, in grosime de 3,0 cm cu asternere manuala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20,10</w:t>
            </w:r>
          </w:p>
        </w:tc>
        <w:tc>
          <w:tcPr>
            <w:tcW w:w="1416"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bl>
    <w:p>
      <w:pPr>
        <w:pStyle w:val="Normal"/>
        <w:bidi w:val="0"/>
        <w:ind w:left="0" w:right="0" w:hanging="0"/>
        <w:rPr/>
      </w:pPr>
      <w:r>
        <w:rPr>
          <w:sz w:val="24"/>
          <w:szCs w:val="24"/>
        </w:rPr>
        <w:t xml:space="preserve"> </w:t>
      </w:r>
    </w:p>
    <w:tbl>
      <w:tblPr>
        <w:tblW w:w="10492" w:type="dxa"/>
        <w:jc w:val="left"/>
        <w:tblInd w:w="-567" w:type="dxa"/>
        <w:tblLayout w:type="fixed"/>
        <w:tblCellMar>
          <w:top w:w="0" w:type="dxa"/>
          <w:left w:w="108" w:type="dxa"/>
          <w:bottom w:w="0" w:type="dxa"/>
          <w:right w:w="108" w:type="dxa"/>
        </w:tblCellMar>
      </w:tblPr>
      <w:tblGrid>
        <w:gridCol w:w="709"/>
        <w:gridCol w:w="4677"/>
        <w:gridCol w:w="1134"/>
        <w:gridCol w:w="1134"/>
        <w:gridCol w:w="1418"/>
        <w:gridCol w:w="1419"/>
      </w:tblGrid>
      <w:tr>
        <w:trPr>
          <w:cantSplit w:val="true"/>
        </w:trPr>
        <w:tc>
          <w:tcPr>
            <w:tcW w:w="709" w:type="dxa"/>
            <w:tcBorders/>
          </w:tcPr>
          <w:p>
            <w:pPr>
              <w:pStyle w:val="Normal"/>
              <w:tabs>
                <w:tab w:val="clear" w:pos="720"/>
              </w:tabs>
              <w:bidi w:val="0"/>
              <w:ind w:left="0" w:right="0" w:hanging="0"/>
              <w:rPr/>
            </w:pPr>
            <w:r>
              <w:rPr/>
            </w:r>
          </w:p>
        </w:tc>
        <w:tc>
          <w:tcPr>
            <w:tcW w:w="4677" w:type="dxa"/>
            <w:tcBorders/>
            <w:vAlign w:val="center"/>
          </w:tcPr>
          <w:p>
            <w:pPr>
              <w:pStyle w:val="Normal"/>
              <w:tabs>
                <w:tab w:val="clear" w:pos="720"/>
              </w:tabs>
              <w:bidi w:val="0"/>
              <w:ind w:left="0" w:right="0" w:hanging="0"/>
              <w:rPr>
                <w:lang w:val="en-US"/>
              </w:rPr>
            </w:pPr>
            <w:r>
              <w:rPr>
                <w:b/>
                <w:bCs/>
                <w:sz w:val="24"/>
                <w:szCs w:val="24"/>
                <w:lang w:val="en-US"/>
              </w:rPr>
              <w:t>Total</w:t>
            </w:r>
            <w:r>
              <w:rPr>
                <w:b/>
                <w:bCs/>
                <w:sz w:val="24"/>
                <w:szCs w:val="24"/>
              </w:rPr>
              <w:t>:</w:t>
            </w:r>
          </w:p>
        </w:tc>
        <w:tc>
          <w:tcPr>
            <w:tcW w:w="1134" w:type="dxa"/>
            <w:tcBorders/>
          </w:tcPr>
          <w:p>
            <w:pPr>
              <w:pStyle w:val="Normal"/>
              <w:tabs>
                <w:tab w:val="clear" w:pos="720"/>
              </w:tabs>
              <w:bidi w:val="0"/>
              <w:ind w:left="0" w:right="0" w:hanging="0"/>
              <w:rPr/>
            </w:pPr>
            <w:r>
              <w:rPr/>
            </w:r>
          </w:p>
        </w:tc>
        <w:tc>
          <w:tcPr>
            <w:tcW w:w="1134" w:type="dxa"/>
            <w:tcBorders/>
          </w:tcPr>
          <w:p>
            <w:pPr>
              <w:pStyle w:val="Normal"/>
              <w:tabs>
                <w:tab w:val="clear" w:pos="720"/>
              </w:tabs>
              <w:bidi w:val="0"/>
              <w:ind w:left="0" w:right="0" w:hanging="0"/>
              <w:rPr/>
            </w:pPr>
            <w:r>
              <w:rPr/>
            </w:r>
          </w:p>
        </w:tc>
        <w:tc>
          <w:tcPr>
            <w:tcW w:w="1418" w:type="dxa"/>
            <w:tcBorders/>
          </w:tcPr>
          <w:p>
            <w:pPr>
              <w:pStyle w:val="Normal"/>
              <w:tabs>
                <w:tab w:val="clear" w:pos="720"/>
              </w:tabs>
              <w:bidi w:val="0"/>
              <w:ind w:left="0" w:right="0" w:hanging="0"/>
              <w:rPr/>
            </w:pPr>
            <w:r>
              <w:rPr/>
            </w:r>
          </w:p>
        </w:tc>
        <w:tc>
          <w:tcPr>
            <w:tcW w:w="1419" w:type="dxa"/>
            <w:tcBorders/>
          </w:tcPr>
          <w:p>
            <w:pPr>
              <w:pStyle w:val="Normal"/>
              <w:tabs>
                <w:tab w:val="clear" w:pos="720"/>
              </w:tabs>
              <w:bidi w:val="0"/>
              <w:ind w:left="0" w:right="0" w:hanging="0"/>
              <w:rPr/>
            </w:pPr>
            <w:r>
              <w:rPr/>
            </w:r>
          </w:p>
        </w:tc>
      </w:tr>
      <w:tr>
        <w:trPr>
          <w:trHeight w:val="394" w:hRule="atLeast"/>
          <w:cantSplit w:val="true"/>
        </w:trPr>
        <w:tc>
          <w:tcPr>
            <w:tcW w:w="709" w:type="dxa"/>
            <w:tcBorders/>
          </w:tcPr>
          <w:p>
            <w:pPr>
              <w:pStyle w:val="Normal"/>
              <w:tabs>
                <w:tab w:val="clear" w:pos="720"/>
              </w:tabs>
              <w:bidi w:val="0"/>
              <w:ind w:left="0" w:right="0" w:hanging="0"/>
              <w:rPr/>
            </w:pPr>
            <w:r>
              <w:rPr/>
            </w:r>
          </w:p>
        </w:tc>
        <w:tc>
          <w:tcPr>
            <w:tcW w:w="4677" w:type="dxa"/>
            <w:tcBorders/>
            <w:vAlign w:val="center"/>
          </w:tcPr>
          <w:p>
            <w:pPr>
              <w:pStyle w:val="Normal"/>
              <w:tabs>
                <w:tab w:val="clear" w:pos="720"/>
              </w:tabs>
              <w:bidi w:val="0"/>
              <w:ind w:left="0" w:right="0" w:hanging="0"/>
              <w:rPr>
                <w:lang w:val="en-US"/>
              </w:rPr>
            </w:pPr>
            <w:r>
              <w:rPr>
                <w:lang w:val="en-US"/>
              </w:rPr>
              <w:t>Cheltuieli directe</w:t>
            </w:r>
          </w:p>
        </w:tc>
        <w:tc>
          <w:tcPr>
            <w:tcW w:w="1134" w:type="dxa"/>
            <w:tcBorders/>
            <w:vAlign w:val="center"/>
          </w:tcPr>
          <w:p>
            <w:pPr>
              <w:pStyle w:val="Normal"/>
              <w:tabs>
                <w:tab w:val="clear" w:pos="720"/>
              </w:tabs>
              <w:bidi w:val="0"/>
              <w:ind w:left="0" w:right="0" w:hanging="0"/>
              <w:rPr/>
            </w:pPr>
            <w:r>
              <w:rPr/>
              <w:t xml:space="preserve"> </w:t>
            </w:r>
            <w:r>
              <w:rPr/>
              <w:t>LEI</w:t>
            </w:r>
          </w:p>
        </w:tc>
        <w:tc>
          <w:tcPr>
            <w:tcW w:w="1134" w:type="dxa"/>
            <w:tcBorders/>
          </w:tcPr>
          <w:p>
            <w:pPr>
              <w:pStyle w:val="Normal"/>
              <w:tabs>
                <w:tab w:val="clear" w:pos="720"/>
              </w:tabs>
              <w:bidi w:val="0"/>
              <w:ind w:left="0" w:right="0" w:hanging="0"/>
              <w:rPr/>
            </w:pPr>
            <w:r>
              <w:rPr/>
            </w:r>
          </w:p>
        </w:tc>
        <w:tc>
          <w:tcPr>
            <w:tcW w:w="1418" w:type="dxa"/>
            <w:tcBorders/>
          </w:tcPr>
          <w:p>
            <w:pPr>
              <w:pStyle w:val="Normal"/>
              <w:tabs>
                <w:tab w:val="clear" w:pos="720"/>
              </w:tabs>
              <w:bidi w:val="0"/>
              <w:ind w:left="0" w:right="0" w:hanging="0"/>
              <w:rPr/>
            </w:pPr>
            <w:r>
              <w:rPr/>
            </w:r>
          </w:p>
        </w:tc>
        <w:tc>
          <w:tcPr>
            <w:tcW w:w="1419" w:type="dxa"/>
            <w:tcBorders/>
          </w:tcPr>
          <w:p>
            <w:pPr>
              <w:pStyle w:val="Normal"/>
              <w:tabs>
                <w:tab w:val="clear" w:pos="720"/>
              </w:tabs>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Asigurari sociale si medicale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Total</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de transport</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Total</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pentru depozitare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directe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de regie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Total</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Beneficiu de deviz</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466" w:hRule="atLeast"/>
          <w:cantSplit w:val="true"/>
        </w:trPr>
        <w:tc>
          <w:tcPr>
            <w:tcW w:w="709" w:type="dxa"/>
            <w:tcBorders/>
            <w:vAlign w:val="bottom"/>
          </w:tcPr>
          <w:p>
            <w:pPr>
              <w:pStyle w:val="Normal"/>
              <w:tabs>
                <w:tab w:val="clear" w:pos="720"/>
              </w:tabs>
              <w:bidi w:val="0"/>
              <w:ind w:left="0" w:right="0" w:hanging="0"/>
              <w:rPr>
                <w:sz w:val="24"/>
                <w:szCs w:val="24"/>
              </w:rPr>
            </w:pPr>
            <w:r>
              <w:rPr>
                <w:sz w:val="24"/>
                <w:szCs w:val="24"/>
              </w:rPr>
            </w:r>
          </w:p>
        </w:tc>
        <w:tc>
          <w:tcPr>
            <w:tcW w:w="4677" w:type="dxa"/>
            <w:tcBorders/>
            <w:vAlign w:val="center"/>
          </w:tcPr>
          <w:p>
            <w:pPr>
              <w:pStyle w:val="Normal"/>
              <w:tabs>
                <w:tab w:val="clear" w:pos="720"/>
              </w:tabs>
              <w:bidi w:val="0"/>
              <w:ind w:left="0" w:right="0" w:hanging="0"/>
              <w:rPr>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vAlign w:val="bottom"/>
          </w:tcPr>
          <w:p>
            <w:pPr>
              <w:pStyle w:val="Normal"/>
              <w:tabs>
                <w:tab w:val="clear" w:pos="720"/>
              </w:tabs>
              <w:bidi w:val="0"/>
              <w:ind w:left="0" w:right="0" w:hanging="0"/>
              <w:rPr>
                <w:sz w:val="24"/>
                <w:szCs w:val="24"/>
              </w:rPr>
            </w:pPr>
            <w:r>
              <w:rPr>
                <w:sz w:val="24"/>
                <w:szCs w:val="24"/>
              </w:rPr>
            </w:r>
          </w:p>
        </w:tc>
        <w:tc>
          <w:tcPr>
            <w:tcW w:w="1134" w:type="dxa"/>
            <w:tcBorders/>
            <w:vAlign w:val="bottom"/>
          </w:tcPr>
          <w:p>
            <w:pPr>
              <w:pStyle w:val="Normal"/>
              <w:tabs>
                <w:tab w:val="clear" w:pos="720"/>
              </w:tabs>
              <w:bidi w:val="0"/>
              <w:ind w:left="0" w:right="0" w:hanging="0"/>
              <w:rPr>
                <w:sz w:val="24"/>
                <w:szCs w:val="24"/>
              </w:rPr>
            </w:pPr>
            <w:r>
              <w:rPr>
                <w:sz w:val="24"/>
                <w:szCs w:val="24"/>
              </w:rPr>
            </w:r>
          </w:p>
        </w:tc>
        <w:tc>
          <w:tcPr>
            <w:tcW w:w="1418" w:type="dxa"/>
            <w:tcBorders/>
            <w:vAlign w:val="bottom"/>
          </w:tcPr>
          <w:p>
            <w:pPr>
              <w:pStyle w:val="Normal"/>
              <w:tabs>
                <w:tab w:val="clear" w:pos="720"/>
              </w:tabs>
              <w:bidi w:val="0"/>
              <w:ind w:left="0" w:right="0" w:hanging="0"/>
              <w:rPr>
                <w:sz w:val="24"/>
                <w:szCs w:val="24"/>
              </w:rPr>
            </w:pPr>
            <w:r>
              <w:rPr>
                <w:sz w:val="24"/>
                <w:szCs w:val="24"/>
              </w:rPr>
            </w:r>
          </w:p>
        </w:tc>
        <w:tc>
          <w:tcPr>
            <w:tcW w:w="1419" w:type="dxa"/>
            <w:tcBorders/>
            <w:vAlign w:val="bottom"/>
          </w:tcPr>
          <w:p>
            <w:pPr>
              <w:pStyle w:val="Normal"/>
              <w:tabs>
                <w:tab w:val="clear" w:pos="720"/>
              </w:tabs>
              <w:bidi w:val="0"/>
              <w:ind w:left="0" w:right="0" w:hanging="0"/>
              <w:rPr>
                <w:b/>
                <w:b/>
                <w:bCs/>
                <w:sz w:val="24"/>
                <w:szCs w:val="24"/>
              </w:rPr>
            </w:pPr>
            <w:r>
              <w:rPr>
                <w:b/>
                <w:bCs/>
                <w:sz w:val="24"/>
                <w:szCs w:val="24"/>
              </w:rPr>
            </w:r>
          </w:p>
        </w:tc>
      </w:tr>
    </w:tbl>
    <w:p>
      <w:pPr>
        <w:pStyle w:val="Normal"/>
        <w:bidi w:val="0"/>
        <w:ind w:left="0" w:right="0" w:hanging="0"/>
        <w:rPr>
          <w:lang w:val="en-US"/>
        </w:rPr>
      </w:pPr>
      <w:r>
        <w:rPr>
          <w:sz w:val="24"/>
          <w:szCs w:val="24"/>
          <w:lang w:val="en-US"/>
        </w:rPr>
        <w:tab/>
        <w:tab/>
        <w:tab/>
        <w:tab/>
        <w:tab/>
        <w:tab/>
        <w:tab/>
      </w:r>
    </w:p>
    <w:p>
      <w:pPr>
        <w:pStyle w:val="Normal"/>
        <w:bidi w:val="0"/>
        <w:ind w:left="0" w:right="0" w:hanging="0"/>
        <w:rPr/>
      </w:pPr>
      <w:r>
        <w:rPr>
          <w:sz w:val="24"/>
          <w:szCs w:val="24"/>
          <w:lang w:val="en-US"/>
        </w:rPr>
        <w:tab/>
      </w:r>
      <w:r>
        <w:rPr>
          <w:sz w:val="24"/>
          <w:szCs w:val="24"/>
        </w:rPr>
        <w:t xml:space="preserve"> </w:t>
      </w:r>
    </w:p>
    <w:sectPr>
      <w:headerReference w:type="default" r:id="rId2"/>
      <w:type w:val="nextPage"/>
      <w:pgSz w:w="11906" w:h="16838"/>
      <w:pgMar w:left="1418" w:right="567" w:gutter="0" w:header="709" w:top="766" w:footer="0" w:bottom="6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libr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ind w:left="0" w:right="0" w:hanging="0"/>
      <w:jc w:val="right"/>
      <w:rPr/>
    </w:pPr>
    <w:r>
      <w:rPr>
        <w:lang w:val="en-US" w:eastAsia="en-US"/>
      </w:rPr>
      <w:fldChar w:fldCharType="begin"/>
    </w:r>
    <w:r>
      <w:rPr>
        <w:lang w:val="en-US" w:eastAsia="en-US"/>
      </w:rPr>
      <w:instrText xml:space="preserve"> PAGE </w:instrText>
    </w:r>
    <w:r>
      <w:rPr>
        <w:lang w:val="en-US" w:eastAsia="en-US"/>
      </w:rPr>
      <w:fldChar w:fldCharType="separate"/>
    </w:r>
    <w:r>
      <w:rPr>
        <w:lang w:val="en-US" w:eastAsia="en-US"/>
      </w:rPr>
      <w:t>3</w:t>
    </w:r>
    <w:r>
      <w:rPr>
        <w:lang w:val="en-US" w:eastAsia="en-US"/>
      </w:rPr>
      <w:fldChar w:fldCharType="end"/>
    </w:r>
  </w:p>
  <w:p>
    <w:pPr>
      <w:pStyle w:val="Header"/>
      <w:bidi w:val="0"/>
      <w:ind w:left="0" w:right="0" w:hanging="0"/>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bidi w:val="0"/>
      <w:jc w:val="left"/>
      <w:textAlignment w:val="auto"/>
    </w:pPr>
    <w:rPr>
      <w:rFonts w:ascii="Times New Roman" w:hAnsi="Times New Roman" w:eastAsia="Times New Roman"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character" w:styleId="Style15">
    <w:name w:val="Верхний колонтитул Знак"/>
    <w:basedOn w:val="DefaultParagraphFont"/>
    <w:qFormat/>
    <w:rPr>
      <w:rFonts w:eastAsia="Times New Roman"/>
    </w:rPr>
  </w:style>
  <w:style w:type="character" w:styleId="Style16">
    <w:name w:val="Нижний колонтитул Знак"/>
    <w:basedOn w:val="DefaultParagraphFont"/>
    <w:qFormat/>
    <w:rPr>
      <w:rFonts w:eastAsia="Times New Roman"/>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NormalTable">
    <w:name w:val="Normal Table"/>
    <w:qFormat/>
    <w:pPr>
      <w:widowControl/>
      <w:bidi w:val="0"/>
      <w:spacing w:lineRule="auto" w:line="256" w:before="0" w:after="160"/>
      <w:jc w:val="left"/>
      <w:textAlignment w:val="auto"/>
    </w:pPr>
    <w:rPr>
      <w:rFonts w:ascii="Calibri" w:hAnsi="Calibri" w:eastAsia="Times New Roman" w:cs="Times New Roman"/>
      <w:color w:val="auto"/>
      <w:kern w:val="2"/>
      <w:sz w:val="22"/>
      <w:szCs w:val="22"/>
      <w:lang w:val="ru-RU" w:eastAsia="ru-RU" w:bidi="ar-SA"/>
    </w:rPr>
  </w:style>
  <w:style w:type="paragraph" w:styleId="HeaderandFooter">
    <w:name w:val="Header and Footer"/>
    <w:basedOn w:val="Normal"/>
    <w:qFormat/>
    <w:pPr/>
    <w:rPr/>
  </w:style>
  <w:style w:type="paragraph" w:styleId="Header">
    <w:name w:val="Header"/>
    <w:basedOn w:val="Normal"/>
    <w:pPr>
      <w:tabs>
        <w:tab w:val="clear" w:pos="720"/>
        <w:tab w:val="center" w:pos="4677" w:leader="none"/>
        <w:tab w:val="right" w:pos="9355" w:leader="none"/>
      </w:tabs>
    </w:pPr>
    <w:rPr/>
  </w:style>
  <w:style w:type="paragraph" w:styleId="Footer">
    <w:name w:val="Footer"/>
    <w:basedOn w:val="Normal"/>
    <w:pPr>
      <w:tabs>
        <w:tab w:val="clear" w:pos="720"/>
        <w:tab w:val="center" w:pos="4677" w:leader="none"/>
        <w:tab w:val="right" w:pos="9355"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LibreOffice_project/e114eadc50a9ff8d8c8a0567d6da8f454beeb84f</Application>
  <AppVersion>15.0000</AppVersion>
  <Pages>99</Pages>
  <Words>864</Words>
  <Characters>5780</Characters>
  <CharactersWithSpaces>4927</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2023-11-10T13:26:00Z</dcterms:created>
  <dc:creator>Natalia</dc:creator>
  <dc:description/>
  <dc:language>en-US</dc:language>
  <cp:lastModifiedBy/>
  <dcterms:modified xsi:type="dcterms:W3CDTF">2024-01-09T12:50:00Z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Admin</vt:lpwstr>
  </property>
</Properties>
</file>