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BC3A3" w14:textId="77777777" w:rsidR="00945255" w:rsidRPr="00F24CE7" w:rsidRDefault="00A35F96">
      <w:pPr>
        <w:pStyle w:val="Heading1"/>
        <w:keepNext w:val="0"/>
        <w:keepLines w:val="0"/>
        <w:spacing w:line="240" w:lineRule="auto"/>
        <w:jc w:val="center"/>
        <w:rPr>
          <w:rFonts w:ascii="Times New Roman" w:hAnsi="Times New Roman" w:cs="Times New Roman"/>
          <w:sz w:val="22"/>
          <w:szCs w:val="22"/>
          <w:u w:val="single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u w:val="single"/>
          <w:lang w:val="ro-RO"/>
        </w:rPr>
        <w:t>LIVRABILE</w:t>
      </w:r>
    </w:p>
    <w:p w14:paraId="0F8CFF7D" w14:textId="77777777" w:rsidR="00945255" w:rsidRPr="00F24CE7" w:rsidRDefault="00A35F96">
      <w:pPr>
        <w:pStyle w:val="Heading2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1. Studiu analitic final</w:t>
      </w:r>
    </w:p>
    <w:p w14:paraId="2F320587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Consultantul va livra un </w:t>
      </w:r>
      <w:r w:rsidRPr="00F24CE7">
        <w:rPr>
          <w:rStyle w:val="Strong"/>
          <w:sz w:val="22"/>
          <w:szCs w:val="22"/>
          <w:lang w:val="ro-RO"/>
        </w:rPr>
        <w:t>studiu analitic complet</w:t>
      </w:r>
      <w:r w:rsidRPr="00F24CE7">
        <w:rPr>
          <w:sz w:val="22"/>
          <w:szCs w:val="22"/>
          <w:lang w:val="ro-RO"/>
        </w:rPr>
        <w:t>, elaborat în colaborare cu instituțiile relevante desemnate de MDED și MC, care va conține informațiile necesare pentru:</w:t>
      </w:r>
    </w:p>
    <w:p w14:paraId="2D0ACF7B" w14:textId="77777777" w:rsidR="00945255" w:rsidRPr="00F24CE7" w:rsidRDefault="00A35F96">
      <w:pPr>
        <w:pStyle w:val="NormalWeb"/>
        <w:numPr>
          <w:ilvl w:val="0"/>
          <w:numId w:val="1"/>
        </w:numPr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formularea deciziilor strategice privind </w:t>
      </w:r>
      <w:r w:rsidRPr="00F24CE7">
        <w:rPr>
          <w:sz w:val="22"/>
          <w:szCs w:val="22"/>
          <w:lang w:val="ro-RO"/>
        </w:rPr>
        <w:t>reabilitarea și valorificarea conacelor;</w:t>
      </w:r>
    </w:p>
    <w:p w14:paraId="12C66772" w14:textId="77777777" w:rsidR="00945255" w:rsidRPr="00F24CE7" w:rsidRDefault="00A35F96">
      <w:pPr>
        <w:pStyle w:val="NormalWeb"/>
        <w:numPr>
          <w:ilvl w:val="0"/>
          <w:numId w:val="1"/>
        </w:numPr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avansarea rapidă către etapa de pregătire a proiectului </w:t>
      </w:r>
      <w:r w:rsidRPr="00F24CE7">
        <w:rPr>
          <w:rStyle w:val="Strong"/>
          <w:sz w:val="22"/>
          <w:szCs w:val="22"/>
          <w:lang w:val="ro-RO"/>
        </w:rPr>
        <w:t xml:space="preserve">SIP </w:t>
      </w:r>
      <w:proofErr w:type="spellStart"/>
      <w:r w:rsidRPr="00F24CE7">
        <w:rPr>
          <w:rStyle w:val="Strong"/>
          <w:sz w:val="22"/>
          <w:szCs w:val="22"/>
          <w:lang w:val="ro-RO"/>
        </w:rPr>
        <w:t>Heritage</w:t>
      </w:r>
      <w:proofErr w:type="spellEnd"/>
      <w:r w:rsidRPr="00F24CE7">
        <w:rPr>
          <w:rStyle w:val="Strong"/>
          <w:sz w:val="22"/>
          <w:szCs w:val="22"/>
          <w:lang w:val="ro-RO"/>
        </w:rPr>
        <w:t xml:space="preserve"> &amp; MICE</w:t>
      </w:r>
      <w:r w:rsidRPr="00F24CE7">
        <w:rPr>
          <w:sz w:val="22"/>
          <w:szCs w:val="22"/>
          <w:lang w:val="ro-RO"/>
        </w:rPr>
        <w:t>.</w:t>
      </w:r>
    </w:p>
    <w:p w14:paraId="607B3802" w14:textId="77777777" w:rsidR="00945255" w:rsidRPr="00F24CE7" w:rsidRDefault="00A35F96">
      <w:pPr>
        <w:pStyle w:val="Heading2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2. Fișe standardizate pentru fiecare conac analizat</w:t>
      </w:r>
    </w:p>
    <w:p w14:paraId="72209C62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Pentru fiecare sit/conac inclus în analiză, consultantul va elabora o </w:t>
      </w:r>
      <w:r w:rsidRPr="00F24CE7">
        <w:rPr>
          <w:rStyle w:val="Strong"/>
          <w:sz w:val="22"/>
          <w:szCs w:val="22"/>
          <w:lang w:val="ro-RO"/>
        </w:rPr>
        <w:t>fișă standardiza</w:t>
      </w:r>
      <w:r w:rsidRPr="00F24CE7">
        <w:rPr>
          <w:rStyle w:val="Strong"/>
          <w:sz w:val="22"/>
          <w:szCs w:val="22"/>
          <w:lang w:val="ro-RO"/>
        </w:rPr>
        <w:t>tă</w:t>
      </w:r>
      <w:r w:rsidRPr="00F24CE7">
        <w:rPr>
          <w:sz w:val="22"/>
          <w:szCs w:val="22"/>
          <w:lang w:val="ro-RO"/>
        </w:rPr>
        <w:t>, ce va cuprinde următoarele elemente:</w:t>
      </w:r>
    </w:p>
    <w:p w14:paraId="681C5EE0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Sinteza situației juridice și instituționale</w:t>
      </w:r>
      <w:r w:rsidRPr="00F24CE7">
        <w:rPr>
          <w:sz w:val="22"/>
          <w:szCs w:val="22"/>
          <w:lang w:val="ro-RO"/>
        </w:rPr>
        <w:t xml:space="preserve"> (regim de proprietate, statut de monument, administrare);</w:t>
      </w:r>
    </w:p>
    <w:p w14:paraId="23709A35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Evaluarea stării generale</w:t>
      </w:r>
      <w:r w:rsidRPr="00F24CE7">
        <w:rPr>
          <w:sz w:val="22"/>
          <w:szCs w:val="22"/>
          <w:lang w:val="ro-RO"/>
        </w:rPr>
        <w:t xml:space="preserve"> fizice și structurale;</w:t>
      </w:r>
    </w:p>
    <w:p w14:paraId="31D8AD22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Aprecierea potențialului de utilizare</w:t>
      </w:r>
      <w:r w:rsidRPr="00F24CE7">
        <w:rPr>
          <w:sz w:val="22"/>
          <w:szCs w:val="22"/>
          <w:lang w:val="ro-RO"/>
        </w:rPr>
        <w:t xml:space="preserve"> (cultural, turistic, econ</w:t>
      </w:r>
      <w:r w:rsidRPr="00F24CE7">
        <w:rPr>
          <w:sz w:val="22"/>
          <w:szCs w:val="22"/>
          <w:lang w:val="ro-RO"/>
        </w:rPr>
        <w:t>omic, MICE);</w:t>
      </w:r>
    </w:p>
    <w:p w14:paraId="6076CEEF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Evaluarea impactului economic</w:t>
      </w:r>
      <w:r w:rsidRPr="00F24CE7">
        <w:rPr>
          <w:sz w:val="22"/>
          <w:szCs w:val="22"/>
          <w:lang w:val="ro-RO"/>
        </w:rPr>
        <w:t xml:space="preserve"> estimat;</w:t>
      </w:r>
    </w:p>
    <w:p w14:paraId="48EDA202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Principalele riscuri identificate</w:t>
      </w:r>
      <w:r w:rsidRPr="00F24CE7">
        <w:rPr>
          <w:sz w:val="22"/>
          <w:szCs w:val="22"/>
          <w:lang w:val="ro-RO"/>
        </w:rPr>
        <w:t xml:space="preserve"> (juridice, tehnice, financiare, de mediu);</w:t>
      </w:r>
    </w:p>
    <w:p w14:paraId="5F6CF1E1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Recomandări privind pașii următori</w:t>
      </w:r>
      <w:r w:rsidRPr="00F24CE7">
        <w:rPr>
          <w:sz w:val="22"/>
          <w:szCs w:val="22"/>
          <w:lang w:val="ro-RO"/>
        </w:rPr>
        <w:t xml:space="preserve"> pentru intervenție și pregătirea proiectului.</w:t>
      </w:r>
    </w:p>
    <w:p w14:paraId="718825B1" w14:textId="77777777" w:rsidR="00945255" w:rsidRPr="00F24CE7" w:rsidRDefault="00A35F96">
      <w:pPr>
        <w:pStyle w:val="Heading2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3. Matrice de analiză comparativă</w:t>
      </w:r>
    </w:p>
    <w:p w14:paraId="0F1AF928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>Consultantul</w:t>
      </w:r>
      <w:r w:rsidRPr="00F24CE7">
        <w:rPr>
          <w:sz w:val="22"/>
          <w:szCs w:val="22"/>
          <w:lang w:val="ro-RO"/>
        </w:rPr>
        <w:t xml:space="preserve"> va livra o </w:t>
      </w:r>
      <w:r w:rsidRPr="00F24CE7">
        <w:rPr>
          <w:rStyle w:val="Strong"/>
          <w:sz w:val="22"/>
          <w:szCs w:val="22"/>
          <w:lang w:val="ro-RO"/>
        </w:rPr>
        <w:t>matrice comparativă a tuturor conacelor analizate</w:t>
      </w:r>
      <w:r w:rsidRPr="00F24CE7">
        <w:rPr>
          <w:sz w:val="22"/>
          <w:szCs w:val="22"/>
          <w:lang w:val="ro-RO"/>
        </w:rPr>
        <w:t>, incluzând:</w:t>
      </w:r>
    </w:p>
    <w:p w14:paraId="18D51EC5" w14:textId="77777777" w:rsidR="00945255" w:rsidRPr="00F24CE7" w:rsidRDefault="00A35F96">
      <w:pPr>
        <w:pStyle w:val="NormalWeb"/>
        <w:numPr>
          <w:ilvl w:val="0"/>
          <w:numId w:val="2"/>
        </w:numPr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>analiză comparativă pe indicatori comuni (juridici, tehnici, economici, funcționali);</w:t>
      </w:r>
    </w:p>
    <w:p w14:paraId="430A17A0" w14:textId="77777777" w:rsidR="00945255" w:rsidRPr="00F24CE7" w:rsidRDefault="00A35F96">
      <w:pPr>
        <w:pStyle w:val="NormalWeb"/>
        <w:numPr>
          <w:ilvl w:val="0"/>
          <w:numId w:val="2"/>
        </w:numPr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clasificare/ierarhizare argumentată (</w:t>
      </w:r>
      <w:proofErr w:type="spellStart"/>
      <w:r w:rsidRPr="00F24CE7">
        <w:rPr>
          <w:rStyle w:val="Strong"/>
          <w:sz w:val="22"/>
          <w:szCs w:val="22"/>
          <w:lang w:val="ro-RO"/>
        </w:rPr>
        <w:t>scoring</w:t>
      </w:r>
      <w:proofErr w:type="spellEnd"/>
      <w:r w:rsidRPr="00F24CE7">
        <w:rPr>
          <w:rStyle w:val="Strong"/>
          <w:sz w:val="22"/>
          <w:szCs w:val="22"/>
          <w:lang w:val="ro-RO"/>
        </w:rPr>
        <w:t>)</w:t>
      </w:r>
      <w:r w:rsidRPr="00F24CE7">
        <w:rPr>
          <w:sz w:val="22"/>
          <w:szCs w:val="22"/>
          <w:lang w:val="ro-RO"/>
        </w:rPr>
        <w:t xml:space="preserve"> a siturilor;</w:t>
      </w:r>
    </w:p>
    <w:p w14:paraId="75392778" w14:textId="77777777" w:rsidR="00945255" w:rsidRPr="00F24CE7" w:rsidRDefault="00A35F96">
      <w:pPr>
        <w:pStyle w:val="NormalWeb"/>
        <w:numPr>
          <w:ilvl w:val="0"/>
          <w:numId w:val="2"/>
        </w:numPr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evaluare impact–risc</w:t>
      </w:r>
      <w:r w:rsidRPr="00F24CE7">
        <w:rPr>
          <w:sz w:val="22"/>
          <w:szCs w:val="22"/>
          <w:lang w:val="ro-RO"/>
        </w:rPr>
        <w:t xml:space="preserve"> pentru </w:t>
      </w:r>
      <w:proofErr w:type="spellStart"/>
      <w:r w:rsidRPr="00F24CE7">
        <w:rPr>
          <w:sz w:val="22"/>
          <w:szCs w:val="22"/>
          <w:lang w:val="ro-RO"/>
        </w:rPr>
        <w:t>prioritiz</w:t>
      </w:r>
      <w:r w:rsidRPr="00F24CE7">
        <w:rPr>
          <w:sz w:val="22"/>
          <w:szCs w:val="22"/>
          <w:lang w:val="ro-RO"/>
        </w:rPr>
        <w:t>area</w:t>
      </w:r>
      <w:proofErr w:type="spellEnd"/>
      <w:r w:rsidRPr="00F24CE7">
        <w:rPr>
          <w:sz w:val="22"/>
          <w:szCs w:val="22"/>
          <w:lang w:val="ro-RO"/>
        </w:rPr>
        <w:t xml:space="preserve"> intervențiilor;</w:t>
      </w:r>
    </w:p>
    <w:p w14:paraId="2CAC1856" w14:textId="77777777" w:rsidR="00945255" w:rsidRPr="00F24CE7" w:rsidRDefault="00A35F96">
      <w:pPr>
        <w:pStyle w:val="NormalWeb"/>
        <w:numPr>
          <w:ilvl w:val="0"/>
          <w:numId w:val="2"/>
        </w:numPr>
        <w:rPr>
          <w:sz w:val="22"/>
          <w:szCs w:val="22"/>
          <w:lang w:val="ro-RO"/>
        </w:rPr>
      </w:pPr>
      <w:r w:rsidRPr="00F24CE7">
        <w:rPr>
          <w:rStyle w:val="Strong"/>
          <w:sz w:val="22"/>
          <w:szCs w:val="22"/>
          <w:lang w:val="ro-RO"/>
        </w:rPr>
        <w:t>fundamentarea selecției finale</w:t>
      </w:r>
      <w:r w:rsidRPr="00F24CE7">
        <w:rPr>
          <w:sz w:val="22"/>
          <w:szCs w:val="22"/>
          <w:lang w:val="ro-RO"/>
        </w:rPr>
        <w:t xml:space="preserve"> a conacelor propuse pentru includerea în </w:t>
      </w:r>
      <w:proofErr w:type="spellStart"/>
      <w:r w:rsidRPr="00F24CE7">
        <w:rPr>
          <w:rStyle w:val="Strong"/>
          <w:sz w:val="22"/>
          <w:szCs w:val="22"/>
          <w:lang w:val="ro-RO"/>
        </w:rPr>
        <w:t>pipeline-ul</w:t>
      </w:r>
      <w:proofErr w:type="spellEnd"/>
      <w:r w:rsidRPr="00F24CE7">
        <w:rPr>
          <w:rStyle w:val="Strong"/>
          <w:sz w:val="22"/>
          <w:szCs w:val="22"/>
          <w:lang w:val="ro-RO"/>
        </w:rPr>
        <w:t xml:space="preserve"> de finanțare</w:t>
      </w:r>
      <w:r w:rsidRPr="00F24CE7">
        <w:rPr>
          <w:sz w:val="22"/>
          <w:szCs w:val="22"/>
          <w:lang w:val="ro-RO"/>
        </w:rPr>
        <w:t xml:space="preserve">, inclusiv pentru </w:t>
      </w:r>
      <w:r w:rsidRPr="00F24CE7">
        <w:rPr>
          <w:rStyle w:val="Strong"/>
          <w:sz w:val="22"/>
          <w:szCs w:val="22"/>
          <w:lang w:val="ro-RO"/>
        </w:rPr>
        <w:t>proiectele potențial eligibile la Banca de Dezvoltare a Consiliului Europei (CEB)</w:t>
      </w:r>
      <w:r w:rsidRPr="00F24CE7">
        <w:rPr>
          <w:sz w:val="22"/>
          <w:szCs w:val="22"/>
          <w:lang w:val="ro-RO"/>
        </w:rPr>
        <w:t>.</w:t>
      </w:r>
    </w:p>
    <w:p w14:paraId="612E6AE4" w14:textId="77777777" w:rsidR="00945255" w:rsidRPr="00F24CE7" w:rsidRDefault="00A35F96">
      <w:pPr>
        <w:pStyle w:val="Heading2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4. Portofoliu informativ (Anexă la Stu</w:t>
      </w: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diu)</w:t>
      </w:r>
    </w:p>
    <w:p w14:paraId="4CC789E3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>Persoana fizica/juridica</w:t>
      </w:r>
      <w:r w:rsidRPr="00F24CE7">
        <w:rPr>
          <w:sz w:val="22"/>
          <w:szCs w:val="22"/>
          <w:lang w:val="ro-RO"/>
        </w:rPr>
        <w:t xml:space="preserve"> va livra un </w:t>
      </w:r>
      <w:r w:rsidRPr="00F24CE7">
        <w:rPr>
          <w:rStyle w:val="Strong"/>
          <w:sz w:val="22"/>
          <w:szCs w:val="22"/>
          <w:lang w:val="ro-RO"/>
        </w:rPr>
        <w:t>portofoliu documentar complet</w:t>
      </w:r>
      <w:r w:rsidRPr="00F24CE7">
        <w:rPr>
          <w:sz w:val="22"/>
          <w:szCs w:val="22"/>
          <w:lang w:val="ro-RO"/>
        </w:rPr>
        <w:t>, structurat pentru fiecare conac, care va include:</w:t>
      </w:r>
    </w:p>
    <w:p w14:paraId="1E01BA3C" w14:textId="77777777" w:rsidR="00945255" w:rsidRPr="00F24CE7" w:rsidRDefault="00A35F96">
      <w:pPr>
        <w:pStyle w:val="Heading3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4.1. Acte și documente relevante</w:t>
      </w:r>
    </w:p>
    <w:p w14:paraId="4352516F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>extrase cadastrale, acte de proprietate, situație juridică;</w:t>
      </w:r>
    </w:p>
    <w:p w14:paraId="480AEDA9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documente de administrare, statut de </w:t>
      </w:r>
      <w:r w:rsidRPr="00F24CE7">
        <w:rPr>
          <w:sz w:val="22"/>
          <w:szCs w:val="22"/>
          <w:lang w:val="ro-RO"/>
        </w:rPr>
        <w:t>monument, reglementări aplicabile.</w:t>
      </w:r>
    </w:p>
    <w:p w14:paraId="664C3A2B" w14:textId="77777777" w:rsidR="00945255" w:rsidRPr="00F24CE7" w:rsidRDefault="00A35F96">
      <w:pPr>
        <w:pStyle w:val="Heading3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4.2. Fotografii</w:t>
      </w:r>
    </w:p>
    <w:p w14:paraId="1560724B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>fotografii generale și detalii relevante privind starea de conservare;</w:t>
      </w:r>
    </w:p>
    <w:p w14:paraId="300D6596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>imagini ale degradărilor, anexelor, împrejurimilor.</w:t>
      </w:r>
    </w:p>
    <w:p w14:paraId="0CFF0A21" w14:textId="77777777" w:rsidR="00945255" w:rsidRPr="00F24CE7" w:rsidRDefault="00A35F96">
      <w:pPr>
        <w:pStyle w:val="Heading3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lastRenderedPageBreak/>
        <w:t>4.3. Alte informații utile procesului de evaluare și selecție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 xml:space="preserve">, 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>incluzând:</w:t>
      </w:r>
    </w:p>
    <w:p w14:paraId="2F345746" w14:textId="77777777" w:rsidR="00945255" w:rsidRPr="00F24CE7" w:rsidRDefault="00A35F96">
      <w:pPr>
        <w:pStyle w:val="Heading4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A. Informații istorice și culturale</w:t>
      </w:r>
    </w:p>
    <w:p w14:paraId="0604F69E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anul construcției, stil arhitectural, evenimente istorice asociate;</w:t>
      </w:r>
    </w:p>
    <w:p w14:paraId="0775CB3E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elemente distinctive de patrimoniu.</w:t>
      </w:r>
    </w:p>
    <w:p w14:paraId="4D02B3B5" w14:textId="77777777" w:rsidR="00945255" w:rsidRPr="00F24CE7" w:rsidRDefault="00A35F96">
      <w:pPr>
        <w:pStyle w:val="Heading4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B. Planuri, schițe și hărți</w:t>
      </w:r>
    </w:p>
    <w:p w14:paraId="7BB50AB4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planuri (unde există), schițe vechi sau noi;</w:t>
      </w:r>
    </w:p>
    <w:p w14:paraId="6B68A76E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amplasament și hărți cad</w:t>
      </w:r>
      <w:r w:rsidRPr="00F24CE7">
        <w:rPr>
          <w:sz w:val="22"/>
          <w:szCs w:val="22"/>
          <w:lang w:val="ro-RO"/>
        </w:rPr>
        <w:t>astrale;</w:t>
      </w:r>
    </w:p>
    <w:p w14:paraId="28EC1389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măsurători ale suprafețelor (teren, construcții, anexe).</w:t>
      </w:r>
    </w:p>
    <w:p w14:paraId="03B629E4" w14:textId="77777777" w:rsidR="00945255" w:rsidRPr="00F24CE7" w:rsidRDefault="00A35F96">
      <w:pPr>
        <w:pStyle w:val="Heading4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C. Date suplimentare despre proprietate și administrare</w:t>
      </w:r>
    </w:p>
    <w:p w14:paraId="7E71CF5D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informații despre proprietar/administrator;</w:t>
      </w:r>
    </w:p>
    <w:p w14:paraId="6F2D242F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istoricul transferurilor;</w:t>
      </w:r>
    </w:p>
    <w:p w14:paraId="31D21397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utilizarea actuală (locuit, abandonat, public/privat).</w:t>
      </w:r>
    </w:p>
    <w:p w14:paraId="63464CB6" w14:textId="77777777" w:rsidR="00945255" w:rsidRPr="00F24CE7" w:rsidRDefault="00A35F96">
      <w:pPr>
        <w:pStyle w:val="Heading4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D</w:t>
      </w: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. Informații privind utilitățile și infrastructura locală</w:t>
      </w:r>
    </w:p>
    <w:p w14:paraId="1AF9DF8D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apă, canalizare, electricitate, gaz;</w:t>
      </w:r>
    </w:p>
    <w:p w14:paraId="7F01DA3E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acces rutier, transport public;</w:t>
      </w:r>
    </w:p>
    <w:p w14:paraId="051E7B4E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existența parcărilor sau potențialul de amenajare.</w:t>
      </w:r>
    </w:p>
    <w:p w14:paraId="7D6D1FB2" w14:textId="77777777" w:rsidR="00945255" w:rsidRPr="00F24CE7" w:rsidRDefault="00A35F96">
      <w:pPr>
        <w:pStyle w:val="Heading4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E. Informații tehnice suplimentare</w:t>
      </w:r>
    </w:p>
    <w:p w14:paraId="5E65F0FD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fotografii ale degradărilor structu</w:t>
      </w:r>
      <w:r w:rsidRPr="00F24CE7">
        <w:rPr>
          <w:sz w:val="22"/>
          <w:szCs w:val="22"/>
          <w:lang w:val="ro-RO"/>
        </w:rPr>
        <w:t>rale;</w:t>
      </w:r>
    </w:p>
    <w:p w14:paraId="07DB0789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intervenții anterioare (restaurări, reparații);</w:t>
      </w:r>
    </w:p>
    <w:p w14:paraId="78BCBC47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riscuri geotehnice sau de mediu, dacă sunt documentate.</w:t>
      </w:r>
    </w:p>
    <w:p w14:paraId="7B8FE1C1" w14:textId="77777777" w:rsidR="00945255" w:rsidRPr="00F24CE7" w:rsidRDefault="00A35F96">
      <w:pPr>
        <w:pStyle w:val="Heading4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 xml:space="preserve">F. Date despre contextul </w:t>
      </w:r>
      <w:proofErr w:type="spellStart"/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socio</w:t>
      </w:r>
      <w:proofErr w:type="spellEnd"/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-economic</w:t>
      </w:r>
    </w:p>
    <w:p w14:paraId="59D4B3F4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potențialul turistic al localității sau regiunii;</w:t>
      </w:r>
    </w:p>
    <w:p w14:paraId="500887CF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situri culturale sau naturale complementare;</w:t>
      </w:r>
    </w:p>
    <w:p w14:paraId="724EE6D0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oportunități de integrare în rute turistice.</w:t>
      </w:r>
    </w:p>
    <w:p w14:paraId="57F9B8DD" w14:textId="77777777" w:rsidR="00945255" w:rsidRPr="00F24CE7" w:rsidRDefault="00A35F96">
      <w:pPr>
        <w:pStyle w:val="Heading4"/>
        <w:keepNext w:val="0"/>
        <w:keepLines w:val="0"/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 xml:space="preserve">G. Informații privind potențialul </w:t>
      </w:r>
      <w:proofErr w:type="spellStart"/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>Heritage</w:t>
      </w:r>
      <w:proofErr w:type="spellEnd"/>
      <w:r w:rsidRPr="00F24CE7">
        <w:rPr>
          <w:rStyle w:val="Strong"/>
          <w:rFonts w:ascii="Times New Roman" w:hAnsi="Times New Roman" w:cs="Times New Roman"/>
          <w:sz w:val="22"/>
          <w:szCs w:val="22"/>
          <w:lang w:val="ro-RO"/>
        </w:rPr>
        <w:t xml:space="preserve"> &amp; MICE</w:t>
      </w:r>
    </w:p>
    <w:p w14:paraId="2235E781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spații pentru conferințe, expoziții, evenimente culturale;</w:t>
      </w:r>
    </w:p>
    <w:p w14:paraId="08FF04F3" w14:textId="77777777" w:rsidR="00945255" w:rsidRPr="00F24CE7" w:rsidRDefault="00A35F96">
      <w:pPr>
        <w:pStyle w:val="NormalWeb"/>
        <w:rPr>
          <w:sz w:val="22"/>
          <w:szCs w:val="22"/>
          <w:lang w:val="ro-RO"/>
        </w:rPr>
      </w:pPr>
      <w:r w:rsidRPr="00F24CE7">
        <w:rPr>
          <w:sz w:val="22"/>
          <w:szCs w:val="22"/>
          <w:lang w:val="ro-RO"/>
        </w:rPr>
        <w:t xml:space="preserve">- </w:t>
      </w:r>
      <w:r w:rsidRPr="00F24CE7">
        <w:rPr>
          <w:sz w:val="22"/>
          <w:szCs w:val="22"/>
          <w:lang w:val="ro-RO"/>
        </w:rPr>
        <w:t>capacitate de cazare, gastronomie, activități conexe.</w:t>
      </w:r>
    </w:p>
    <w:p w14:paraId="3A6DA3E3" w14:textId="77777777" w:rsidR="00945255" w:rsidRPr="00F24CE7" w:rsidRDefault="00945255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</w:p>
    <w:p w14:paraId="1B350B7E" w14:textId="77777777" w:rsidR="00945255" w:rsidRPr="00F24CE7" w:rsidRDefault="00945255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</w:p>
    <w:p w14:paraId="5D0693F3" w14:textId="77777777" w:rsidR="00945255" w:rsidRPr="00F24CE7" w:rsidRDefault="00A35F96">
      <w:pPr>
        <w:pStyle w:val="NormalWeb"/>
        <w:jc w:val="center"/>
        <w:rPr>
          <w:b/>
          <w:bCs/>
          <w:color w:val="156082" w:themeColor="accent1"/>
          <w:sz w:val="22"/>
          <w:szCs w:val="22"/>
          <w:lang w:val="ro-RO"/>
        </w:rPr>
      </w:pPr>
      <w:r w:rsidRPr="00F24CE7">
        <w:rPr>
          <w:b/>
          <w:bCs/>
          <w:color w:val="156082" w:themeColor="accent1"/>
          <w:sz w:val="22"/>
          <w:szCs w:val="22"/>
          <w:lang w:val="ro-RO"/>
        </w:rPr>
        <w:t xml:space="preserve">Criterii de selecție pentru includerea conacelor </w:t>
      </w:r>
      <w:r w:rsidRPr="00F24CE7">
        <w:rPr>
          <w:b/>
          <w:bCs/>
          <w:color w:val="156082" w:themeColor="accent1"/>
          <w:sz w:val="22"/>
          <w:szCs w:val="22"/>
          <w:lang w:val="ro-RO"/>
        </w:rPr>
        <w:t xml:space="preserve"> în </w:t>
      </w:r>
      <w:proofErr w:type="spellStart"/>
      <w:r w:rsidRPr="00F24CE7">
        <w:rPr>
          <w:rStyle w:val="Strong"/>
          <w:color w:val="156082" w:themeColor="accent1"/>
          <w:sz w:val="22"/>
          <w:szCs w:val="22"/>
          <w:lang w:val="ro-RO"/>
        </w:rPr>
        <w:t>pipeline-ul</w:t>
      </w:r>
      <w:proofErr w:type="spellEnd"/>
      <w:r w:rsidRPr="00F24CE7">
        <w:rPr>
          <w:rStyle w:val="Strong"/>
          <w:color w:val="156082" w:themeColor="accent1"/>
          <w:sz w:val="22"/>
          <w:szCs w:val="22"/>
          <w:lang w:val="ro-RO"/>
        </w:rPr>
        <w:t xml:space="preserve"> de finanțare</w:t>
      </w:r>
      <w:r w:rsidRPr="00F24CE7">
        <w:rPr>
          <w:b/>
          <w:bCs/>
          <w:color w:val="156082" w:themeColor="accent1"/>
          <w:sz w:val="22"/>
          <w:szCs w:val="22"/>
          <w:lang w:val="ro-RO"/>
        </w:rPr>
        <w:t xml:space="preserve">, inclusiv pentru </w:t>
      </w:r>
      <w:r w:rsidRPr="00F24CE7">
        <w:rPr>
          <w:rStyle w:val="Strong"/>
          <w:color w:val="156082" w:themeColor="accent1"/>
          <w:sz w:val="22"/>
          <w:szCs w:val="22"/>
          <w:lang w:val="ro-RO"/>
        </w:rPr>
        <w:t>proiectele potențial eligibile la Banca de Dezvoltare a Consiliului Europei (CEB)</w:t>
      </w:r>
      <w:r w:rsidRPr="00F24CE7">
        <w:rPr>
          <w:b/>
          <w:bCs/>
          <w:color w:val="156082" w:themeColor="accent1"/>
          <w:sz w:val="22"/>
          <w:szCs w:val="22"/>
          <w:lang w:val="ro-RO"/>
        </w:rPr>
        <w:t>.</w:t>
      </w:r>
    </w:p>
    <w:p w14:paraId="6066AD70" w14:textId="77777777" w:rsidR="00945255" w:rsidRPr="00F24CE7" w:rsidRDefault="00945255">
      <w:pPr>
        <w:pStyle w:val="NormalWeb"/>
        <w:jc w:val="center"/>
        <w:rPr>
          <w:b/>
          <w:bCs/>
          <w:color w:val="156082" w:themeColor="accent1"/>
          <w:sz w:val="22"/>
          <w:szCs w:val="22"/>
          <w:lang w:val="ro-RO"/>
        </w:rPr>
      </w:pPr>
    </w:p>
    <w:p w14:paraId="5E188B8F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1. Claritatea statutului juridic și proprietate publică (stat sau APL)</w:t>
      </w:r>
    </w:p>
    <w:p w14:paraId="6EAEE009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>Obiectivul trebuie să fie în proprietate publică, fără litigii, cu situație cadastrală clară, pentru a permite investiții din fonduri publice și IFI.</w:t>
      </w:r>
    </w:p>
    <w:p w14:paraId="45D5B979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2. Stare tehnică recuperabilă</w:t>
      </w:r>
    </w:p>
    <w:p w14:paraId="333928B4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>Clădirea trebuie să aibă integritate structurală suficientă pentru reabilita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 xml:space="preserve">re. 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>Se exclud ruinele totale sau obiectivele în stare de colaps ireversibil.</w:t>
      </w:r>
    </w:p>
    <w:p w14:paraId="32DB61C0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3. Valoare cultural-istorică </w:t>
      </w:r>
    </w:p>
    <w:p w14:paraId="2541CCDB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 xml:space="preserve">Conacul trebuie să fie înscris în Registrul monumentelor ocrotite de stat sau să aibă relevanță culturală semnificativă la nivel 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>local/regional.</w:t>
      </w:r>
    </w:p>
    <w:p w14:paraId="685CB9AF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4. Accesibilitate și conectivitate</w:t>
      </w:r>
    </w:p>
    <w:p w14:paraId="484C5D65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>Localizarea trebuie să asigure acces facil la drumuri principale, rute turistice, coridoare de mobilitate, puncte de frontieră sau apropiere de aeroport.</w:t>
      </w:r>
    </w:p>
    <w:p w14:paraId="34A7B7F8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5. Potențial de revitalizare economică și de parten</w:t>
      </w: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eriat public–privat</w:t>
      </w:r>
    </w:p>
    <w:p w14:paraId="21497B7D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>Conacul trebuie să poată găzdui activități economice sustenabile (cazare, gastronomie, centre culturale, artizanat), în parteneriat cu operatori privați.</w:t>
      </w:r>
    </w:p>
    <w:p w14:paraId="1B132E73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6. Ecosistem turistic și economic local activ</w:t>
      </w:r>
    </w:p>
    <w:p w14:paraId="49E9A28E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>Prezența în proximitate a vinăriilor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>, atelierelor meșteșugărești, traseelor tematice, mănăstirilor, muzeelor sau altor atracții care pot genera flux turistic.</w:t>
      </w:r>
    </w:p>
    <w:p w14:paraId="230E04F1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7. Prioritate regională și impact asupra dezvoltării locale</w:t>
      </w:r>
    </w:p>
    <w:p w14:paraId="6BE065D8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 xml:space="preserve">Selecția trebuie să țină cont de distribuția echilibrată Nord–Centru–Sud 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>ș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>i de potențialul conacului de a deveni un nod de dezvoltare rurală și culturală.</w:t>
      </w:r>
    </w:p>
    <w:p w14:paraId="1AAFF693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b/>
          <w:bCs/>
          <w:sz w:val="22"/>
          <w:szCs w:val="22"/>
          <w:lang w:val="ro-RO"/>
        </w:rPr>
        <w:t>8. Capacitatea administrativă a autorităților locale de a colabora</w:t>
      </w:r>
    </w:p>
    <w:p w14:paraId="6B93167A" w14:textId="77777777" w:rsidR="00945255" w:rsidRPr="00F24CE7" w:rsidRDefault="00A35F96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  <w:r w:rsidRPr="00F24CE7">
        <w:rPr>
          <w:rFonts w:ascii="Times New Roman" w:hAnsi="Times New Roman" w:cs="Times New Roman"/>
          <w:sz w:val="22"/>
          <w:szCs w:val="22"/>
          <w:lang w:val="ro-RO"/>
        </w:rPr>
        <w:t xml:space="preserve">Există disponibilitate și capacitate la nivelul autorităților locale pentru co-dezvoltarea </w:t>
      </w:r>
      <w:r w:rsidRPr="00F24CE7">
        <w:rPr>
          <w:rFonts w:ascii="Times New Roman" w:hAnsi="Times New Roman" w:cs="Times New Roman"/>
          <w:sz w:val="22"/>
          <w:szCs w:val="22"/>
          <w:lang w:val="ro-RO"/>
        </w:rPr>
        <w:t>proiectului, facilitarea accesului, permiselor și administrarea ulterioară.</w:t>
      </w:r>
    </w:p>
    <w:p w14:paraId="04D2458D" w14:textId="77777777" w:rsidR="00945255" w:rsidRPr="00F24CE7" w:rsidRDefault="00945255">
      <w:pPr>
        <w:spacing w:line="240" w:lineRule="auto"/>
        <w:rPr>
          <w:rFonts w:ascii="Times New Roman" w:hAnsi="Times New Roman" w:cs="Times New Roman"/>
          <w:sz w:val="22"/>
          <w:szCs w:val="22"/>
          <w:lang w:val="ro-RO"/>
        </w:rPr>
      </w:pPr>
    </w:p>
    <w:sectPr w:rsidR="00945255" w:rsidRPr="00F24CE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254F9" w14:textId="77777777" w:rsidR="00A35F96" w:rsidRDefault="00A35F96">
      <w:pPr>
        <w:spacing w:line="240" w:lineRule="auto"/>
      </w:pPr>
      <w:r>
        <w:separator/>
      </w:r>
    </w:p>
  </w:endnote>
  <w:endnote w:type="continuationSeparator" w:id="0">
    <w:p w14:paraId="200B1012" w14:textId="77777777" w:rsidR="00A35F96" w:rsidRDefault="00A35F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DengXian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CD1AF" w14:textId="77777777" w:rsidR="00A35F96" w:rsidRDefault="00A35F96">
      <w:pPr>
        <w:spacing w:after="0"/>
      </w:pPr>
      <w:r>
        <w:separator/>
      </w:r>
    </w:p>
  </w:footnote>
  <w:footnote w:type="continuationSeparator" w:id="0">
    <w:p w14:paraId="03352F87" w14:textId="77777777" w:rsidR="00A35F96" w:rsidRDefault="00A35F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B90BED"/>
    <w:multiLevelType w:val="singleLevel"/>
    <w:tmpl w:val="DDB90BED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3B195016"/>
    <w:multiLevelType w:val="singleLevel"/>
    <w:tmpl w:val="3B195016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F41"/>
    <w:rsid w:val="001F0943"/>
    <w:rsid w:val="00337508"/>
    <w:rsid w:val="00485FFF"/>
    <w:rsid w:val="006326BC"/>
    <w:rsid w:val="00945255"/>
    <w:rsid w:val="00977F41"/>
    <w:rsid w:val="009E0D11"/>
    <w:rsid w:val="00A35F96"/>
    <w:rsid w:val="00A5033F"/>
    <w:rsid w:val="00D57E30"/>
    <w:rsid w:val="00F24CE7"/>
    <w:rsid w:val="00F45875"/>
    <w:rsid w:val="01C920C6"/>
    <w:rsid w:val="1984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4A2E9"/>
  <w15:docId w15:val="{40F702B5-C1E2-44C7-93BD-2E17CC3B9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747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LA</dc:creator>
  <cp:lastModifiedBy>ADMIN</cp:lastModifiedBy>
  <cp:revision>3</cp:revision>
  <cp:lastPrinted>2025-11-26T12:34:00Z</cp:lastPrinted>
  <dcterms:created xsi:type="dcterms:W3CDTF">2025-11-26T12:33:00Z</dcterms:created>
  <dcterms:modified xsi:type="dcterms:W3CDTF">2025-12-24T11:46:00Z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BA229B4242E84A8683D96307A4037215_13</vt:lpwstr>
  </property>
</Properties>
</file>