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43D87">
              <w:rPr>
                <w:rStyle w:val="classifieritemvaluetitle"/>
                <w:b/>
                <w:sz w:val="28"/>
                <w:szCs w:val="28"/>
                <w:u w:val="single"/>
                <w:lang w:val="en-US"/>
              </w:rPr>
              <w:t>Reactivi de laborator</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43D87" w:rsidRDefault="00AE077C" w:rsidP="00C43D87">
            <w:pPr>
              <w:spacing w:line="360" w:lineRule="auto"/>
              <w:jc w:val="both"/>
              <w:rPr>
                <w:bCs/>
                <w:sz w:val="28"/>
                <w:szCs w:val="28"/>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43D87" w:rsidRPr="00C43D87">
              <w:rPr>
                <w:sz w:val="28"/>
                <w:szCs w:val="28"/>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5B1E94">
              <w:rPr>
                <w:sz w:val="32"/>
                <w:szCs w:val="32"/>
              </w:rPr>
              <w:t>IMSP Centrul de Sănătate Sângerei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B1E94">
              <w:rPr>
                <w:sz w:val="32"/>
                <w:szCs w:val="32"/>
              </w:rPr>
              <w:t>Concurs prin Cererea Ofertelor de Preț</w:t>
            </w:r>
            <w:r w:rsidR="00716FCB" w:rsidRPr="00716FCB">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s>
              <w:spacing w:before="0"/>
              <w:ind w:left="360"/>
              <w:jc w:val="center"/>
            </w:pPr>
            <w:bookmarkStart w:id="2" w:name="_Toc392180118"/>
            <w:bookmarkStart w:id="3" w:name="_Toc449539008"/>
            <w:r w:rsidRPr="006F2A46">
              <w:t xml:space="preserve">Secțiunea 1. </w:t>
            </w:r>
            <w:r w:rsidR="00B41118" w:rsidRPr="006F2A46">
              <w:t>Dispoziții generale</w:t>
            </w:r>
            <w:bookmarkEnd w:id="2"/>
            <w:bookmarkEnd w:id="3"/>
          </w:p>
        </w:tc>
      </w:tr>
      <w:tr w:rsidR="00B41118" w:rsidRPr="00C00499" w:rsidTr="00AE077C">
        <w:trPr>
          <w:trHeight w:val="697"/>
        </w:trPr>
        <w:tc>
          <w:tcPr>
            <w:tcW w:w="9747" w:type="dxa"/>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B41118" w:rsidRPr="006F2A46" w:rsidRDefault="00B41118" w:rsidP="009314F2">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B41118" w:rsidRPr="006F2A46" w:rsidRDefault="00B41118" w:rsidP="009314F2">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B41118" w:rsidRPr="001C7A3C"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rPr>
              <w:t xml:space="preserve"> </w:t>
            </w:r>
            <w:r w:rsidRPr="00AE077C">
              <w:rPr>
                <w:shd w:val="clear" w:color="auto" w:fill="FFFFFF"/>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F2A46" w:rsidRDefault="00B41118" w:rsidP="009314F2">
            <w:pPr>
              <w:pStyle w:val="3"/>
              <w:keepNext w:val="0"/>
              <w:keepLines w:val="0"/>
              <w:numPr>
                <w:ilvl w:val="0"/>
                <w:numId w:val="19"/>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B41118" w:rsidRPr="006F2A46" w:rsidRDefault="00B41118" w:rsidP="009314F2">
            <w:pPr>
              <w:pStyle w:val="3"/>
              <w:keepNext w:val="0"/>
              <w:keepLines w:val="0"/>
              <w:numPr>
                <w:ilvl w:val="0"/>
                <w:numId w:val="19"/>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va întreprinde orice alte măsuri pre</w:t>
            </w:r>
            <w:r w:rsidR="00AE077C" w:rsidRPr="006F2A46">
              <w:rPr>
                <w:rFonts w:ascii="Times New Roman" w:hAnsi="Times New Roman"/>
                <w:b w:val="0"/>
                <w:color w:val="auto"/>
              </w:rPr>
              <w:t xml:space="preserve">văzute în articolul 40 al Legii </w:t>
            </w:r>
            <w:r w:rsidR="00AE077C"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F2A46">
              <w:rPr>
                <w:rFonts w:ascii="Times New Roman" w:hAnsi="Times New Roman"/>
                <w:b w:val="0"/>
                <w:color w:val="auto"/>
              </w:rPr>
              <w:t>menționate la lit. a)-d)</w:t>
            </w:r>
            <w:r w:rsidRPr="006F2A46">
              <w:rPr>
                <w:rFonts w:ascii="Times New Roman" w:hAnsi="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 w:val="left" w:pos="1134"/>
              </w:tabs>
              <w:spacing w:before="0"/>
              <w:jc w:val="center"/>
            </w:pPr>
            <w:bookmarkStart w:id="58" w:name="_Toc392180141"/>
            <w:bookmarkStart w:id="59" w:name="_Toc449539031"/>
            <w:r w:rsidRPr="006F2A46">
              <w:lastRenderedPageBreak/>
              <w:t xml:space="preserve">Secțiunea a-2-a. </w:t>
            </w:r>
            <w:r w:rsidR="00B41118" w:rsidRPr="006F2A46">
              <w:t>Criterii de calificare</w:t>
            </w:r>
            <w:bookmarkEnd w:id="58"/>
            <w:bookmarkEnd w:id="59"/>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sidR="0022594E">
              <w:rPr>
                <w:color w:val="000000"/>
              </w:rPr>
              <w:t>va</w:t>
            </w:r>
            <w:r w:rsidRPr="00D256DB">
              <w:rPr>
                <w:color w:val="000000"/>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rPr>
            </w:pPr>
            <w:r w:rsidRPr="00D256DB">
              <w:rPr>
                <w:color w:val="000000"/>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9314F2">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9314F2">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9314F2">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9314F2">
            <w:pPr>
              <w:pStyle w:val="Default"/>
              <w:numPr>
                <w:ilvl w:val="0"/>
                <w:numId w:val="25"/>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9314F2">
            <w:pPr>
              <w:pStyle w:val="Default"/>
              <w:numPr>
                <w:ilvl w:val="0"/>
                <w:numId w:val="25"/>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9314F2">
            <w:pPr>
              <w:pStyle w:val="a"/>
              <w:numPr>
                <w:ilvl w:val="0"/>
                <w:numId w:val="25"/>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9314F2">
            <w:pPr>
              <w:numPr>
                <w:ilvl w:val="0"/>
                <w:numId w:val="21"/>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9314F2">
            <w:pPr>
              <w:numPr>
                <w:ilvl w:val="0"/>
                <w:numId w:val="21"/>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9314F2">
            <w:pPr>
              <w:numPr>
                <w:ilvl w:val="0"/>
                <w:numId w:val="21"/>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9314F2">
            <w:pPr>
              <w:numPr>
                <w:ilvl w:val="0"/>
                <w:numId w:val="21"/>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9314F2">
            <w:pPr>
              <w:numPr>
                <w:ilvl w:val="0"/>
                <w:numId w:val="21"/>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9314F2">
            <w:pPr>
              <w:numPr>
                <w:ilvl w:val="0"/>
                <w:numId w:val="21"/>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9314F2">
            <w:pPr>
              <w:numPr>
                <w:ilvl w:val="0"/>
                <w:numId w:val="21"/>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9314F2">
            <w:pPr>
              <w:numPr>
                <w:ilvl w:val="0"/>
                <w:numId w:val="21"/>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9314F2">
            <w:pPr>
              <w:numPr>
                <w:ilvl w:val="0"/>
                <w:numId w:val="21"/>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F2A46"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9314F2">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9314F2">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9314F2">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6F2A46" w:rsidRDefault="00E245A4" w:rsidP="00E245A4">
            <w:pPr>
              <w:pStyle w:val="2"/>
              <w:keepNext w:val="0"/>
              <w:keepLines w:val="0"/>
              <w:tabs>
                <w:tab w:val="left" w:pos="360"/>
                <w:tab w:val="left" w:pos="1134"/>
              </w:tabs>
              <w:spacing w:before="0"/>
              <w:jc w:val="center"/>
            </w:pPr>
            <w:bookmarkStart w:id="76" w:name="_Toc392180151"/>
            <w:bookmarkStart w:id="77" w:name="_Toc449539041"/>
            <w:r w:rsidRPr="006F2A46">
              <w:lastRenderedPageBreak/>
              <w:t xml:space="preserve">Secțiunea a-3-a. </w:t>
            </w:r>
            <w:r w:rsidR="00B41118" w:rsidRPr="006F2A46">
              <w:t>Pregătirea ofertelor</w:t>
            </w:r>
            <w:bookmarkEnd w:id="76"/>
            <w:bookmarkEnd w:id="7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41118" w:rsidRPr="003363AB" w:rsidRDefault="00B41118" w:rsidP="009314F2">
            <w:pPr>
              <w:numPr>
                <w:ilvl w:val="0"/>
                <w:numId w:val="4"/>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41118" w:rsidRPr="003363AB" w:rsidRDefault="00B41118" w:rsidP="009314F2">
            <w:pPr>
              <w:numPr>
                <w:ilvl w:val="0"/>
                <w:numId w:val="4"/>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41118" w:rsidRPr="003363AB" w:rsidRDefault="00B41118" w:rsidP="009314F2">
            <w:pPr>
              <w:numPr>
                <w:ilvl w:val="0"/>
                <w:numId w:val="4"/>
              </w:numPr>
              <w:tabs>
                <w:tab w:val="left" w:pos="1134"/>
                <w:tab w:val="left" w:pos="1320"/>
              </w:tabs>
              <w:spacing w:after="120"/>
              <w:jc w:val="both"/>
              <w:rPr>
                <w:color w:val="000000"/>
              </w:rPr>
            </w:pPr>
            <w:r w:rsidRPr="003363AB">
              <w:rPr>
                <w:color w:val="000000"/>
              </w:rPr>
              <w:t>Documen</w:t>
            </w:r>
            <w:r w:rsidR="00E245A4">
              <w:rPr>
                <w:color w:val="000000"/>
              </w:rPr>
              <w:t>tul unic de achiziții european</w:t>
            </w:r>
            <w:r w:rsidRPr="003363AB">
              <w:rPr>
                <w:color w:val="000000"/>
              </w:rPr>
              <w:t>;</w:t>
            </w:r>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 xml:space="preserve">cu exceptia cazurilor prevazute la art.32 alin.(7) şi (11) din Legea </w:t>
            </w:r>
            <w:r w:rsidRPr="0043070D">
              <w:rPr>
                <w:color w:val="000000"/>
              </w:rPr>
              <w:lastRenderedPageBreak/>
              <w:t>131</w:t>
            </w:r>
            <w:r w:rsidR="00E245A4">
              <w:rPr>
                <w:color w:val="000000"/>
              </w:rPr>
              <w:t>/2015</w:t>
            </w:r>
            <w:r>
              <w:rPr>
                <w:color w:val="000000"/>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9314F2">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9314F2">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9314F2">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9314F2">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9314F2">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9314F2">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9314F2">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94" w:name="_Toc392180160"/>
            <w:bookmarkStart w:id="95" w:name="_Toc449539050"/>
            <w:r w:rsidRPr="006F2A46">
              <w:lastRenderedPageBreak/>
              <w:t xml:space="preserve">Secțiunea a-4-a. </w:t>
            </w:r>
            <w:r w:rsidR="00B41118" w:rsidRPr="006F2A46">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6F2A46"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w:t>
            </w:r>
            <w:r w:rsidR="00B41118" w:rsidRPr="006F2A46">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106" w:name="_Toc392180166"/>
            <w:bookmarkStart w:id="107" w:name="_Toc449539056"/>
            <w:r w:rsidRPr="006F2A46">
              <w:t xml:space="preserve">Secțiunea a-5-a. </w:t>
            </w:r>
            <w:r w:rsidR="00B41118" w:rsidRPr="006F2A46">
              <w:t>Evaluarea și compararea ofertelor</w:t>
            </w:r>
            <w:bookmarkEnd w:id="106"/>
            <w:bookmarkEnd w:id="10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9314F2">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9314F2">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9314F2">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122" w:name="_Toc392180179"/>
            <w:bookmarkStart w:id="123" w:name="_Toc449539069"/>
            <w:r w:rsidRPr="006F2A46">
              <w:lastRenderedPageBreak/>
              <w:t xml:space="preserve">Secțiunea a-2-a. </w:t>
            </w:r>
            <w:r w:rsidR="00B41118" w:rsidRPr="006F2A46">
              <w:t>Adjudecarea contractului</w:t>
            </w:r>
            <w:bookmarkEnd w:id="122"/>
            <w:bookmarkEnd w:id="123"/>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1030"/>
        <w:gridCol w:w="2693"/>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DB0" w:rsidRDefault="005B1E94" w:rsidP="00AE077C">
                  <w:pPr>
                    <w:pStyle w:val="a7"/>
                    <w:rPr>
                      <w:b/>
                      <w:i/>
                      <w:sz w:val="22"/>
                      <w:szCs w:val="22"/>
                    </w:rPr>
                  </w:pPr>
                  <w:r>
                    <w:rPr>
                      <w:b/>
                      <w:i/>
                      <w:sz w:val="22"/>
                      <w:szCs w:val="22"/>
                    </w:rPr>
                    <w:t>IMSP Centrul de Sănătate Sângerei</w:t>
                  </w:r>
                </w:p>
                <w:p w:rsidR="005B1E94" w:rsidRPr="005B1E94" w:rsidRDefault="005B1E94" w:rsidP="005B1E94">
                  <w:pPr>
                    <w:tabs>
                      <w:tab w:val="left" w:pos="284"/>
                      <w:tab w:val="right" w:pos="9531"/>
                    </w:tabs>
                    <w:spacing w:before="120"/>
                    <w:rPr>
                      <w:b/>
                      <w:i/>
                      <w:sz w:val="22"/>
                      <w:szCs w:val="22"/>
                    </w:rPr>
                  </w:pPr>
                  <w:r w:rsidRPr="005B1E94">
                    <w:rPr>
                      <w:b/>
                      <w:i/>
                      <w:sz w:val="22"/>
                      <w:szCs w:val="22"/>
                    </w:rPr>
                    <w:t>1007602012771</w:t>
                  </w:r>
                </w:p>
              </w:tc>
            </w:tr>
            <w:tr w:rsidR="00B41118" w:rsidRPr="001B7344" w:rsidTr="005B1E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F650BC" w:rsidRDefault="00C43D87" w:rsidP="005B1E94">
                  <w:pPr>
                    <w:pStyle w:val="a7"/>
                    <w:rPr>
                      <w:b/>
                      <w:i/>
                      <w:szCs w:val="22"/>
                    </w:rPr>
                  </w:pPr>
                  <w:r>
                    <w:rPr>
                      <w:b/>
                      <w:i/>
                      <w:sz w:val="22"/>
                      <w:szCs w:val="22"/>
                    </w:rPr>
                    <w:t>Reactivi de laborator</w:t>
                  </w:r>
                  <w:r w:rsidR="005B1E94" w:rsidRPr="005B1E94">
                    <w:rPr>
                      <w:b/>
                      <w:i/>
                      <w:sz w:val="22"/>
                      <w:szCs w:val="22"/>
                    </w:rPr>
                    <w:t xml:space="preserve"> </w:t>
                  </w:r>
                </w:p>
              </w:tc>
            </w:tr>
            <w:tr w:rsidR="00B41118" w:rsidRPr="001B7344" w:rsidTr="005B1E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5B1E94" w:rsidRDefault="00B41118" w:rsidP="00AE077C">
                  <w:pPr>
                    <w:pStyle w:val="a7"/>
                    <w:rPr>
                      <w:b/>
                      <w:i/>
                      <w:szCs w:val="22"/>
                    </w:rPr>
                  </w:pPr>
                  <w:r w:rsidRPr="005B1E94">
                    <w:rPr>
                      <w:b/>
                      <w:i/>
                      <w:sz w:val="22"/>
                      <w:szCs w:val="22"/>
                    </w:rPr>
                    <w:t>Nr.:</w:t>
                  </w:r>
                  <w:r w:rsidR="000F6DB0" w:rsidRPr="005B1E94">
                    <w:rPr>
                      <w:b/>
                      <w:i/>
                      <w:sz w:val="22"/>
                      <w:szCs w:val="22"/>
                    </w:rPr>
                    <w:t xml:space="preserve"> </w:t>
                  </w:r>
                  <w:r w:rsidR="00386885" w:rsidRPr="005B1E94">
                    <w:rPr>
                      <w:b/>
                      <w:i/>
                      <w:sz w:val="22"/>
                      <w:szCs w:val="22"/>
                    </w:rPr>
                    <w:t>Informația o găsiți în SIA RSAP</w:t>
                  </w:r>
                </w:p>
                <w:p w:rsidR="00B41118" w:rsidRPr="00F650BC" w:rsidRDefault="00B41118" w:rsidP="005B1E94">
                  <w:pPr>
                    <w:pStyle w:val="a7"/>
                    <w:rPr>
                      <w:b/>
                      <w:i/>
                      <w:szCs w:val="22"/>
                    </w:rPr>
                  </w:pPr>
                  <w:r w:rsidRPr="005B1E94">
                    <w:rPr>
                      <w:b/>
                      <w:i/>
                      <w:sz w:val="22"/>
                      <w:szCs w:val="22"/>
                    </w:rPr>
                    <w:t>Tipul procedurii de achiziție:</w:t>
                  </w:r>
                  <w:r w:rsidR="000F6DB0" w:rsidRPr="005B1E94">
                    <w:rPr>
                      <w:b/>
                      <w:i/>
                      <w:sz w:val="22"/>
                      <w:szCs w:val="22"/>
                    </w:rPr>
                    <w:t xml:space="preserve"> </w:t>
                  </w:r>
                  <w:r w:rsidR="005B1E94" w:rsidRPr="005B1E94">
                    <w:rPr>
                      <w:b/>
                      <w:i/>
                      <w:sz w:val="22"/>
                      <w:szCs w:val="22"/>
                    </w:rPr>
                    <w:t>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C43D87" w:rsidRDefault="00C43D87" w:rsidP="00C43D87">
                  <w:pPr>
                    <w:rPr>
                      <w:b/>
                      <w:i/>
                      <w:sz w:val="22"/>
                      <w:szCs w:val="22"/>
                    </w:rPr>
                  </w:pPr>
                  <w:r w:rsidRPr="00C43D87">
                    <w:rPr>
                      <w:b/>
                      <w:i/>
                      <w:sz w:val="22"/>
                      <w:szCs w:val="22"/>
                    </w:rPr>
                    <w:t>33696500-0</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5B1E94" w:rsidP="00AE077C">
                  <w:pPr>
                    <w:pStyle w:val="a7"/>
                    <w:rPr>
                      <w:b/>
                      <w:i/>
                      <w:sz w:val="22"/>
                      <w:szCs w:val="22"/>
                    </w:rPr>
                  </w:pPr>
                  <w:r>
                    <w:rPr>
                      <w:b/>
                      <w:i/>
                      <w:sz w:val="22"/>
                      <w:szCs w:val="22"/>
                    </w:rPr>
                    <w:t>CNAM</w:t>
                  </w:r>
                </w:p>
                <w:p w:rsidR="005B1E94" w:rsidRPr="00F650BC" w:rsidRDefault="005B1E94" w:rsidP="00AE077C">
                  <w:pPr>
                    <w:pStyle w:val="a7"/>
                    <w:rPr>
                      <w:b/>
                      <w:i/>
                      <w:szCs w:val="22"/>
                    </w:rPr>
                  </w:pPr>
                  <w:r>
                    <w:rPr>
                      <w:b/>
                      <w:i/>
                      <w:sz w:val="22"/>
                      <w:szCs w:val="22"/>
                    </w:rPr>
                    <w:t>2019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1E94" w:rsidP="00AE077C">
                  <w:pPr>
                    <w:pStyle w:val="a7"/>
                    <w:rPr>
                      <w:b/>
                      <w:i/>
                      <w:szCs w:val="22"/>
                    </w:rPr>
                  </w:pPr>
                  <w:r>
                    <w:rPr>
                      <w:b/>
                      <w:i/>
                      <w:sz w:val="22"/>
                      <w:szCs w:val="22"/>
                    </w:rPr>
                    <w:t>IMSP Centrul de Sănătate Sângerei</w:t>
                  </w:r>
                </w:p>
              </w:tc>
            </w:tr>
            <w:tr w:rsidR="00B41118" w:rsidRPr="001B7344" w:rsidTr="005B1E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E74948" w:rsidRDefault="00DB5454" w:rsidP="00AE077C">
                  <w:pPr>
                    <w:pStyle w:val="a7"/>
                    <w:rPr>
                      <w:b/>
                      <w:i/>
                      <w:szCs w:val="22"/>
                    </w:rPr>
                  </w:pPr>
                  <w:r w:rsidRPr="005B1E94">
                    <w:rPr>
                      <w:b/>
                      <w:i/>
                      <w:sz w:val="22"/>
                      <w:szCs w:val="22"/>
                    </w:rPr>
                    <w:t>Nu se aplică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B1E94" w:rsidRDefault="005B1E94" w:rsidP="005B1E94">
                  <w:pPr>
                    <w:pStyle w:val="a7"/>
                    <w:rPr>
                      <w:b/>
                      <w:i/>
                      <w:sz w:val="22"/>
                      <w:szCs w:val="22"/>
                    </w:rPr>
                  </w:pPr>
                  <w:r>
                    <w:rPr>
                      <w:b/>
                      <w:i/>
                      <w:sz w:val="22"/>
                      <w:szCs w:val="22"/>
                    </w:rPr>
                    <w:t>IMSP Centrul de Sănătate Sângerei</w:t>
                  </w:r>
                </w:p>
                <w:p w:rsidR="00B41118" w:rsidRPr="00F650BC" w:rsidRDefault="005B1E94" w:rsidP="005B1E94">
                  <w:pPr>
                    <w:pStyle w:val="a7"/>
                    <w:rPr>
                      <w:b/>
                      <w:i/>
                      <w:szCs w:val="22"/>
                    </w:rPr>
                  </w:pPr>
                  <w:r w:rsidRPr="005B1E94">
                    <w:rPr>
                      <w:b/>
                      <w:i/>
                      <w:sz w:val="22"/>
                      <w:szCs w:val="22"/>
                    </w:rPr>
                    <w:t>1007602012771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B1E94" w:rsidRDefault="005B1E94" w:rsidP="005B1E94">
                  <w:pPr>
                    <w:pStyle w:val="a7"/>
                    <w:rPr>
                      <w:b/>
                      <w:i/>
                      <w:sz w:val="22"/>
                      <w:szCs w:val="22"/>
                    </w:rPr>
                  </w:pPr>
                  <w:r>
                    <w:rPr>
                      <w:b/>
                      <w:i/>
                      <w:sz w:val="22"/>
                      <w:szCs w:val="22"/>
                    </w:rPr>
                    <w:t>IMSP Centrul de Sănătate Sângerei</w:t>
                  </w:r>
                </w:p>
                <w:p w:rsidR="00B41118" w:rsidRPr="00F650BC" w:rsidRDefault="005B1E94" w:rsidP="005B1E94">
                  <w:pPr>
                    <w:pStyle w:val="a7"/>
                    <w:rPr>
                      <w:b/>
                      <w:i/>
                      <w:szCs w:val="22"/>
                    </w:rPr>
                  </w:pPr>
                  <w:r w:rsidRPr="005B1E94">
                    <w:rPr>
                      <w:b/>
                      <w:i/>
                      <w:sz w:val="22"/>
                      <w:szCs w:val="22"/>
                    </w:rPr>
                    <w:t>1007602012771</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DB5454">
                  <w:pPr>
                    <w:pStyle w:val="a7"/>
                    <w:rPr>
                      <w:b/>
                      <w:i/>
                      <w:szCs w:val="22"/>
                    </w:rPr>
                  </w:pPr>
                  <w:r>
                    <w:rPr>
                      <w:b/>
                      <w:i/>
                      <w:sz w:val="22"/>
                      <w:szCs w:val="22"/>
                    </w:rPr>
                    <w:t>limba 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DB5454" w:rsidP="00AE077C">
                  <w:pPr>
                    <w:jc w:val="both"/>
                    <w:rPr>
                      <w:rFonts w:ascii="Baltica RR" w:hAnsi="Baltica RR"/>
                      <w:b/>
                      <w:i/>
                      <w:noProof w:val="0"/>
                    </w:rPr>
                  </w:pPr>
                  <w:r w:rsidRPr="005B1E94">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AE077C">
                  <w:pPr>
                    <w:pStyle w:val="a7"/>
                    <w:tabs>
                      <w:tab w:val="right" w:pos="4743"/>
                    </w:tabs>
                    <w:rPr>
                      <w:b/>
                      <w:i/>
                      <w:szCs w:val="22"/>
                    </w:rPr>
                  </w:pPr>
                  <w:r w:rsidRPr="005B1E94">
                    <w:rPr>
                      <w:b/>
                      <w:i/>
                      <w:sz w:val="22"/>
                      <w:szCs w:val="22"/>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DB5454"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Vâ</w:t>
                  </w:r>
                  <w:r w:rsidR="00B41118" w:rsidRPr="00E74948">
                    <w:rPr>
                      <w:b/>
                      <w:i/>
                    </w:rPr>
                    <w:t>nzare</w:t>
                  </w:r>
                  <w:r w:rsidR="00692F37">
                    <w:rPr>
                      <w:b/>
                      <w:i/>
                    </w:rPr>
                    <w:t>-cumpărare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AE077C">
                  <w:pPr>
                    <w:pStyle w:val="a7"/>
                    <w:tabs>
                      <w:tab w:val="right" w:pos="4743"/>
                    </w:tabs>
                    <w:rPr>
                      <w:b/>
                      <w:i/>
                      <w:spacing w:val="-2"/>
                      <w:szCs w:val="24"/>
                    </w:rPr>
                  </w:pPr>
                  <w:r w:rsidRPr="005B1E94">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6F2A46" w:rsidRDefault="00B32EFC" w:rsidP="009314F2">
            <w:pPr>
              <w:pStyle w:val="2"/>
              <w:keepNext w:val="0"/>
              <w:keepLines w:val="0"/>
              <w:numPr>
                <w:ilvl w:val="0"/>
                <w:numId w:val="18"/>
              </w:numPr>
              <w:tabs>
                <w:tab w:val="left" w:pos="360"/>
              </w:tabs>
              <w:spacing w:before="0"/>
              <w:jc w:val="center"/>
            </w:pPr>
            <w:bookmarkStart w:id="142" w:name="_Toc392180191"/>
            <w:bookmarkStart w:id="143" w:name="_Toc449539079"/>
            <w:r>
              <w:lastRenderedPageBreak/>
              <w:t>Lista</w:t>
            </w:r>
            <w:r w:rsidR="00B41118" w:rsidRPr="006F2A46">
              <w:t xml:space="preserve"> bunurilor</w:t>
            </w:r>
            <w:r w:rsidR="00B41118" w:rsidRPr="006F2A46">
              <w:rPr>
                <w:color w:val="FF0000"/>
              </w:rPr>
              <w:t xml:space="preserve"> </w:t>
            </w:r>
            <w:r w:rsidR="00B41118" w:rsidRPr="006F2A46">
              <w:t>și specificații tehnice:</w:t>
            </w:r>
            <w:bookmarkEnd w:id="142"/>
            <w:bookmarkEnd w:id="143"/>
          </w:p>
        </w:tc>
      </w:tr>
      <w:tr w:rsidR="00B41118"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43D87" w:rsidRDefault="00B41118" w:rsidP="00C43D87">
            <w:pPr>
              <w:ind w:left="-57" w:right="-57"/>
              <w:jc w:val="center"/>
              <w:rPr>
                <w:b/>
                <w:sz w:val="20"/>
                <w:szCs w:val="20"/>
              </w:rPr>
            </w:pPr>
            <w:r w:rsidRPr="00C43D87">
              <w:rPr>
                <w:b/>
                <w:sz w:val="20"/>
                <w:szCs w:val="20"/>
              </w:rPr>
              <w:t xml:space="preserve">Nr. </w:t>
            </w:r>
            <w:r w:rsidR="005B1E94" w:rsidRPr="00C43D87">
              <w:rPr>
                <w:b/>
                <w:sz w:val="20"/>
                <w:szCs w:val="20"/>
              </w:rPr>
              <w:t>lot</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43D87" w:rsidRDefault="00B41118" w:rsidP="00C43D87">
            <w:pPr>
              <w:ind w:left="-57" w:right="-57"/>
              <w:jc w:val="center"/>
              <w:rPr>
                <w:b/>
                <w:sz w:val="20"/>
                <w:szCs w:val="20"/>
              </w:rPr>
            </w:pPr>
            <w:r w:rsidRPr="00C43D87">
              <w:rPr>
                <w:b/>
                <w:sz w:val="20"/>
                <w:szCs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43D87" w:rsidRDefault="00B41118" w:rsidP="00C43D87">
            <w:pPr>
              <w:ind w:left="-57" w:right="-57"/>
              <w:jc w:val="center"/>
              <w:rPr>
                <w:b/>
                <w:sz w:val="20"/>
                <w:szCs w:val="20"/>
              </w:rPr>
            </w:pPr>
            <w:r w:rsidRPr="00C43D87">
              <w:rPr>
                <w:b/>
                <w:sz w:val="20"/>
                <w:szCs w:val="20"/>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43D87" w:rsidRDefault="00B41118" w:rsidP="00C43D87">
            <w:pPr>
              <w:ind w:left="-57" w:right="-57"/>
              <w:jc w:val="center"/>
              <w:rPr>
                <w:b/>
                <w:sz w:val="20"/>
                <w:szCs w:val="20"/>
              </w:rPr>
            </w:pPr>
            <w:r w:rsidRPr="00C43D87">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43D87" w:rsidRDefault="00B41118" w:rsidP="00C43D87">
            <w:pPr>
              <w:ind w:left="-57" w:right="-57"/>
              <w:jc w:val="center"/>
              <w:rPr>
                <w:b/>
                <w:sz w:val="20"/>
                <w:szCs w:val="20"/>
              </w:rPr>
            </w:pPr>
            <w:r w:rsidRPr="00C43D87">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43D87" w:rsidRDefault="00B41118" w:rsidP="00C43D87">
            <w:pPr>
              <w:ind w:left="-57" w:right="-57"/>
              <w:jc w:val="center"/>
              <w:rPr>
                <w:b/>
                <w:sz w:val="20"/>
                <w:szCs w:val="20"/>
              </w:rPr>
            </w:pPr>
            <w:r w:rsidRPr="00C43D87">
              <w:rPr>
                <w:b/>
                <w:sz w:val="20"/>
                <w:szCs w:val="20"/>
              </w:rPr>
              <w:t>Specificarea tehnică deplină solicitată, Standarde de referinţă</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ASAT (GOT)</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2000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Metoda de determinare fotometrică fermentativă, cinetică. Lichid stabil gata pentru folosire. Bireagent. Material p/u investigaţii: ser,plasma EDTA sau heparinizată.</w:t>
            </w:r>
            <w:r w:rsidRPr="0030067F">
              <w:rPr>
                <w:b/>
                <w:bCs/>
                <w:color w:val="000000"/>
                <w:lang w:val="en-US"/>
              </w:rPr>
              <w:t xml:space="preserve"> </w:t>
            </w:r>
            <w:r w:rsidRPr="0030067F">
              <w:rPr>
                <w:color w:val="000000"/>
                <w:lang w:val="en-US"/>
              </w:rPr>
              <w:t xml:space="preserve">Limita minimă de detecţie pentru set ≤ 2U/l, coeficientul de variaţie intraserial ≤ 2,0, coeficientul de variaţie extraserial ≤ 1,5. Interferenţe: acid acorbic pînă la1,7mmol/l, bilirubina pînă la 0,7 mmol/l,hemoglobina pînă la  3,8 g/l,lipemie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ALAT (GPT)</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2000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fermentativă, cinetică. Lichid stabil gata pentru folosire. Bireagent. Material p/u investigaţii: ser,plasma EDTA sau heparinizată. Limita minimă de detecţie pentru set ≤ 4U/l, coeficientul de variaţie intraserial ≤ 1,5, coeficientul de variaţie extraserial ≤ 1,0. Interferenţe: acid acorbic pînă </w:t>
            </w:r>
            <w:r w:rsidRPr="0030067F">
              <w:rPr>
                <w:color w:val="000000"/>
                <w:lang w:val="en-US"/>
              </w:rPr>
              <w:lastRenderedPageBreak/>
              <w:t xml:space="preserve">la1,7mmol/l, bilirubina pînă la 0,7 mmol/l,hemoglobina pînă la  3,8 g/l,lipemie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Albumina (Albumin)</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500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cu BCG. Lichid stabil gata pentru folosire. Monoreagent. Material p/u investigaţii: ser,plasma EDTA sau heparinizată. Limita minimă de detecţie pentru set ≤ 2g/l, coeficientul de variaţie intraserial ≤ 0,15, coeficientul de variaţie extraserial ≤ 0,15. Interferenţe: acid acorbic pînă la1,7mmol/l, bilirubina pînă la 0,7 mmol/l,hemoglobina pînă la  5,5 g/l,lipemie pînă la 5,6 g/l, magneziu pînă la 8 mmol/l. </w:t>
            </w:r>
            <w:r w:rsidRPr="0030067F">
              <w:rPr>
                <w:color w:val="000000"/>
                <w:lang w:val="en-US"/>
              </w:rPr>
              <w:br/>
              <w:t>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A16502" w:rsidRDefault="00C94FB7" w:rsidP="006E59EE">
            <w:pPr>
              <w:rPr>
                <w:color w:val="000000"/>
                <w:lang w:val="en-US"/>
              </w:rPr>
            </w:pPr>
            <w:r w:rsidRPr="00A16502">
              <w:rPr>
                <w:color w:val="000000"/>
                <w:lang w:val="en-US"/>
              </w:rPr>
              <w:t>Fosfataza alcalină (Alcaline Phosphatase), ALP-AMP</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500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fermentativă, cinetică. Lichid stabil gata pentru folosire. Bireagent. </w:t>
            </w:r>
            <w:r w:rsidRPr="0030067F">
              <w:rPr>
                <w:color w:val="000000"/>
                <w:lang w:val="en-US"/>
              </w:rPr>
              <w:lastRenderedPageBreak/>
              <w:t xml:space="preserve">Material p/u investigaţii: ser,plasma EDTA sau heparinizată. Limita minimă de detecţie pentru set ≤ 3,0U/l, coeficientul de variaţie intraserial ≤ 3,0, coeficientul de variaţie extraserial ≤ 3,0. Interferenţe: acid acorbic pînă la1,7mmol/l, bilirubina pînă la 0,7 mmol/l,hemoglobina pînă la  3,8 g/l,lipemie pînă la 21 g/l. </w:t>
            </w:r>
            <w:r w:rsidRPr="0030067F">
              <w:rPr>
                <w:b/>
                <w:bCs/>
                <w:color w:val="000000"/>
                <w:lang w:val="en-US"/>
              </w:rPr>
              <w:t>Flacoane pentru A-15 cu volumul de 20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Alfa-Amilaza (alfa-Amilase)</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800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fermentativă, cinetică, CNP-G3. Lichid stabil gata pentru folosire. Monoreagent. Material p/u investigaţii: ser,plasma EDTA sau heparinizată. Limita minimă de detecţie pentru set ≤ 33U/l, coeficientul de variaţie intraserial ≤ 5,0, coeficientul de variaţie extraserial ≤ 8,0. Interferenţe: acid acorbic pînă la1,7mmol/l, bilirubina pînă la 0,7 mmol/l, ,lipemie pînă la 11 g/l. </w:t>
            </w:r>
            <w:r w:rsidRPr="0030067F">
              <w:rPr>
                <w:b/>
                <w:bCs/>
                <w:color w:val="000000"/>
                <w:lang w:val="en-US"/>
              </w:rPr>
              <w:t>Flacoane pentru A-15 cu volumul de 20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w:t>
            </w:r>
            <w:r w:rsidRPr="0030067F">
              <w:rPr>
                <w:b/>
                <w:bCs/>
                <w:i/>
                <w:iCs/>
                <w:color w:val="000000"/>
                <w:lang w:val="en-US"/>
              </w:rPr>
              <w:lastRenderedPageBreak/>
              <w:t>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tcBorders>
              <w:bottom w:val="single" w:sz="4" w:space="0" w:color="auto"/>
            </w:tcBorders>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tcBorders>
              <w:bottom w:val="single" w:sz="4" w:space="0" w:color="auto"/>
            </w:tcBorders>
            <w:shd w:val="clear" w:color="auto" w:fill="auto"/>
            <w:vAlign w:val="center"/>
          </w:tcPr>
          <w:p w:rsidR="00C94FB7" w:rsidRDefault="00C94FB7" w:rsidP="006E59EE">
            <w:pPr>
              <w:rPr>
                <w:color w:val="000000"/>
              </w:rPr>
            </w:pPr>
            <w:r>
              <w:rPr>
                <w:color w:val="000000"/>
              </w:rPr>
              <w:t>Bilirubina Totală (Total Bilirubin)</w:t>
            </w:r>
          </w:p>
        </w:tc>
        <w:tc>
          <w:tcPr>
            <w:tcW w:w="992" w:type="dxa"/>
            <w:tcBorders>
              <w:bottom w:val="single" w:sz="4" w:space="0" w:color="auto"/>
            </w:tcBorders>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tcBorders>
              <w:bottom w:val="single" w:sz="4" w:space="0" w:color="auto"/>
            </w:tcBorders>
            <w:shd w:val="clear" w:color="auto" w:fill="auto"/>
            <w:vAlign w:val="center"/>
          </w:tcPr>
          <w:p w:rsidR="00C94FB7" w:rsidRDefault="00C94FB7" w:rsidP="006E59EE">
            <w:pPr>
              <w:jc w:val="center"/>
              <w:rPr>
                <w:color w:val="000000"/>
              </w:rPr>
            </w:pPr>
            <w:r>
              <w:rPr>
                <w:color w:val="000000"/>
              </w:rPr>
              <w:t>1750</w:t>
            </w:r>
          </w:p>
        </w:tc>
        <w:tc>
          <w:tcPr>
            <w:tcW w:w="3402" w:type="dxa"/>
            <w:tcBorders>
              <w:bottom w:val="single" w:sz="4" w:space="0" w:color="auto"/>
            </w:tcBorders>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Indraşec. Lichid stabil gata pentru folosire. Bireagent. Material p/u investigaţii: ser,plasma EDTA sau heparinizată. Limita minimă de detecţie pentru set ≤ 1,3 mmol/l, coeficientul de variaţie intraserial ≤ 5.0, coeficientul de variaţie extraserial ≤ 5.0. Interferenţe: acid acorbic pînă la1,7mmol/l, hemoglobina pînă la  5,5 g/l,lipemie pînă la 21 g/l. </w:t>
            </w:r>
            <w:r w:rsidRPr="0030067F">
              <w:rPr>
                <w:color w:val="000000"/>
                <w:lang w:val="en-US"/>
              </w:rPr>
              <w:br/>
              <w:t>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Bilirubina direct (DirectBilirubin)</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1750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Indraşec. Lichid stabil gata pentru folosire. Bireagent. Material p/u investigaţii: ser,plasma EDTA sau heparinizată. Limita minimă de detecţie pentru set ≤ 1,8 mmol/l, coeficientul de variaţie intraserial ≤ 0,03, coeficientul de variaţie extraserial ≤ 0,01. Interferenţe: acid acorbic pînă la1,7mmol/l, hemoglobina pînă la  5,5 g/l,lipemie pînă la 11 g/l. </w:t>
            </w:r>
            <w:r w:rsidRPr="0030067F">
              <w:rPr>
                <w:color w:val="000000"/>
                <w:lang w:val="en-US"/>
              </w:rPr>
              <w:br/>
              <w:t xml:space="preserve">Flacoane pentru A-15 cu volumul de 50 ml. Termenul de valabilitate indicat pe ambalaj de producător nu mai mic de 12 luni. Seturile să fie livrate în ambalaj securizat, marcat şi etichetat de producător. Date de identitate (denumirea, numărul </w:t>
            </w:r>
            <w:r w:rsidRPr="0030067F">
              <w:rPr>
                <w:color w:val="000000"/>
                <w:lang w:val="en-US"/>
              </w:rPr>
              <w:lastRenderedPageBreak/>
              <w:t>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Calciu (Calcium)</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500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Metoda de determinare fotometrică cu Arsenazo III. Lichid stabil gata pentru folosire. Monoreagent. Material p/u investigaţii: ser,plasma EDTA sau heparinizată. Limita minimă de detecţie pentru set ≤ 0,01mmol/l, coeficientul de variaţie intraserial ≤ 0,3, coeficientul de variaţie extraserial ≤ 0,3. Interferenţe: acid acorbic pînă la1,7mmol/l, bilirubina pînă la 0,7 mmol/l,hemoglobina pînă la  5,5 g/l,lipemie pînă la 21 g/l, magneziu pînă la 8 mmol/l.</w:t>
            </w:r>
            <w:r w:rsidRPr="0030067F">
              <w:rPr>
                <w:color w:val="000000"/>
                <w:lang w:val="en-US"/>
              </w:rPr>
              <w:br/>
              <w:t xml:space="preserve"> 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Cholesterol Total (Cholesterol)</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4000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CHOD-PAP. Lichid stabil gata pentru folosire. Monoreagent. Material p/u investigaţii: ser,plasma EDTA sau heparinizată. Limita minimă de detecţie pentru set ≤ 0,08mmol/l, coeficientul de variaţie intraserial ≤ 2,0, coeficientul de variaţie extraserial ≤ 2,5. Interferenţe: acid acorbic pînă la 0,3 mmol/l, bilirubina pînă la 0,35 mmol/l, hemoglobina pînă la 2,1g/l, </w:t>
            </w:r>
            <w:r w:rsidRPr="0030067F">
              <w:rPr>
                <w:color w:val="000000"/>
                <w:lang w:val="en-US"/>
              </w:rPr>
              <w:lastRenderedPageBreak/>
              <w:t xml:space="preserve">lipemie pînă la 21 g/l. </w:t>
            </w:r>
            <w:r w:rsidRPr="0030067F">
              <w:rPr>
                <w:color w:val="000000"/>
                <w:lang w:val="en-US"/>
              </w:rPr>
              <w:br/>
              <w:t>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Creatinina (Creatinine)</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2500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Jaffe fără deproitinizare, cinetică. Lichid stabil gata pentru folosire. Bireagent. Material p/u investigaţii: ser,plasma EDTA sau heparinizată. Limita minimă de detecţie pentru set               ≤ 15mkmol/l, coeficientul de variaţie intraserial ≤ 0,05, coeficientul de variaţie extraserial ≤ 0,05. Interferenţe: acid acorbic pînă la1,7mmol/l, bilirubina pînă la 0,7 mmol/l,hemoglobina pînă la  5,5 g/l,lipemie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Gamma-GT (Gamma-GT)</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500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fermentativă,cinetică. Lichid stabil gata pentru folosire. Bireagent. Material p/u </w:t>
            </w:r>
            <w:r w:rsidRPr="0030067F">
              <w:rPr>
                <w:color w:val="000000"/>
                <w:lang w:val="en-US"/>
              </w:rPr>
              <w:lastRenderedPageBreak/>
              <w:t xml:space="preserve">investigaţii: ser, plasma heparinizată. Limita minimă de detecţie pentru set ≤ 2U/l, coeficientul de variaţie intraserial ≤ 1,5, coeficientul de variaţie extraserial ≤ 1,0. Interferenţe: acid acorbic pînă la1,7mmol/l, bilirubina pînă la 0,7 mmol/l,hemoglobina pînă la  4,5 g/l,lipemie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Fier (Iron)</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500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Metoda de determinare fotometrică cu ferozine. Lichid stabil gata pentru folosire. Bireagent. Material p/u investigaţii: ser, plasma heparinizată. Limita minimă de detecţie pentru set ≤ 0,9 mkmol/l, coeficientul de variaţie intraserial ≤ 3,0, coeficientul de variaţie extraserial ≤ 4,0. Interferenţe:  bilirubina pînă la 1,0 mmol/l,hemoglobina pînă la  1,1 g/l,lipemie pînă la 21 g/l, cupru pînă la 6,5 mmol/l, zinc pînă la 0,06 mmol/l.</w:t>
            </w:r>
            <w:r w:rsidRPr="0030067F">
              <w:rPr>
                <w:b/>
                <w:bCs/>
                <w:color w:val="000000"/>
                <w:lang w:val="en-US"/>
              </w:rPr>
              <w:t xml:space="preserve"> </w:t>
            </w:r>
            <w:r w:rsidRPr="0030067F">
              <w:rPr>
                <w:b/>
                <w:bCs/>
                <w:color w:val="000000"/>
                <w:lang w:val="en-US"/>
              </w:rPr>
              <w:br/>
              <w:t xml:space="preserve">Flacoane pentru A-15 cu volumul de 50 ml. </w:t>
            </w:r>
            <w:r w:rsidRPr="0030067F">
              <w:rPr>
                <w:color w:val="000000"/>
                <w:lang w:val="en-US"/>
              </w:rPr>
              <w:t xml:space="preserve">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w:t>
            </w:r>
            <w:r w:rsidRPr="0030067F">
              <w:rPr>
                <w:color w:val="000000"/>
                <w:lang w:val="en-US"/>
              </w:rPr>
              <w:lastRenderedPageBreak/>
              <w:t>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Proteina Totală (Total Protein)</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cu biuret. Lichid stabil gata pentru folosire. Monoreagent. Material p/u investigaţii: ser,plasma heparinizată. Limita minimă de detecţie pentru set ≤ 5,0 g/l, coeficientul de variaţie intraserial ≤ 0,1, coeficientul de variaţie extraserial ≤ 0,15. Interferenţe: acid acorbic pînă la1,7mmol/l, bilirubina pînă la 0,7 mmol/l,hemoglobina pînă la  5,5 g/l,lipemie pînă la 11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Trigliceride (Triglicerides)</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3000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GPO. Lichid stabil gata pentru folosire. Monoreagent. Material p/u investigaţii: ser,plasma EDTA sau heparinizată. Limita minimă de detecţie pentru set ≤ 0,01 mmol/l, coeficientul de variaţie intraserial ≤ 3,5, coeficientul de variaţie extraserial ≤ 3,0. Interferenţe: acid acorbic pînă la 0,35 mmol/l, bilirubina pînă la 0,7 mmol/l,hemoglobina pînă la 2,6 g/l. </w:t>
            </w:r>
            <w:r w:rsidRPr="0030067F">
              <w:rPr>
                <w:color w:val="000000"/>
                <w:lang w:val="en-US"/>
              </w:rPr>
              <w:br/>
              <w:t xml:space="preserve">Flacoane pentru A-15 cu volumul de 50 ml. Termenul de valabilitate indicat pe ambalaj de producător nu mai mic de 12 luni. Seturile să fie livrate în ambalaj securizat, marcat şi </w:t>
            </w:r>
            <w:r w:rsidRPr="0030067F">
              <w:rPr>
                <w:color w:val="000000"/>
                <w:lang w:val="en-US"/>
              </w:rPr>
              <w:lastRenderedPageBreak/>
              <w:t>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Uree (Urea)</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1500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cinetică,Ureaze UV. Lichid stabil gata pentru folosire. Bireagent. Material p/u investigaţii: ser, plasma fără hepariniat de amoniu, urina proaspătă. Limita minimă de detecţie pentru set ≤ 0,3 mmol/l, coeficientul de variaţie intraserial ≤ 2,0, coeficientul de variaţie extraserial ≤ 3,5. Interferenţe: acid acorbic pînă la1,7mmol/l, bilirubina pînă la 0,7 mmol/l,hemoglobina pînă la  5,5 g/l,lipemie pînă la 21 g/l. </w:t>
            </w:r>
            <w:r w:rsidRPr="0030067F">
              <w:rPr>
                <w:color w:val="000000"/>
                <w:lang w:val="en-US"/>
              </w:rPr>
              <w:br/>
              <w:t>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Acidul Uric (Uric Acid)</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2000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fermentativă. Lichid stabil gata pentru folosire. Monoreagent. Material p/u investigaţii: ser,plasma EDTA sau heparinizată. Limita minimă de detecţie pentru set ≤ 4,2 mkmol/l, coeficientul de variaţie intraserial ≤ 0,1, coeficientul de variaţie extraserial ≤ 0,15. Interferenţe: bilirubina pînă la 0,18 mmol/l, hemoglobina pînă la 1,1 g/l, lipemie pînă la 21 g/l. </w:t>
            </w:r>
            <w:r w:rsidRPr="0030067F">
              <w:rPr>
                <w:b/>
                <w:bCs/>
                <w:color w:val="000000"/>
                <w:lang w:val="en-US"/>
              </w:rPr>
              <w:lastRenderedPageBreak/>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Glucoza (Glucose)</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2500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cu GOT/PAP. Lichid stabil gata pentru folosire. Monoreagent. Material p/u investigaţii: ser,plasma EDTA, fluorinizată sau heparinizată, urină. Limita minimă de detecţie pentru set     ≤ 0,1mmol/l, coeficientul de variaţie intraserial ≤ 7,0, coeficientul de variaţie extraserial ≤ 3,0. Interferenţe: acid acorbic pînă la 0,9 mmol/l, bilirubina pînă la 0,9 mmol/l, hemoglobina pînă la  5,0 g/l,lipemie pînă la 20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LDL Colesterol ( LDL Cholesterol)</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1600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cu protecţia selectivă a colesterolului LDL.Fără sedimentare Lichid stabil gata pentru folosire. Bireagent. Material p/u </w:t>
            </w:r>
            <w:r w:rsidRPr="0030067F">
              <w:rPr>
                <w:color w:val="000000"/>
                <w:lang w:val="en-US"/>
              </w:rPr>
              <w:lastRenderedPageBreak/>
              <w:t xml:space="preserve">investigaţii: ser,plasma EDTA sau heparinizată. Limita minimă de detecţie pentru set ≤ 0,03 mmol/l, coeficientul de variaţie intraserial ≤ 1,5, coeficientul de variaţie extraserial ≤ 1,0. Interferenţe:  bilirubina pînă la 0,9 mmol/l,hemoglobina pînă la  5,5 g/l, lipemie pînă la 11 g/l. </w:t>
            </w:r>
            <w:r w:rsidRPr="0030067F">
              <w:rPr>
                <w:color w:val="000000"/>
                <w:lang w:val="en-US"/>
              </w:rPr>
              <w:br/>
              <w:t>Flacoane pentru     A-15 cu volumul de 20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HDL Colesterol ( HDL Cholesterol)</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1600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Metoda de determinare fotometrică fermentativă, cu imunoinhibiţie a colesteroluluiLDL şi VLDL.Fără sedimentare. Lichid stabil gata pentru folosire. Bireagent. Material p/u investigaţii: ser,plasma EDTA sau heparinizată. Limita minimă de detecţie pentru set ≤ 0,03 mmol/l, coeficientul de variaţie intraserial ≤ 1,5, coeficientul de variaţie extraserial ≤ 2.0. Interferenţe: bilirubina pînă la 0,9 mmol/l, hemoglobina pînă la 10 g/l, lipemie pînă la 18 g/l.</w:t>
            </w:r>
            <w:r w:rsidRPr="0030067F">
              <w:rPr>
                <w:color w:val="000000"/>
                <w:lang w:val="en-US"/>
              </w:rPr>
              <w:br/>
              <w:t xml:space="preserve"> Flacoane pentru A-15 cu volumul de 20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w:t>
            </w:r>
            <w:r w:rsidRPr="0030067F">
              <w:rPr>
                <w:color w:val="000000"/>
                <w:lang w:val="en-US"/>
              </w:rPr>
              <w:lastRenderedPageBreak/>
              <w:t>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MultiCalibrator Biochimic</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90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5 ml. Reactivele, multicalibrator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Ser de control Normal</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5 ml. Reactivele, multicalibrator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Ser de control Patologic</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5 ml. Reactivele, multicalibrator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w:t>
            </w:r>
            <w:r w:rsidRPr="0030067F">
              <w:rPr>
                <w:color w:val="000000"/>
                <w:lang w:val="en-US"/>
              </w:rPr>
              <w:lastRenderedPageBreak/>
              <w:t>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Colesterol HDL/LDL Standard</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Control lipidic normal</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24</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Control lipidic patologic</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24</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w:t>
            </w:r>
            <w:r w:rsidRPr="0030067F">
              <w:rPr>
                <w:color w:val="000000"/>
                <w:lang w:val="en-US"/>
              </w:rPr>
              <w:lastRenderedPageBreak/>
              <w:t>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Antistreptolizina O (ASO)</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900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imunoturbodimetrie cantitativ fără prediluţie. Lichid stabil gata pentru folosire. Bireagent. Material p/u investigaţii: ser,plasma EDTA sau heparinizată. Limita minimă de detecţie pentru set ≤ 7,0 IU/ml, coeficientul de variaţie intraserial ≤ 6, coeficientul de variaţie extraserial    ≤ 18. Interferenţe: acid acorbic pînă la1,7mmol/l, bilirubina pînă la 0,7 mmol/l, hemoglobina pînă la  5,5 g/l, 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Proteina C reactiva (CRP)</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1300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imunoturbodimetrie cantitativ fără prediluţie. Lichid stabil gata pentru folosire. Bireagent. Material p/u investigaţii: ser,plasma EDTA sau heparinizată. Limita minimă de detecţie pentru set ≤ 2,0 mg/l, coeficientul de variaţie intraserial ≤ 4,0, coeficientul de variaţie extraserial ≤ 2,5. Interferenţe: acid acorbic pînă la1,7mmol/l, bilirubina pînă la 0,7 mmol/l, hemoglobina pînă la  5,5 g/l, 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w:t>
            </w:r>
            <w:r w:rsidRPr="0030067F">
              <w:rPr>
                <w:color w:val="000000"/>
                <w:lang w:val="en-US"/>
              </w:rPr>
              <w:lastRenderedPageBreak/>
              <w:t>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Factorul reumatic (RF)</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900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Metoda de imunoturbodimetrie cantitativ fără prediluţie. Lichid stabil gata pentru folosire. Bireagent. Material p/u investigaţii: ser,plasma EDTA sau heparinizată. Limita minimă de detecţie pentru set ≤ 8,0 IU/ml, coeficientul de variaţie intraserial ≤ 7,0, coeficientul de variaţie extraserial ≤ 12,0. Interferenţe: acid acorbic pînă la1,7mmol/l, bilirubina pînă la 0,7 mmol/l, hemoglobina pînă la  5,5 g/l, lipemie pînă la 21 g/l.</w:t>
            </w:r>
            <w:r w:rsidRPr="0030067F">
              <w:rPr>
                <w:color w:val="000000"/>
                <w:lang w:val="en-US"/>
              </w:rPr>
              <w:br/>
              <w:t xml:space="preserve"> 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Standard CRP</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w:t>
            </w:r>
            <w:r w:rsidRPr="0030067F">
              <w:rPr>
                <w:color w:val="000000"/>
                <w:lang w:val="en-US"/>
              </w:rPr>
              <w:lastRenderedPageBreak/>
              <w:t>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Standard RF</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3</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3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A16502" w:rsidRDefault="00C94FB7" w:rsidP="006E59EE">
            <w:pPr>
              <w:rPr>
                <w:color w:val="000000"/>
                <w:lang w:val="en-US"/>
              </w:rPr>
            </w:pPr>
            <w:r w:rsidRPr="00A16502">
              <w:rPr>
                <w:color w:val="000000"/>
                <w:lang w:val="en-US"/>
              </w:rPr>
              <w:t>Ser de control Reumatoid Normal(ASO,CRP,RF)</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24</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A16502" w:rsidRDefault="00C94FB7" w:rsidP="006E59EE">
            <w:pPr>
              <w:rPr>
                <w:color w:val="000000"/>
                <w:lang w:val="en-US"/>
              </w:rPr>
            </w:pPr>
            <w:r w:rsidRPr="00A16502">
              <w:rPr>
                <w:color w:val="000000"/>
                <w:lang w:val="en-US"/>
              </w:rPr>
              <w:t>Ser de control Reumatoid Patologic(ASO,CRP,RF)</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24</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Pr="00A16502" w:rsidRDefault="00C94FB7" w:rsidP="006E59EE">
            <w:pPr>
              <w:rPr>
                <w:color w:val="000000"/>
                <w:lang w:val="en-US"/>
              </w:rPr>
            </w:pPr>
            <w:r w:rsidRPr="00A16502">
              <w:rPr>
                <w:color w:val="000000"/>
                <w:lang w:val="en-US"/>
              </w:rPr>
              <w:t>Hemoglobina A1C-direct (Hb A1C-DIR) BSA</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450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imunoturbodimetrie, cantitativă. Lichid stabil gata pentru folosire. Bireagent. Material p/u investigaţii: sânge din venă, colectat după metoda standard cuanticoagulant K3EDTA . Limita minimă de detecţie pentru set ≤ 6,0 mmol/mol, coeficientul de variaţie intraserial ≤ 1,8, coeficientul de variaţie extraserial ≤ 3,1. </w:t>
            </w:r>
            <w:r w:rsidRPr="0030067F">
              <w:rPr>
                <w:color w:val="000000"/>
                <w:lang w:val="en-US"/>
              </w:rPr>
              <w:br/>
              <w:t xml:space="preserve"> 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Hemoglobina A1C control (normal)</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0,5</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0,5 ml. Reactivele, standard şi materialul de control să fie de la acelaş producător.</w:t>
            </w:r>
            <w:r w:rsidRPr="0030067F">
              <w:rPr>
                <w:rFonts w:ascii="Calibri" w:hAnsi="Calibri"/>
                <w:color w:val="000000"/>
                <w:lang w:val="en-US"/>
              </w:rPr>
              <w:t xml:space="preserve"> Termenul de valabilitate indicat pe ambalaj de producător nu mai mic de 12 luni.</w:t>
            </w:r>
            <w:r w:rsidRPr="0030067F">
              <w:rPr>
                <w:color w:val="000000"/>
                <w:lang w:val="en-US"/>
              </w:rPr>
              <w:t xml:space="preserv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Hemoglobina A1C control (elevated)</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0,5</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0,5 ml. Reactivele, standard şi materialul de control să fie de la acelaş producător.</w:t>
            </w:r>
            <w:r w:rsidRPr="0030067F">
              <w:rPr>
                <w:rFonts w:ascii="Calibri" w:hAnsi="Calibri"/>
                <w:color w:val="000000"/>
                <w:lang w:val="en-US"/>
              </w:rPr>
              <w:t xml:space="preserve"> Termenul de valabilitate indicat pe ambalaj de producător nu mai mic de 12 luni.</w:t>
            </w:r>
            <w:r w:rsidRPr="0030067F">
              <w:rPr>
                <w:color w:val="000000"/>
                <w:lang w:val="en-US"/>
              </w:rPr>
              <w:t xml:space="preserve"> Seturile să fie livrate în ambalaj securizat, marcat şi </w:t>
            </w:r>
            <w:r w:rsidRPr="0030067F">
              <w:rPr>
                <w:color w:val="000000"/>
                <w:lang w:val="en-US"/>
              </w:rPr>
              <w:lastRenderedPageBreak/>
              <w:t>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A16502" w:rsidRDefault="00C94FB7" w:rsidP="006E59EE">
            <w:pPr>
              <w:rPr>
                <w:color w:val="000000"/>
                <w:lang w:val="en-US"/>
              </w:rPr>
            </w:pPr>
            <w:r w:rsidRPr="00A16502">
              <w:rPr>
                <w:color w:val="000000"/>
                <w:lang w:val="en-US"/>
              </w:rPr>
              <w:t>Hemoglobina A1C-direct (Hb A1C-DIR)  Standard</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2</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0,5 ml. Reactivele, standard şi materialul de control să fie de la acelaş producător.</w:t>
            </w:r>
            <w:r w:rsidRPr="0030067F">
              <w:rPr>
                <w:rFonts w:ascii="Calibri" w:hAnsi="Calibri"/>
                <w:color w:val="000000"/>
                <w:lang w:val="en-US"/>
              </w:rPr>
              <w:t xml:space="preserve"> Termenul de valabilitate indicat pe ambalaj de producător nu mai mic de 12 luni.</w:t>
            </w:r>
            <w:r w:rsidRPr="0030067F">
              <w:rPr>
                <w:color w:val="000000"/>
                <w:lang w:val="en-US"/>
              </w:rPr>
              <w:t xml:space="preserv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Soluţie de spălare concentrată</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de 100 ml,</w:t>
            </w:r>
            <w:r w:rsidRPr="0030067F">
              <w:rPr>
                <w:rFonts w:ascii="Calibri" w:hAnsi="Calibri"/>
                <w:color w:val="000000"/>
                <w:lang w:val="en-US"/>
              </w:rPr>
              <w:t xml:space="preserve"> Termenul de valabilitate indicat pe ambalaj de producător nu mai mic de 12 luni.</w:t>
            </w:r>
            <w:r w:rsidRPr="0030067F">
              <w:rPr>
                <w:color w:val="000000"/>
                <w:lang w:val="en-US"/>
              </w:rPr>
              <w:t xml:space="preserv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015EC5"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Pr="003132D8" w:rsidRDefault="00C94FB7" w:rsidP="006E59EE">
            <w:pPr>
              <w:rPr>
                <w:color w:val="000000"/>
                <w:lang w:val="en-US"/>
              </w:rPr>
            </w:pPr>
            <w:r w:rsidRPr="003132D8">
              <w:rPr>
                <w:color w:val="000000"/>
                <w:lang w:val="en-US"/>
              </w:rPr>
              <w:t>Soluţie de spălare, gata p/u lucru</w:t>
            </w:r>
          </w:p>
        </w:tc>
        <w:tc>
          <w:tcPr>
            <w:tcW w:w="992" w:type="dxa"/>
            <w:shd w:val="clear" w:color="auto" w:fill="auto"/>
            <w:vAlign w:val="center"/>
          </w:tcPr>
          <w:p w:rsidR="00C94FB7"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Pr="003132D8" w:rsidRDefault="00C94FB7" w:rsidP="006E59EE">
            <w:pPr>
              <w:jc w:val="center"/>
              <w:rPr>
                <w:color w:val="000000"/>
                <w:lang w:val="en-US"/>
              </w:rPr>
            </w:pPr>
            <w:r>
              <w:rPr>
                <w:color w:val="000000"/>
                <w:lang w:val="en-US"/>
              </w:rPr>
              <w:t>1000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de 1000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w:t>
            </w:r>
            <w:r w:rsidRPr="0030067F">
              <w:rPr>
                <w:b/>
                <w:bCs/>
                <w:i/>
                <w:iCs/>
                <w:color w:val="000000"/>
                <w:lang w:val="en-US"/>
              </w:rPr>
              <w:lastRenderedPageBreak/>
              <w:t>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Proba cu timol</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132</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Metoda de turbodimetrie cantitativ. Lichid concentrat. Monoreagent. Material p/u investigaţii: ser,plasma EDTA sau heparinizată. Interferenţe: bilirubina pînă la 0,7 mmol/l, hemoglobina pînă la 1,5 g/l, lipemie pînă la 2 g/l.</w:t>
            </w:r>
            <w:r w:rsidRPr="0030067F">
              <w:rPr>
                <w:color w:val="000000"/>
                <w:lang w:val="en-US"/>
              </w:rPr>
              <w:br/>
              <w:t xml:space="preserve"> Cutia cu 3 flacoane cu volumul de 11 ml, cu reagenţi pentru calibrare.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Glucoza (Glucose)</w:t>
            </w:r>
          </w:p>
        </w:tc>
        <w:tc>
          <w:tcPr>
            <w:tcW w:w="992" w:type="dxa"/>
            <w:shd w:val="clear" w:color="auto" w:fill="auto"/>
            <w:vAlign w:val="center"/>
          </w:tcPr>
          <w:p w:rsidR="00C94FB7" w:rsidRPr="00A16502" w:rsidRDefault="00C94FB7" w:rsidP="006E59EE">
            <w:pPr>
              <w:jc w:val="center"/>
              <w:rPr>
                <w:color w:val="000000"/>
                <w:lang w:val="en-US"/>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3000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Metoda de determinare fotometrică cu GOT/PAP. Lichid stabil gata pentru folosire. Monoreagent. Material p/u investigaţii: ser,plasma EDTA, fluorinizată sau heparinizată, urină. Limita minimă de detecţie pentru set     ≤ 0,1mmol/l, coeficientul de variaţie intraserial ≤ 7,0, coeficientul de variaţie extraserial ≤ 3,0. Interferenţe: acid acorbic pînă la 0,9 mmol/l, bilirubina pînă la 0,9 mmol/l, hemoglobina pînă la  5,0 g/l,lipemie pînă la 20 g/l. </w:t>
            </w:r>
            <w:r w:rsidRPr="0030067F">
              <w:rPr>
                <w:b/>
                <w:bCs/>
                <w:color w:val="000000"/>
                <w:lang w:val="en-US"/>
              </w:rPr>
              <w:t>Flacoane cu volumul de 50 - 60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w:t>
            </w:r>
            <w:r w:rsidRPr="0030067F">
              <w:rPr>
                <w:color w:val="000000"/>
                <w:lang w:val="en-US"/>
              </w:rPr>
              <w:lastRenderedPageBreak/>
              <w:t>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Hb Drabkin (concentrat 1:50)</w:t>
            </w:r>
          </w:p>
        </w:tc>
        <w:tc>
          <w:tcPr>
            <w:tcW w:w="992" w:type="dxa"/>
            <w:shd w:val="clear" w:color="auto" w:fill="auto"/>
            <w:vAlign w:val="center"/>
          </w:tcPr>
          <w:p w:rsidR="00C94FB7" w:rsidRPr="00B94394" w:rsidRDefault="00C94FB7" w:rsidP="006E59EE">
            <w:pPr>
              <w:jc w:val="center"/>
              <w:rPr>
                <w:color w:val="000000"/>
              </w:rPr>
            </w:pPr>
            <w:r>
              <w:rPr>
                <w:color w:val="000000"/>
                <w:lang w:val="en-US"/>
              </w:rPr>
              <w:t>ml</w:t>
            </w:r>
          </w:p>
        </w:tc>
        <w:tc>
          <w:tcPr>
            <w:tcW w:w="992" w:type="dxa"/>
            <w:shd w:val="clear" w:color="auto" w:fill="auto"/>
            <w:vAlign w:val="center"/>
          </w:tcPr>
          <w:p w:rsidR="00C94FB7" w:rsidRDefault="00C94FB7" w:rsidP="006E59EE">
            <w:pPr>
              <w:jc w:val="center"/>
              <w:rPr>
                <w:color w:val="000000"/>
              </w:rPr>
            </w:pPr>
            <w:r>
              <w:rPr>
                <w:color w:val="000000"/>
              </w:rPr>
              <w:t>200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Metoda de determinare fotometrică. Lichid concentrat. Monoreagent. Material p/u investigaţii: sânge prospăt integru cu K</w:t>
            </w:r>
            <w:r w:rsidRPr="0030067F">
              <w:rPr>
                <w:color w:val="000000"/>
                <w:vertAlign w:val="subscript"/>
                <w:lang w:val="en-US"/>
              </w:rPr>
              <w:t>3</w:t>
            </w:r>
            <w:r w:rsidRPr="0030067F">
              <w:rPr>
                <w:color w:val="000000"/>
                <w:lang w:val="en-US"/>
              </w:rPr>
              <w:t xml:space="preserve">EDTA. Limita minimă de detecţie pentru set  ≤ 3,0 g/l, coeficientul de variaţie intraserial ≤ 0,1, coeficientul de variaţie extraserial ≤ 0,15. Interferenţe: acid acorbic pînă la 0,56 mmol/l, glucoza până la 28 mmol/l. </w:t>
            </w:r>
            <w:r w:rsidRPr="0030067F">
              <w:rPr>
                <w:b/>
                <w:bCs/>
                <w:color w:val="000000"/>
                <w:lang w:val="en-US"/>
              </w:rPr>
              <w:t>Flacoane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Pr="002A4A55" w:rsidRDefault="00C94FB7" w:rsidP="006E59EE">
            <w:pPr>
              <w:rPr>
                <w:color w:val="000000"/>
                <w:lang w:val="en-US"/>
              </w:rPr>
            </w:pPr>
            <w:r w:rsidRPr="002A4A55">
              <w:rPr>
                <w:color w:val="000000"/>
                <w:lang w:val="en-US"/>
              </w:rPr>
              <w:t>Set penru determinarea HBsAg, 96 teste</w:t>
            </w:r>
          </w:p>
        </w:tc>
        <w:tc>
          <w:tcPr>
            <w:tcW w:w="992" w:type="dxa"/>
            <w:shd w:val="clear" w:color="auto" w:fill="auto"/>
            <w:vAlign w:val="center"/>
          </w:tcPr>
          <w:p w:rsidR="00C94FB7" w:rsidRDefault="00C94FB7" w:rsidP="006E59EE">
            <w:pPr>
              <w:jc w:val="center"/>
              <w:rPr>
                <w:color w:val="000000"/>
              </w:rPr>
            </w:pPr>
            <w:r>
              <w:rPr>
                <w:color w:val="000000"/>
              </w:rPr>
              <w:t>teste</w:t>
            </w:r>
          </w:p>
        </w:tc>
        <w:tc>
          <w:tcPr>
            <w:tcW w:w="992" w:type="dxa"/>
            <w:shd w:val="clear" w:color="auto" w:fill="auto"/>
            <w:vAlign w:val="center"/>
          </w:tcPr>
          <w:p w:rsidR="00C94FB7" w:rsidRDefault="00C94FB7" w:rsidP="006E59EE">
            <w:pPr>
              <w:jc w:val="center"/>
              <w:rPr>
                <w:color w:val="000000"/>
              </w:rPr>
            </w:pPr>
            <w:r>
              <w:rPr>
                <w:color w:val="000000"/>
              </w:rPr>
              <w:t>1920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Metoda de determinare ELISA. Seturile să fie livrate în ambalaj securizat, marcat şi etichetat de producător. Date de identitate (denumirea, numărul lotului, seria, termenii de valabilitate, condiţiile de păstrare)ale produsului indicate pe ambalaj trebuie să coincidă în mod obligatoriu cu cele de pe etichetele componentelor incluse în set. Termenul de valabilitate indicat pe ambalaj de producator să fie nu mai mic de 12 luni. . In set să fie prezenţi toţi reagenţii necesari pentru reacţie.</w:t>
            </w:r>
            <w:r w:rsidRPr="0030067F">
              <w:rPr>
                <w:color w:val="000000"/>
                <w:lang w:val="en-US"/>
              </w:rPr>
              <w:br/>
              <w:t xml:space="preserve"> Reagenţii, soluţiile din set să fie lichizi şi gata de lucru, în cazul cînd nu sînt liofilizaţi.Soluţiile de lucru să fie stabile mai mult </w:t>
            </w:r>
            <w:r w:rsidRPr="0030067F">
              <w:rPr>
                <w:color w:val="000000"/>
                <w:lang w:val="en-US"/>
              </w:rPr>
              <w:lastRenderedPageBreak/>
              <w:t>de 30 zile. In instrucţiunea de folosire să fie indicată specificitatea şi sensibilitatea testelor să fie nu mai mica de 99,8%. Setul să conţină controlul pozitiv şi negative. Stripurile să fie detaşabile, posibilitatea de a rupe stripul şi de a folosi cite un godeu.Să fie posibil de a testa cîte o probă.</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Pr="002A4A55" w:rsidRDefault="00C94FB7" w:rsidP="006E59EE">
            <w:pPr>
              <w:rPr>
                <w:color w:val="000000"/>
                <w:lang w:val="en-US"/>
              </w:rPr>
            </w:pPr>
            <w:r w:rsidRPr="002A4A55">
              <w:rPr>
                <w:color w:val="000000"/>
                <w:lang w:val="en-US"/>
              </w:rPr>
              <w:t>Set pentru determinarea anti HbcoreAg sumar,96 teste</w:t>
            </w:r>
          </w:p>
        </w:tc>
        <w:tc>
          <w:tcPr>
            <w:tcW w:w="992" w:type="dxa"/>
            <w:shd w:val="clear" w:color="auto" w:fill="auto"/>
            <w:vAlign w:val="center"/>
          </w:tcPr>
          <w:p w:rsidR="00C94FB7" w:rsidRDefault="00C94FB7" w:rsidP="006E59EE">
            <w:pPr>
              <w:jc w:val="center"/>
              <w:rPr>
                <w:color w:val="000000"/>
              </w:rPr>
            </w:pPr>
            <w:r>
              <w:rPr>
                <w:color w:val="000000"/>
              </w:rPr>
              <w:t>teste</w:t>
            </w:r>
          </w:p>
        </w:tc>
        <w:tc>
          <w:tcPr>
            <w:tcW w:w="992" w:type="dxa"/>
            <w:shd w:val="clear" w:color="auto" w:fill="auto"/>
            <w:vAlign w:val="center"/>
          </w:tcPr>
          <w:p w:rsidR="00C94FB7" w:rsidRDefault="00C94FB7" w:rsidP="006E59EE">
            <w:pPr>
              <w:jc w:val="center"/>
              <w:rPr>
                <w:color w:val="000000"/>
              </w:rPr>
            </w:pPr>
            <w:r>
              <w:rPr>
                <w:color w:val="000000"/>
              </w:rPr>
              <w:t>288</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Metoda de determinare ELISA. Seturile să fie livrate în ambalaj securizat, marcat şi etichetat de producător. Date de identitate (denumirea, numărul lotului, seria, termenii de valabilitate, condiţiile de păstrare)ale produsului indicate pe ambalaj trebuie să coincidă în mod obligatoriu cu cele de pe etichetele componentelor incluse în set. Termenul de valabilitate indicat pe ambalaj de producator să fie nu mai mic de 12 luni. . In set să fie prezenţi toţi reagenţii necesari pentru reacţie.</w:t>
            </w:r>
            <w:r w:rsidRPr="0030067F">
              <w:rPr>
                <w:color w:val="000000"/>
                <w:lang w:val="en-US"/>
              </w:rPr>
              <w:br/>
              <w:t xml:space="preserve"> Reagenţii, soluţiile din set să fie lichizi şi gata de lucru, în cazul cînd nu sînt liofilizaţi.Soluţiile de lucru să fie stabile mai mult de 30 zile. In instrucţiunea de folosire să fie indicată specificitatea şi sensibilitatea testelor să fie nu mai mica de 99,8%. Setul să conţină controlul pozitiv şi negative. Stripurile să fie detaşabile, posibilitatea de a rupe stripul şi de a folosi cite un godeu.Să fie posibil de a testa cîte o probă.</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2A4A55" w:rsidRDefault="00C94FB7" w:rsidP="006E59EE">
            <w:pPr>
              <w:rPr>
                <w:color w:val="000000"/>
                <w:lang w:val="en-US"/>
              </w:rPr>
            </w:pPr>
            <w:r w:rsidRPr="002A4A55">
              <w:rPr>
                <w:color w:val="000000"/>
                <w:lang w:val="en-US"/>
              </w:rPr>
              <w:t>Set pentru determinarea anti HCV sumar, 96 teste</w:t>
            </w:r>
          </w:p>
        </w:tc>
        <w:tc>
          <w:tcPr>
            <w:tcW w:w="992" w:type="dxa"/>
            <w:shd w:val="clear" w:color="auto" w:fill="auto"/>
            <w:vAlign w:val="center"/>
          </w:tcPr>
          <w:p w:rsidR="00C94FB7" w:rsidRDefault="00C94FB7" w:rsidP="006E59EE">
            <w:pPr>
              <w:jc w:val="center"/>
              <w:rPr>
                <w:color w:val="000000"/>
              </w:rPr>
            </w:pPr>
            <w:r>
              <w:rPr>
                <w:color w:val="000000"/>
              </w:rPr>
              <w:t>teste</w:t>
            </w:r>
          </w:p>
        </w:tc>
        <w:tc>
          <w:tcPr>
            <w:tcW w:w="992" w:type="dxa"/>
            <w:shd w:val="clear" w:color="auto" w:fill="auto"/>
            <w:vAlign w:val="center"/>
          </w:tcPr>
          <w:p w:rsidR="00C94FB7" w:rsidRDefault="00C94FB7" w:rsidP="006E59EE">
            <w:pPr>
              <w:jc w:val="center"/>
              <w:rPr>
                <w:color w:val="000000"/>
              </w:rPr>
            </w:pPr>
            <w:r>
              <w:rPr>
                <w:color w:val="000000"/>
              </w:rPr>
              <w:t>384</w:t>
            </w:r>
          </w:p>
        </w:tc>
        <w:tc>
          <w:tcPr>
            <w:tcW w:w="3402" w:type="dxa"/>
            <w:shd w:val="clear" w:color="auto" w:fill="auto"/>
            <w:vAlign w:val="center"/>
          </w:tcPr>
          <w:p w:rsidR="00C94FB7" w:rsidRPr="0030067F" w:rsidRDefault="00C94FB7" w:rsidP="006E59EE">
            <w:pPr>
              <w:rPr>
                <w:color w:val="000000"/>
                <w:sz w:val="22"/>
                <w:szCs w:val="22"/>
                <w:lang w:val="en-US"/>
              </w:rPr>
            </w:pPr>
            <w:r w:rsidRPr="0030067F">
              <w:rPr>
                <w:color w:val="000000"/>
                <w:sz w:val="22"/>
                <w:szCs w:val="22"/>
                <w:lang w:val="en-US"/>
              </w:rPr>
              <w:t xml:space="preserve">Metoda de determinare ELISA. Seturile să fie livrate în ambalaj securizat, marcat şi etichetat de producător. Date de identitate (denumirea, numărul lotului, seria, termenii de valabilitate, condiţiile de păstrare)ale produsului indicate pe ambalaj trebuie să coincidă în mod obligatoriu cu cele de pe etichetele componentelor incluse în set. Termenul de valabilitate indicat pe ambalaj de producator să fie nu mai mic de 12 luni. . In set să fie </w:t>
            </w:r>
            <w:r w:rsidRPr="0030067F">
              <w:rPr>
                <w:color w:val="000000"/>
                <w:sz w:val="22"/>
                <w:szCs w:val="22"/>
                <w:lang w:val="en-US"/>
              </w:rPr>
              <w:lastRenderedPageBreak/>
              <w:t>prezenţi toţi reagenţii necesari pentru reacţie.</w:t>
            </w:r>
            <w:r w:rsidRPr="0030067F">
              <w:rPr>
                <w:color w:val="000000"/>
                <w:sz w:val="22"/>
                <w:szCs w:val="22"/>
                <w:lang w:val="en-US"/>
              </w:rPr>
              <w:br/>
              <w:t xml:space="preserve"> Reagenţii, soluţiile din set să fie lichizi şi gata de lucru, în cazul cînd nu sînt liofilizaţi.Soluţiile de lucru să fie stabile mai mult de 30 zile. In instrucţiunea de folosire să fie indicată specificitatea şi sensibilitatea testelor să fie nu mai mica de 99,8%. Setul să conţină controlul pozitiv şi negative. Stripurile să fie detaşabile, posibilitatea de a rupe stripul şi de a folosi cite un godeu.Să fie posibil de a testa cîte o probă.</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2A4A55" w:rsidRDefault="00C94FB7" w:rsidP="006E59EE">
            <w:pPr>
              <w:rPr>
                <w:color w:val="000000"/>
                <w:lang w:val="en-US"/>
              </w:rPr>
            </w:pPr>
            <w:r w:rsidRPr="002A4A55">
              <w:rPr>
                <w:color w:val="000000"/>
                <w:lang w:val="en-US"/>
              </w:rPr>
              <w:t>Antigen cardiolipinic pentru reacţie de microprecipitare (RMP)</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140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Metoda prin reacţie de precipitare. Material p/u investigaţii: plasmă, ser, lichid cefalorahidian.  Flacoane de 5 ml cu reagent de particule de carbon acoperite cu un complex lipidic (cardiolipin, lecitină, colesterol), gata pentru lucru. Termenul de valabilitate indicat pe ambalaj de producator să fie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2A4A55" w:rsidRDefault="00C94FB7" w:rsidP="006E59EE">
            <w:pPr>
              <w:rPr>
                <w:color w:val="000000"/>
                <w:lang w:val="en-US"/>
              </w:rPr>
            </w:pPr>
            <w:r w:rsidRPr="002A4A55">
              <w:rPr>
                <w:color w:val="000000"/>
                <w:lang w:val="en-US"/>
              </w:rPr>
              <w:t>Ser de control pozitiv pentru serodiagnosticul sifilisului</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10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Cutia cu 10 flacoane x 1 ml. Seturile să fie livrate în ambalaj securizat, marcat şi etichetat de producător.Termenul de valabilitate indicat pe ambalaj de producator să fie nu mai mic de 12 luni.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w:t>
            </w:r>
            <w:r w:rsidRPr="00015EC5">
              <w:rPr>
                <w:lang w:val="en-US"/>
              </w:rPr>
              <w:lastRenderedPageBreak/>
              <w:t>00-0</w:t>
            </w:r>
          </w:p>
        </w:tc>
        <w:tc>
          <w:tcPr>
            <w:tcW w:w="2693" w:type="dxa"/>
            <w:shd w:val="clear" w:color="auto" w:fill="auto"/>
            <w:vAlign w:val="center"/>
          </w:tcPr>
          <w:p w:rsidR="00C94FB7" w:rsidRPr="002A4A55" w:rsidRDefault="00C94FB7" w:rsidP="006E59EE">
            <w:pPr>
              <w:rPr>
                <w:color w:val="000000"/>
                <w:lang w:val="en-US"/>
              </w:rPr>
            </w:pPr>
            <w:r w:rsidRPr="002A4A55">
              <w:rPr>
                <w:color w:val="000000"/>
                <w:lang w:val="en-US"/>
              </w:rPr>
              <w:lastRenderedPageBreak/>
              <w:t xml:space="preserve">Ser de control slab </w:t>
            </w:r>
            <w:r w:rsidRPr="002A4A55">
              <w:rPr>
                <w:color w:val="000000"/>
                <w:lang w:val="en-US"/>
              </w:rPr>
              <w:lastRenderedPageBreak/>
              <w:t>pozitiv pentru serodiagnosticul sifilisului</w:t>
            </w:r>
          </w:p>
        </w:tc>
        <w:tc>
          <w:tcPr>
            <w:tcW w:w="992" w:type="dxa"/>
            <w:shd w:val="clear" w:color="auto" w:fill="auto"/>
            <w:vAlign w:val="center"/>
          </w:tcPr>
          <w:p w:rsidR="00C94FB7" w:rsidRDefault="00C94FB7" w:rsidP="006E59EE">
            <w:pPr>
              <w:jc w:val="center"/>
              <w:rPr>
                <w:color w:val="000000"/>
              </w:rPr>
            </w:pPr>
            <w:r>
              <w:rPr>
                <w:color w:val="000000"/>
              </w:rPr>
              <w:lastRenderedPageBreak/>
              <w:t>ml</w:t>
            </w:r>
          </w:p>
        </w:tc>
        <w:tc>
          <w:tcPr>
            <w:tcW w:w="992" w:type="dxa"/>
            <w:shd w:val="clear" w:color="auto" w:fill="auto"/>
            <w:vAlign w:val="center"/>
          </w:tcPr>
          <w:p w:rsidR="00C94FB7" w:rsidRDefault="00C94FB7" w:rsidP="006E59EE">
            <w:pPr>
              <w:jc w:val="center"/>
              <w:rPr>
                <w:color w:val="000000"/>
              </w:rPr>
            </w:pPr>
            <w:r>
              <w:rPr>
                <w:color w:val="000000"/>
              </w:rPr>
              <w:t>10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Cutia cu 10 flacoane x 1 ml. </w:t>
            </w:r>
            <w:r w:rsidRPr="0030067F">
              <w:rPr>
                <w:color w:val="000000"/>
                <w:lang w:val="en-US"/>
              </w:rPr>
              <w:lastRenderedPageBreak/>
              <w:t>Seturile să fie livrate în ambalaj securizat, marcat şi etichetat de producător.Termenul de valabilitate indicat pe ambalaj de producator să fie nu mai mic de 12 luni.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2A4A55" w:rsidRDefault="00C94FB7" w:rsidP="006E59EE">
            <w:pPr>
              <w:rPr>
                <w:color w:val="000000"/>
                <w:lang w:val="en-US"/>
              </w:rPr>
            </w:pPr>
            <w:r w:rsidRPr="002A4A55">
              <w:rPr>
                <w:color w:val="000000"/>
                <w:lang w:val="en-US"/>
              </w:rPr>
              <w:t>Ser de control negativ pentru serodiagnosticul sifilisului</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10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Cutia cu 10 flacoane x 1 ml. Seturile să fie livrate în ambalaj securizat, marcat şi etichetat de producător.Termenul de valabilitate indicat pe ambalaj de producator să fie nu mai mic de 12 luni.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Tromboplastina</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450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Tromboplastina sub formă de suspenzie (lichid)</w:t>
            </w:r>
            <w:r w:rsidRPr="0030067F">
              <w:rPr>
                <w:b/>
                <w:bCs/>
                <w:color w:val="000000"/>
                <w:lang w:val="en-US"/>
              </w:rPr>
              <w:t xml:space="preserve"> </w:t>
            </w:r>
            <w:r w:rsidRPr="0030067F">
              <w:rPr>
                <w:color w:val="000000"/>
                <w:lang w:val="en-US"/>
              </w:rPr>
              <w:t xml:space="preserve">din creerul iepurilui </w:t>
            </w:r>
            <w:r w:rsidRPr="0030067F">
              <w:rPr>
                <w:b/>
                <w:bCs/>
                <w:color w:val="000000"/>
                <w:u w:val="single"/>
                <w:lang w:val="en-US"/>
              </w:rPr>
              <w:t>cu CaCl</w:t>
            </w:r>
            <w:r w:rsidRPr="0030067F">
              <w:rPr>
                <w:b/>
                <w:bCs/>
                <w:color w:val="000000"/>
                <w:u w:val="single"/>
                <w:vertAlign w:val="subscript"/>
                <w:lang w:val="en-US"/>
              </w:rPr>
              <w:t xml:space="preserve">2 </w:t>
            </w:r>
            <w:r w:rsidRPr="0030067F">
              <w:rPr>
                <w:b/>
                <w:bCs/>
                <w:color w:val="000000"/>
                <w:u w:val="single"/>
                <w:lang w:val="en-US"/>
              </w:rPr>
              <w:t>intrun flacon</w:t>
            </w:r>
            <w:r w:rsidRPr="0030067F">
              <w:rPr>
                <w:color w:val="000000"/>
                <w:lang w:val="en-US"/>
              </w:rPr>
              <w:t>, gata pentru lucru, ISI 1,0-1,3. Flacoane cu volumul de 10 ml (50 teste)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Plasma de control normală pentru controlul calităţii protrombinului</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25</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Flacoane cu volumul de 1 ml. Reactivele şi materialul de control să fie de la acelaş producător. Seturile să fie livrate în ambalaj securizat, marcat şi etichetat de producător. Date de </w:t>
            </w:r>
            <w:r w:rsidRPr="0030067F">
              <w:rPr>
                <w:color w:val="000000"/>
                <w:lang w:val="en-US"/>
              </w:rPr>
              <w:lastRenderedPageBreak/>
              <w:t>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 xml:space="preserve">Plasma de control patologică pentru controlul calităţii protrombinului                                                                                                                                                                                                                                                                                                                   </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25</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1 ml. Reactivele şi materialul de control să fie de la acelaş producător.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Set pentru determinarea fibrinogenului după Clauss</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180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de trombină liofilizată şi diluent în fiecare set, cu volumul de 3 ml (60 teste).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Plasma de control normală pentru controlul calităţii fibrinogenului</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25</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1 ml. Reactivele şi materialul de control să fie de la acelaş producător.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 xml:space="preserve">Plasma de control patologică  pentru </w:t>
            </w:r>
            <w:r w:rsidRPr="00801C33">
              <w:rPr>
                <w:color w:val="000000"/>
                <w:lang w:val="en-US"/>
              </w:rPr>
              <w:lastRenderedPageBreak/>
              <w:t xml:space="preserve">controlul calităţii fibrinogenului                                                                                                                                                                                                                                                                                                                 </w:t>
            </w:r>
          </w:p>
        </w:tc>
        <w:tc>
          <w:tcPr>
            <w:tcW w:w="992" w:type="dxa"/>
            <w:shd w:val="clear" w:color="auto" w:fill="auto"/>
            <w:vAlign w:val="center"/>
          </w:tcPr>
          <w:p w:rsidR="00C94FB7" w:rsidRDefault="00C94FB7" w:rsidP="006E59EE">
            <w:pPr>
              <w:jc w:val="center"/>
              <w:rPr>
                <w:color w:val="000000"/>
              </w:rPr>
            </w:pPr>
            <w:r>
              <w:rPr>
                <w:color w:val="000000"/>
              </w:rPr>
              <w:lastRenderedPageBreak/>
              <w:t>ml</w:t>
            </w:r>
          </w:p>
        </w:tc>
        <w:tc>
          <w:tcPr>
            <w:tcW w:w="992" w:type="dxa"/>
            <w:shd w:val="clear" w:color="auto" w:fill="auto"/>
            <w:vAlign w:val="center"/>
          </w:tcPr>
          <w:p w:rsidR="00C94FB7" w:rsidRDefault="00C94FB7" w:rsidP="006E59EE">
            <w:pPr>
              <w:jc w:val="center"/>
              <w:rPr>
                <w:color w:val="000000"/>
              </w:rPr>
            </w:pPr>
            <w:r>
              <w:rPr>
                <w:color w:val="000000"/>
              </w:rPr>
              <w:t>25</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Flacoane cu volumul de 1 ml. Reactivele şi materialul de </w:t>
            </w:r>
            <w:r w:rsidRPr="0030067F">
              <w:rPr>
                <w:color w:val="000000"/>
                <w:lang w:val="en-US"/>
              </w:rPr>
              <w:lastRenderedPageBreak/>
              <w:t>control să fie de la acelaş producător.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Teste pentru analizorul urinei U120</w:t>
            </w:r>
          </w:p>
        </w:tc>
        <w:tc>
          <w:tcPr>
            <w:tcW w:w="992" w:type="dxa"/>
            <w:shd w:val="clear" w:color="auto" w:fill="auto"/>
            <w:vAlign w:val="center"/>
          </w:tcPr>
          <w:p w:rsidR="00C94FB7" w:rsidRDefault="00C94FB7" w:rsidP="006E59EE">
            <w:pPr>
              <w:jc w:val="center"/>
              <w:rPr>
                <w:color w:val="000000"/>
              </w:rPr>
            </w:pPr>
            <w:r>
              <w:rPr>
                <w:color w:val="000000"/>
              </w:rPr>
              <w:t>teste</w:t>
            </w:r>
          </w:p>
        </w:tc>
        <w:tc>
          <w:tcPr>
            <w:tcW w:w="992" w:type="dxa"/>
            <w:shd w:val="clear" w:color="auto" w:fill="auto"/>
            <w:vAlign w:val="center"/>
          </w:tcPr>
          <w:p w:rsidR="00C94FB7" w:rsidRDefault="00C94FB7" w:rsidP="006E59EE">
            <w:pPr>
              <w:jc w:val="center"/>
              <w:rPr>
                <w:color w:val="000000"/>
              </w:rPr>
            </w:pPr>
            <w:r>
              <w:rPr>
                <w:color w:val="000000"/>
              </w:rPr>
              <w:t>900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Set conţine 100 teste.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Teste p/u analizorul urinei H100 Dirui</w:t>
            </w:r>
          </w:p>
        </w:tc>
        <w:tc>
          <w:tcPr>
            <w:tcW w:w="992" w:type="dxa"/>
            <w:shd w:val="clear" w:color="auto" w:fill="auto"/>
            <w:vAlign w:val="center"/>
          </w:tcPr>
          <w:p w:rsidR="00C94FB7" w:rsidRDefault="00C94FB7" w:rsidP="006E59EE">
            <w:pPr>
              <w:jc w:val="center"/>
              <w:rPr>
                <w:color w:val="000000"/>
              </w:rPr>
            </w:pPr>
            <w:r>
              <w:rPr>
                <w:color w:val="000000"/>
              </w:rPr>
              <w:t>teste</w:t>
            </w:r>
          </w:p>
        </w:tc>
        <w:tc>
          <w:tcPr>
            <w:tcW w:w="992" w:type="dxa"/>
            <w:shd w:val="clear" w:color="auto" w:fill="auto"/>
            <w:vAlign w:val="center"/>
          </w:tcPr>
          <w:p w:rsidR="00C94FB7" w:rsidRDefault="00C94FB7" w:rsidP="006E59EE">
            <w:pPr>
              <w:jc w:val="center"/>
              <w:rPr>
                <w:color w:val="000000"/>
              </w:rPr>
            </w:pPr>
            <w:r>
              <w:rPr>
                <w:color w:val="000000"/>
              </w:rPr>
              <w:t>11000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Set conţine 100 teste.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Acid acetic glacial</w:t>
            </w:r>
          </w:p>
        </w:tc>
        <w:tc>
          <w:tcPr>
            <w:tcW w:w="992" w:type="dxa"/>
            <w:shd w:val="clear" w:color="auto" w:fill="auto"/>
            <w:vAlign w:val="center"/>
          </w:tcPr>
          <w:p w:rsidR="00C94FB7" w:rsidRDefault="00C94FB7" w:rsidP="006E59EE">
            <w:pPr>
              <w:jc w:val="center"/>
              <w:rPr>
                <w:color w:val="000000"/>
              </w:rPr>
            </w:pPr>
            <w:r>
              <w:rPr>
                <w:color w:val="000000"/>
              </w:rPr>
              <w:t>kg</w:t>
            </w:r>
          </w:p>
        </w:tc>
        <w:tc>
          <w:tcPr>
            <w:tcW w:w="992" w:type="dxa"/>
            <w:shd w:val="clear" w:color="auto" w:fill="auto"/>
            <w:vAlign w:val="center"/>
          </w:tcPr>
          <w:p w:rsidR="00C94FB7" w:rsidRDefault="00C94FB7" w:rsidP="006E59EE">
            <w:pPr>
              <w:jc w:val="center"/>
              <w:rPr>
                <w:color w:val="000000"/>
              </w:rPr>
            </w:pPr>
            <w:r>
              <w:rPr>
                <w:color w:val="000000"/>
              </w:rPr>
              <w:t>0,5</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Curată pentru analiză – cpa. Reagentul să fie ambalat de producător.</w:t>
            </w:r>
            <w:r w:rsidRPr="0030067F">
              <w:rPr>
                <w:color w:val="000000"/>
                <w:lang w:val="en-US"/>
              </w:rPr>
              <w:br/>
              <w:t xml:space="preserve"> Pentru reactiv chimic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w:t>
            </w:r>
            <w:r w:rsidRPr="0030067F">
              <w:rPr>
                <w:color w:val="000000"/>
                <w:lang w:val="en-US"/>
              </w:rPr>
              <w:lastRenderedPageBreak/>
              <w:t>fabricării, condiţiile de păstrare şi termenii de valabilitate, etc.</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NaCl</w:t>
            </w:r>
          </w:p>
        </w:tc>
        <w:tc>
          <w:tcPr>
            <w:tcW w:w="992" w:type="dxa"/>
            <w:shd w:val="clear" w:color="auto" w:fill="auto"/>
            <w:vAlign w:val="center"/>
          </w:tcPr>
          <w:p w:rsidR="00C94FB7" w:rsidRDefault="00C94FB7" w:rsidP="006E59EE">
            <w:pPr>
              <w:jc w:val="center"/>
              <w:rPr>
                <w:color w:val="000000"/>
              </w:rPr>
            </w:pPr>
            <w:r>
              <w:rPr>
                <w:color w:val="000000"/>
              </w:rPr>
              <w:t>kg</w:t>
            </w:r>
          </w:p>
        </w:tc>
        <w:tc>
          <w:tcPr>
            <w:tcW w:w="992" w:type="dxa"/>
            <w:shd w:val="clear" w:color="auto" w:fill="auto"/>
            <w:vAlign w:val="center"/>
          </w:tcPr>
          <w:p w:rsidR="00C94FB7" w:rsidRDefault="00C94FB7" w:rsidP="006E59EE">
            <w:pPr>
              <w:jc w:val="center"/>
              <w:rPr>
                <w:color w:val="000000"/>
              </w:rPr>
            </w:pPr>
            <w:r>
              <w:rPr>
                <w:color w:val="000000"/>
              </w:rPr>
              <w:t>0,2</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Curată pentru analiză – cpa. Reagentul să fie ambalat de producător.  Pentru reactiv chimic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Na citrat</w:t>
            </w:r>
          </w:p>
        </w:tc>
        <w:tc>
          <w:tcPr>
            <w:tcW w:w="992" w:type="dxa"/>
            <w:shd w:val="clear" w:color="auto" w:fill="auto"/>
            <w:vAlign w:val="center"/>
          </w:tcPr>
          <w:p w:rsidR="00C94FB7" w:rsidRDefault="00C94FB7" w:rsidP="006E59EE">
            <w:pPr>
              <w:jc w:val="center"/>
              <w:rPr>
                <w:color w:val="000000"/>
              </w:rPr>
            </w:pPr>
            <w:r>
              <w:rPr>
                <w:color w:val="000000"/>
              </w:rPr>
              <w:t>kg</w:t>
            </w:r>
          </w:p>
        </w:tc>
        <w:tc>
          <w:tcPr>
            <w:tcW w:w="992" w:type="dxa"/>
            <w:shd w:val="clear" w:color="auto" w:fill="auto"/>
            <w:vAlign w:val="center"/>
          </w:tcPr>
          <w:p w:rsidR="00C94FB7" w:rsidRDefault="00C94FB7" w:rsidP="006E59EE">
            <w:pPr>
              <w:jc w:val="center"/>
              <w:rPr>
                <w:color w:val="000000"/>
              </w:rPr>
            </w:pPr>
            <w:r>
              <w:rPr>
                <w:color w:val="000000"/>
              </w:rPr>
              <w:t>0,05</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Curată pentru analiză – cpa. Reagentul să fie ambalat de producător.  Pentru reactiv chimic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 xml:space="preserve">Acidul sulfosalicilic </w:t>
            </w:r>
          </w:p>
        </w:tc>
        <w:tc>
          <w:tcPr>
            <w:tcW w:w="992" w:type="dxa"/>
            <w:shd w:val="clear" w:color="auto" w:fill="auto"/>
            <w:vAlign w:val="center"/>
          </w:tcPr>
          <w:p w:rsidR="00C94FB7" w:rsidRDefault="00C94FB7" w:rsidP="006E59EE">
            <w:pPr>
              <w:jc w:val="center"/>
              <w:rPr>
                <w:color w:val="000000"/>
              </w:rPr>
            </w:pPr>
            <w:r>
              <w:rPr>
                <w:color w:val="000000"/>
              </w:rPr>
              <w:t>kg</w:t>
            </w:r>
          </w:p>
        </w:tc>
        <w:tc>
          <w:tcPr>
            <w:tcW w:w="992" w:type="dxa"/>
            <w:shd w:val="clear" w:color="auto" w:fill="auto"/>
            <w:vAlign w:val="center"/>
          </w:tcPr>
          <w:p w:rsidR="00C94FB7" w:rsidRDefault="00C94FB7" w:rsidP="006E59EE">
            <w:pPr>
              <w:jc w:val="center"/>
              <w:rPr>
                <w:color w:val="000000"/>
              </w:rPr>
            </w:pPr>
            <w:r>
              <w:rPr>
                <w:color w:val="000000"/>
              </w:rPr>
              <w:t>0,1</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Curată pentru analiză – cpa, fără semne de umeditate. Reagentul să fie ambalat de producător.  Pentru reactiv chimic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w:t>
            </w:r>
            <w:r w:rsidRPr="0030067F">
              <w:rPr>
                <w:color w:val="000000"/>
                <w:lang w:val="en-US"/>
              </w:rPr>
              <w:lastRenderedPageBreak/>
              <w:t>fabricării, condiţiile de păstrare şi termenii de valabilitate, etc.</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 xml:space="preserve">Set de control cu două concentraţii pentru proteina şi glucoza în urină </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480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Set conţine 4fl x10.0ml cu o concentraţie pentru proteina şi glucoza şi  4fl x10ml cu o altă concetraţie pentru proteina şi glucoză.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Nitrat de sodiu (selitra)</w:t>
            </w:r>
          </w:p>
        </w:tc>
        <w:tc>
          <w:tcPr>
            <w:tcW w:w="992" w:type="dxa"/>
            <w:shd w:val="clear" w:color="auto" w:fill="auto"/>
            <w:vAlign w:val="center"/>
          </w:tcPr>
          <w:p w:rsidR="00C94FB7" w:rsidRDefault="00C94FB7" w:rsidP="006E59EE">
            <w:pPr>
              <w:jc w:val="center"/>
              <w:rPr>
                <w:color w:val="000000"/>
              </w:rPr>
            </w:pPr>
            <w:r>
              <w:rPr>
                <w:color w:val="000000"/>
              </w:rPr>
              <w:t>kg</w:t>
            </w:r>
          </w:p>
        </w:tc>
        <w:tc>
          <w:tcPr>
            <w:tcW w:w="992" w:type="dxa"/>
            <w:shd w:val="clear" w:color="auto" w:fill="auto"/>
            <w:vAlign w:val="center"/>
          </w:tcPr>
          <w:p w:rsidR="00C94FB7" w:rsidRDefault="00C94FB7" w:rsidP="006E59EE">
            <w:pPr>
              <w:jc w:val="center"/>
              <w:rPr>
                <w:color w:val="000000"/>
              </w:rPr>
            </w:pPr>
            <w:r>
              <w:rPr>
                <w:color w:val="000000"/>
              </w:rPr>
              <w:t>7</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Curată pentru analiză – cpa. Reagentul să fie ambalat de producător.  Pentru reactiv chimic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 xml:space="preserve">Solutie p/u dilutie </w:t>
            </w:r>
          </w:p>
        </w:tc>
        <w:tc>
          <w:tcPr>
            <w:tcW w:w="992" w:type="dxa"/>
            <w:shd w:val="clear" w:color="auto" w:fill="auto"/>
            <w:vAlign w:val="center"/>
          </w:tcPr>
          <w:p w:rsidR="00C94FB7" w:rsidRPr="00801C33" w:rsidRDefault="00C94FB7" w:rsidP="006E59EE">
            <w:pPr>
              <w:jc w:val="center"/>
              <w:rPr>
                <w:color w:val="000000"/>
                <w:lang w:val="en-US"/>
              </w:rPr>
            </w:pPr>
            <w:r>
              <w:rPr>
                <w:color w:val="000000"/>
                <w:lang w:val="en-US"/>
              </w:rPr>
              <w:t>l</w:t>
            </w:r>
          </w:p>
        </w:tc>
        <w:tc>
          <w:tcPr>
            <w:tcW w:w="992" w:type="dxa"/>
            <w:shd w:val="clear" w:color="auto" w:fill="auto"/>
            <w:vAlign w:val="center"/>
          </w:tcPr>
          <w:p w:rsidR="00C94FB7" w:rsidRDefault="00C94FB7" w:rsidP="006E59EE">
            <w:pPr>
              <w:jc w:val="center"/>
              <w:rPr>
                <w:color w:val="000000"/>
              </w:rPr>
            </w:pPr>
            <w:r>
              <w:rPr>
                <w:color w:val="000000"/>
              </w:rPr>
              <w:t>600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Soluţia în ambalaj din plastic cu volum de 20,0L. Reactivele, calibratorii, şi materialul de control să fie produse de acelaş producător şi să fie compatibele cu analizor.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 xml:space="preserve">Solutie p/u lizare </w:t>
            </w:r>
          </w:p>
        </w:tc>
        <w:tc>
          <w:tcPr>
            <w:tcW w:w="992" w:type="dxa"/>
            <w:shd w:val="clear" w:color="auto" w:fill="auto"/>
            <w:vAlign w:val="center"/>
          </w:tcPr>
          <w:p w:rsidR="00C94FB7" w:rsidRPr="00801C33" w:rsidRDefault="00C94FB7" w:rsidP="006E59EE">
            <w:pPr>
              <w:jc w:val="center"/>
              <w:rPr>
                <w:color w:val="000000"/>
                <w:lang w:val="en-US"/>
              </w:rPr>
            </w:pPr>
            <w:r>
              <w:rPr>
                <w:color w:val="000000"/>
                <w:lang w:val="en-US"/>
              </w:rPr>
              <w:t>l</w:t>
            </w:r>
          </w:p>
        </w:tc>
        <w:tc>
          <w:tcPr>
            <w:tcW w:w="992" w:type="dxa"/>
            <w:shd w:val="clear" w:color="auto" w:fill="auto"/>
            <w:vAlign w:val="center"/>
          </w:tcPr>
          <w:p w:rsidR="00C94FB7" w:rsidRDefault="00C94FB7" w:rsidP="006E59EE">
            <w:pPr>
              <w:jc w:val="center"/>
              <w:rPr>
                <w:color w:val="000000"/>
              </w:rPr>
            </w:pPr>
            <w:r>
              <w:rPr>
                <w:color w:val="000000"/>
              </w:rPr>
              <w:t>14</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Soluţia în ambalaj din plastic cu volum de 1,0L, Reactivele, </w:t>
            </w:r>
            <w:r w:rsidRPr="0030067F">
              <w:rPr>
                <w:color w:val="000000"/>
                <w:lang w:val="en-US"/>
              </w:rPr>
              <w:lastRenderedPageBreak/>
              <w:t>calibratorii, şi materialul de control să fie produse de acelaş producător şi să fie compatibele cu analizor.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 xml:space="preserve">Solutie de curaţare </w:t>
            </w:r>
          </w:p>
        </w:tc>
        <w:tc>
          <w:tcPr>
            <w:tcW w:w="992" w:type="dxa"/>
            <w:shd w:val="clear" w:color="auto" w:fill="auto"/>
            <w:vAlign w:val="center"/>
          </w:tcPr>
          <w:p w:rsidR="00C94FB7" w:rsidRPr="00801C33" w:rsidRDefault="00C94FB7" w:rsidP="006E59EE">
            <w:pPr>
              <w:jc w:val="center"/>
              <w:rPr>
                <w:color w:val="000000"/>
                <w:lang w:val="en-US"/>
              </w:rPr>
            </w:pPr>
            <w:r>
              <w:rPr>
                <w:color w:val="000000"/>
                <w:lang w:val="en-US"/>
              </w:rPr>
              <w:t>l</w:t>
            </w:r>
          </w:p>
        </w:tc>
        <w:tc>
          <w:tcPr>
            <w:tcW w:w="992" w:type="dxa"/>
            <w:shd w:val="clear" w:color="auto" w:fill="auto"/>
            <w:vAlign w:val="center"/>
          </w:tcPr>
          <w:p w:rsidR="00C94FB7" w:rsidRDefault="00C94FB7" w:rsidP="006E59EE">
            <w:pPr>
              <w:jc w:val="center"/>
              <w:rPr>
                <w:color w:val="000000"/>
              </w:rPr>
            </w:pPr>
            <w:r>
              <w:rPr>
                <w:color w:val="000000"/>
              </w:rPr>
              <w:t>5</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Soluţia în ambalaj din plastic cu volum de 1,0L, Reactivele, calibratorii, şi materialul de control să fie produse de acelaş producător şi să fie compatibele cu analizor.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 xml:space="preserve">Material de control hematologic, 3 neveluri                                                                                                         </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54</w:t>
            </w:r>
          </w:p>
        </w:tc>
        <w:tc>
          <w:tcPr>
            <w:tcW w:w="3402" w:type="dxa"/>
            <w:shd w:val="clear" w:color="auto" w:fill="auto"/>
            <w:vAlign w:val="center"/>
          </w:tcPr>
          <w:p w:rsidR="00C94FB7" w:rsidRPr="0030067F" w:rsidRDefault="00C94FB7" w:rsidP="006E59EE">
            <w:pPr>
              <w:rPr>
                <w:color w:val="000000"/>
                <w:u w:val="single"/>
                <w:lang w:val="en-US"/>
              </w:rPr>
            </w:pPr>
            <w:r w:rsidRPr="0030067F">
              <w:rPr>
                <w:color w:val="000000"/>
                <w:u w:val="single"/>
                <w:lang w:val="en-US"/>
              </w:rPr>
              <w:t>Flacoane din steclă cu capac cu volum de 3 ml,</w:t>
            </w:r>
            <w:r w:rsidRPr="0030067F">
              <w:rPr>
                <w:color w:val="000000"/>
                <w:lang w:val="en-US"/>
              </w:rPr>
              <w:t xml:space="preserve"> Reactivele, şi materialul de control să fie de la acelaş producător.</w:t>
            </w:r>
            <w:r w:rsidRPr="0030067F">
              <w:rPr>
                <w:color w:val="000000"/>
                <w:lang w:val="en-US"/>
              </w:rPr>
              <w:br/>
              <w:t>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Vopsea Azur-Eozină Romanovski</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1000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Soluţie concentrată , cu bufer , flacon din plastic cu volumul 1000,0 ml</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Set de control hemoglobinei (Hb)</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30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Conţine 3 flacoane x 5 ml , cu 3 concentraţii diferite,  p/u calibrare şi controlul exactităţii.</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w:t>
            </w:r>
            <w:r w:rsidRPr="00A16502">
              <w:rPr>
                <w:lang w:val="en-US"/>
              </w:rPr>
              <w:lastRenderedPageBreak/>
              <w:t>00-0</w:t>
            </w:r>
          </w:p>
        </w:tc>
        <w:tc>
          <w:tcPr>
            <w:tcW w:w="2693" w:type="dxa"/>
            <w:shd w:val="clear" w:color="auto" w:fill="auto"/>
            <w:vAlign w:val="center"/>
          </w:tcPr>
          <w:p w:rsidR="00C94FB7" w:rsidRDefault="00C94FB7" w:rsidP="006E59EE">
            <w:pPr>
              <w:rPr>
                <w:color w:val="000000"/>
              </w:rPr>
            </w:pPr>
            <w:r>
              <w:rPr>
                <w:color w:val="000000"/>
              </w:rPr>
              <w:lastRenderedPageBreak/>
              <w:t xml:space="preserve">Fixator May-Grunwald </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2000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 xml:space="preserve">Soluţie în flacon din plastic, cu </w:t>
            </w:r>
            <w:r w:rsidRPr="0030067F">
              <w:rPr>
                <w:color w:val="000000"/>
                <w:lang w:val="en-US"/>
              </w:rPr>
              <w:lastRenderedPageBreak/>
              <w:t>volumul 1000ml</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Calibrator Hb 120 g/l</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10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2 ml</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Hipoclorit 0,5%</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1500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din plastic cu volumul de 100 ml</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Ulei de imersie</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500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din plastic cu volumul de 100 ml. Termenul de valabilitate indicat pe ambalaj de producator să fie nu mai mic de 18 luni.</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Ţoliclon anti-D super</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120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5 ml, 50 doze. Termenul de valabilitate indicat pe ambalaj de producator să fie nu mai mic de 24 luni.</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Ţoliclon anti-A</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100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5 ml, 50 doze. Termenul de valabilitate indicat pe ambalaj de producator să fie nu mai mic de 24 luni.</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Ţoliclon anti-B</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100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5 ml, 50 doze. Termenul de valabilitate indicat pe ambalaj de producator să fie nu mai mic de 24 luni.</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015EC5">
              <w:rPr>
                <w:lang w:val="en-US"/>
              </w:rPr>
              <w:t>33696500-0</w:t>
            </w:r>
          </w:p>
        </w:tc>
        <w:tc>
          <w:tcPr>
            <w:tcW w:w="2693" w:type="dxa"/>
            <w:shd w:val="clear" w:color="auto" w:fill="auto"/>
            <w:vAlign w:val="center"/>
          </w:tcPr>
          <w:p w:rsidR="00C94FB7" w:rsidRDefault="00C94FB7" w:rsidP="006E59EE">
            <w:pPr>
              <w:rPr>
                <w:color w:val="000000"/>
              </w:rPr>
            </w:pPr>
            <w:r>
              <w:rPr>
                <w:color w:val="000000"/>
              </w:rPr>
              <w:t>Ţoliclon anti-AB</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90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5 ml, 50 doze. Termenul de valabilitate indicat pe ambalaj de producator să fie nu mai mic de 24 luni.</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Ţoliclon anti-D Ig G</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50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Flacoane cu volumul de 5 ml, 50 doze. Termenul de valabilitate indicat pe ambalaj de producator să fie nu mai mic de 24 luni.</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Pr="00801C33" w:rsidRDefault="00C94FB7" w:rsidP="006E59EE">
            <w:pPr>
              <w:rPr>
                <w:color w:val="000000"/>
                <w:lang w:val="en-US"/>
              </w:rPr>
            </w:pPr>
            <w:r w:rsidRPr="00801C33">
              <w:rPr>
                <w:color w:val="000000"/>
                <w:lang w:val="en-US"/>
              </w:rPr>
              <w:t>Teste pentru determinarea sângelui ocult în masele fecale</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2000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Teste iFOBT (FIT)cu metoda imunochimică de apreciere a cantităţilor minime de hemoglobină umană ăn masele fecale. Termenul de valabilitate indicat pe ambalaj de producator să fie nu mai mic de 12 luni.</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B94394" w:rsidRDefault="00C94FB7" w:rsidP="006E59EE">
            <w:pPr>
              <w:spacing w:before="120"/>
              <w:jc w:val="center"/>
              <w:rPr>
                <w:lang w:val="en-US"/>
              </w:rPr>
            </w:pPr>
            <w:r w:rsidRPr="00A16502">
              <w:rPr>
                <w:lang w:val="en-US"/>
              </w:rPr>
              <w:t>33696500-0</w:t>
            </w:r>
          </w:p>
        </w:tc>
        <w:tc>
          <w:tcPr>
            <w:tcW w:w="2693" w:type="dxa"/>
            <w:shd w:val="clear" w:color="auto" w:fill="auto"/>
            <w:vAlign w:val="center"/>
          </w:tcPr>
          <w:p w:rsidR="00C94FB7" w:rsidRDefault="00C94FB7" w:rsidP="006E59EE">
            <w:pPr>
              <w:rPr>
                <w:color w:val="000000"/>
              </w:rPr>
            </w:pPr>
            <w:r>
              <w:rPr>
                <w:color w:val="000000"/>
              </w:rPr>
              <w:t>Reagent pentru reticulocite</w:t>
            </w:r>
          </w:p>
        </w:tc>
        <w:tc>
          <w:tcPr>
            <w:tcW w:w="992" w:type="dxa"/>
            <w:shd w:val="clear" w:color="auto" w:fill="auto"/>
            <w:vAlign w:val="center"/>
          </w:tcPr>
          <w:p w:rsidR="00C94FB7" w:rsidRDefault="00C94FB7" w:rsidP="006E59EE">
            <w:pPr>
              <w:jc w:val="center"/>
              <w:rPr>
                <w:color w:val="000000"/>
              </w:rPr>
            </w:pPr>
            <w:r>
              <w:rPr>
                <w:color w:val="000000"/>
              </w:rPr>
              <w:t>ml</w:t>
            </w:r>
          </w:p>
        </w:tc>
        <w:tc>
          <w:tcPr>
            <w:tcW w:w="992" w:type="dxa"/>
            <w:shd w:val="clear" w:color="auto" w:fill="auto"/>
            <w:vAlign w:val="center"/>
          </w:tcPr>
          <w:p w:rsidR="00C94FB7" w:rsidRDefault="00C94FB7" w:rsidP="006E59EE">
            <w:pPr>
              <w:jc w:val="center"/>
              <w:rPr>
                <w:color w:val="000000"/>
              </w:rPr>
            </w:pPr>
            <w:r>
              <w:rPr>
                <w:color w:val="000000"/>
              </w:rPr>
              <w:t>50</w:t>
            </w:r>
          </w:p>
        </w:tc>
        <w:tc>
          <w:tcPr>
            <w:tcW w:w="3402" w:type="dxa"/>
            <w:shd w:val="clear" w:color="auto" w:fill="auto"/>
            <w:vAlign w:val="center"/>
          </w:tcPr>
          <w:p w:rsidR="00C94FB7" w:rsidRPr="0030067F" w:rsidRDefault="00C94FB7" w:rsidP="006E59EE">
            <w:pPr>
              <w:rPr>
                <w:color w:val="000000"/>
                <w:lang w:val="en-US"/>
              </w:rPr>
            </w:pPr>
            <w:r w:rsidRPr="0030067F">
              <w:rPr>
                <w:color w:val="000000"/>
                <w:lang w:val="en-US"/>
              </w:rPr>
              <w:t>Termenul de valabilitate indicat pe ambalaj de producator să fie nu mai mic de 12 luni.</w:t>
            </w:r>
          </w:p>
        </w:tc>
      </w:tr>
      <w:tr w:rsidR="00C94FB7" w:rsidRPr="00C00499" w:rsidTr="00C43D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FB7" w:rsidRPr="00C43D87" w:rsidRDefault="00C94FB7" w:rsidP="00C43D87">
            <w:pPr>
              <w:numPr>
                <w:ilvl w:val="0"/>
                <w:numId w:val="26"/>
              </w:numPr>
              <w:ind w:right="-57"/>
              <w:jc w:val="center"/>
              <w:rPr>
                <w:sz w:val="20"/>
                <w:szCs w:val="20"/>
                <w:lang w:val="en-US"/>
              </w:rPr>
            </w:pPr>
          </w:p>
        </w:tc>
        <w:tc>
          <w:tcPr>
            <w:tcW w:w="1030" w:type="dxa"/>
            <w:shd w:val="clear" w:color="auto" w:fill="auto"/>
            <w:vAlign w:val="center"/>
          </w:tcPr>
          <w:p w:rsidR="00C94FB7" w:rsidRPr="00C86213" w:rsidRDefault="00C94FB7" w:rsidP="006E59EE">
            <w:pPr>
              <w:spacing w:before="120"/>
              <w:jc w:val="center"/>
              <w:rPr>
                <w:lang w:val="en-US"/>
              </w:rPr>
            </w:pPr>
            <w:r w:rsidRPr="00C86213">
              <w:rPr>
                <w:lang w:val="en-US"/>
              </w:rPr>
              <w:t>33696500-0</w:t>
            </w:r>
          </w:p>
        </w:tc>
        <w:tc>
          <w:tcPr>
            <w:tcW w:w="2693" w:type="dxa"/>
            <w:shd w:val="clear" w:color="auto" w:fill="auto"/>
            <w:vAlign w:val="center"/>
          </w:tcPr>
          <w:p w:rsidR="00C94FB7" w:rsidRPr="00C86213" w:rsidRDefault="00C94FB7" w:rsidP="006E59EE">
            <w:pPr>
              <w:rPr>
                <w:color w:val="000000"/>
                <w:lang w:val="en-US"/>
              </w:rPr>
            </w:pPr>
            <w:r w:rsidRPr="00C86213">
              <w:rPr>
                <w:color w:val="000000"/>
              </w:rPr>
              <w:t>Apă oxigenată 35%</w:t>
            </w:r>
          </w:p>
        </w:tc>
        <w:tc>
          <w:tcPr>
            <w:tcW w:w="992" w:type="dxa"/>
            <w:shd w:val="clear" w:color="auto" w:fill="auto"/>
            <w:vAlign w:val="center"/>
          </w:tcPr>
          <w:p w:rsidR="00C94FB7" w:rsidRPr="00C86213" w:rsidRDefault="00C94FB7" w:rsidP="006E59EE">
            <w:pPr>
              <w:jc w:val="center"/>
              <w:rPr>
                <w:color w:val="000000"/>
                <w:lang w:val="en-US"/>
              </w:rPr>
            </w:pPr>
            <w:r w:rsidRPr="00C86213">
              <w:rPr>
                <w:color w:val="000000"/>
                <w:lang w:val="en-US"/>
              </w:rPr>
              <w:t>l</w:t>
            </w:r>
          </w:p>
        </w:tc>
        <w:tc>
          <w:tcPr>
            <w:tcW w:w="992" w:type="dxa"/>
            <w:shd w:val="clear" w:color="auto" w:fill="auto"/>
            <w:vAlign w:val="center"/>
          </w:tcPr>
          <w:p w:rsidR="00C94FB7" w:rsidRPr="00C86213" w:rsidRDefault="00C94FB7" w:rsidP="006E59EE">
            <w:pPr>
              <w:jc w:val="center"/>
              <w:rPr>
                <w:color w:val="000000"/>
                <w:lang w:val="en-US"/>
              </w:rPr>
            </w:pPr>
            <w:r w:rsidRPr="00C86213">
              <w:rPr>
                <w:color w:val="000000"/>
              </w:rPr>
              <w:t>10</w:t>
            </w:r>
          </w:p>
        </w:tc>
        <w:tc>
          <w:tcPr>
            <w:tcW w:w="3402" w:type="dxa"/>
            <w:shd w:val="clear" w:color="auto" w:fill="auto"/>
            <w:vAlign w:val="center"/>
          </w:tcPr>
          <w:p w:rsidR="00C94FB7" w:rsidRPr="0030067F" w:rsidRDefault="00C94FB7" w:rsidP="006E59EE">
            <w:pPr>
              <w:rPr>
                <w:color w:val="000000"/>
                <w:sz w:val="22"/>
                <w:szCs w:val="22"/>
                <w:lang w:val="en-US"/>
              </w:rPr>
            </w:pPr>
            <w:r w:rsidRPr="0030067F">
              <w:rPr>
                <w:color w:val="000000"/>
                <w:sz w:val="22"/>
                <w:szCs w:val="22"/>
                <w:lang w:val="en-US"/>
              </w:rPr>
              <w:t>Pentru prelucrarea capilalelor Pancenko, ambalat în flacoane din plastic/sticlă, de 1,0 L</w:t>
            </w:r>
          </w:p>
        </w:tc>
      </w:tr>
    </w:tbl>
    <w:p w:rsidR="00B41118" w:rsidRPr="00C00499" w:rsidRDefault="00B41118" w:rsidP="00B41118"/>
    <w:p w:rsidR="00B41118" w:rsidRPr="00C00499" w:rsidRDefault="00B41118" w:rsidP="009314F2">
      <w:pPr>
        <w:pStyle w:val="2"/>
        <w:keepNext w:val="0"/>
        <w:keepLines w:val="0"/>
        <w:numPr>
          <w:ilvl w:val="0"/>
          <w:numId w:val="18"/>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142"/>
        <w:gridCol w:w="142"/>
        <w:gridCol w:w="2580"/>
        <w:gridCol w:w="4082"/>
        <w:gridCol w:w="8"/>
      </w:tblGrid>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B1E94" w:rsidP="005B1E94">
            <w:pPr>
              <w:tabs>
                <w:tab w:val="left" w:pos="372"/>
              </w:tabs>
              <w:suppressAutoHyphens/>
              <w:spacing w:before="120" w:after="120"/>
            </w:pPr>
            <w:r>
              <w:rPr>
                <w:b/>
                <w:i/>
                <w:sz w:val="22"/>
                <w:szCs w:val="22"/>
              </w:rPr>
              <w:t>Nu se solicită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B1E94" w:rsidP="00AE077C">
            <w:pPr>
              <w:tabs>
                <w:tab w:val="left" w:pos="372"/>
              </w:tabs>
              <w:suppressAutoHyphens/>
            </w:pPr>
            <w:r>
              <w:rPr>
                <w:b/>
                <w:i/>
                <w:sz w:val="22"/>
                <w:szCs w:val="22"/>
              </w:rPr>
              <w:t>Nu se solicită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5B1E94" w:rsidRDefault="005B1E94" w:rsidP="00AE077C">
            <w:pPr>
              <w:tabs>
                <w:tab w:val="left" w:pos="372"/>
              </w:tabs>
              <w:suppressAutoHyphens/>
              <w:rPr>
                <w:b/>
                <w:i/>
                <w:sz w:val="22"/>
                <w:szCs w:val="22"/>
              </w:rPr>
            </w:pPr>
            <w:r w:rsidRPr="005B1E94">
              <w:rPr>
                <w:b/>
                <w:i/>
                <w:sz w:val="22"/>
                <w:szCs w:val="22"/>
                <w:lang w:val="en-US"/>
              </w:rPr>
              <w:t>începînd cu a 2 zi după înregistrarea contractului și la solicitare pe parcursul anului 2019</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5B1E94" w:rsidP="00D958FE">
            <w:pPr>
              <w:tabs>
                <w:tab w:val="left" w:pos="372"/>
              </w:tabs>
              <w:suppressAutoHyphens/>
              <w:rPr>
                <w:b/>
                <w:i/>
              </w:rPr>
            </w:pPr>
            <w:r>
              <w:rPr>
                <w:b/>
                <w:i/>
                <w:sz w:val="22"/>
                <w:szCs w:val="22"/>
              </w:rPr>
              <w:t>Or. Sângerei, str. Testimițeanu, 11</w:t>
            </w:r>
          </w:p>
        </w:tc>
      </w:tr>
      <w:tr w:rsidR="00B41118" w:rsidRPr="00C00499" w:rsidTr="005B1E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9D2529" w:rsidP="00AE077C">
            <w:pPr>
              <w:tabs>
                <w:tab w:val="left" w:pos="372"/>
              </w:tabs>
              <w:suppressAutoHyphens/>
              <w:rPr>
                <w:i/>
                <w:spacing w:val="-4"/>
                <w:lang w:val="en-US"/>
              </w:rPr>
            </w:pPr>
            <w:r w:rsidRPr="005B1E94">
              <w:rPr>
                <w:i/>
                <w:spacing w:val="-4"/>
                <w:sz w:val="22"/>
                <w:szCs w:val="22"/>
                <w:lang w:val="en-US"/>
              </w:rPr>
              <w:t>100% după livrarea bunurilor și verificării acestora corespunderii calității, în termen de 30 de zile de la recepționarea documentelor de însoțire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6436D" w:rsidP="00AE077C">
            <w:pPr>
              <w:tabs>
                <w:tab w:val="left" w:pos="372"/>
              </w:tabs>
              <w:suppressAutoHyphens/>
              <w:rPr>
                <w:i/>
                <w:spacing w:val="-4"/>
                <w:lang w:val="en-US"/>
              </w:rPr>
            </w:pPr>
            <w:r w:rsidRPr="005B1E94">
              <w:rPr>
                <w:i/>
                <w:spacing w:val="-4"/>
                <w:sz w:val="22"/>
                <w:szCs w:val="22"/>
                <w:lang w:val="en-US"/>
              </w:rPr>
              <w:t xml:space="preserve">30 de </w:t>
            </w:r>
            <w:r w:rsidR="00B41118" w:rsidRPr="005B1E94">
              <w:rPr>
                <w:i/>
                <w:spacing w:val="-4"/>
                <w:sz w:val="22"/>
                <w:szCs w:val="22"/>
                <w:lang w:val="en-US"/>
              </w:rPr>
              <w:t>zile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5B1E94">
              <w:rPr>
                <w:b/>
                <w:i/>
                <w:iCs/>
                <w:sz w:val="22"/>
                <w:szCs w:val="22"/>
              </w:rPr>
              <w:t>nu se acceptă</w:t>
            </w:r>
          </w:p>
        </w:tc>
      </w:tr>
      <w:tr w:rsidR="00B41118" w:rsidRPr="00C00499" w:rsidTr="00AE077C">
        <w:trPr>
          <w:trHeight w:val="600"/>
        </w:trPr>
        <w:tc>
          <w:tcPr>
            <w:tcW w:w="10322" w:type="dxa"/>
            <w:gridSpan w:val="7"/>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46" w:name="_Toc358300271"/>
            <w:bookmarkStart w:id="147" w:name="_Toc392180194"/>
            <w:bookmarkStart w:id="148" w:name="_Toc449539082"/>
            <w:r w:rsidRPr="006F2A46">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E10EE2" w:rsidP="00AE077C">
            <w:pPr>
              <w:jc w:val="both"/>
              <w:rPr>
                <w:i/>
              </w:rPr>
            </w:pPr>
            <w:r w:rsidRPr="005B1E94">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C00499" w:rsidRDefault="00E10EE2" w:rsidP="00AE077C">
            <w:pPr>
              <w:jc w:val="both"/>
              <w:rPr>
                <w:i/>
              </w:rPr>
            </w:pPr>
            <w:r w:rsidRPr="005B1E94">
              <w:rPr>
                <w:i/>
                <w:sz w:val="22"/>
                <w:szCs w:val="22"/>
              </w:rPr>
              <w:t>Informația o găsiți în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E10EE2">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w:t>
            </w:r>
            <w:r w:rsidR="00E10EE2">
              <w:rPr>
                <w:sz w:val="22"/>
                <w:lang w:val="en-GB"/>
              </w:rPr>
              <w:t>fertelor, cu excepţia cazului câ</w:t>
            </w:r>
            <w:r w:rsidRPr="00AE077C">
              <w:rPr>
                <w:sz w:val="22"/>
                <w:lang w:val="en-GB"/>
              </w:rPr>
              <w:t>nd o</w:t>
            </w:r>
            <w:r w:rsidR="00E10EE2">
              <w:rPr>
                <w:sz w:val="22"/>
                <w:lang w:val="en-GB"/>
              </w:rPr>
              <w:t xml:space="preserve">fertele au fost depuse prin SIA </w:t>
            </w:r>
            <w:r w:rsidRPr="00AE077C">
              <w:rPr>
                <w:sz w:val="22"/>
                <w:lang w:val="en-GB"/>
              </w:rPr>
              <w:t>RSAP</w:t>
            </w:r>
          </w:p>
        </w:tc>
      </w:tr>
      <w:tr w:rsidR="00B41118" w:rsidRPr="00C00499" w:rsidTr="00AE077C">
        <w:trPr>
          <w:trHeight w:val="600"/>
        </w:trPr>
        <w:tc>
          <w:tcPr>
            <w:tcW w:w="10322" w:type="dxa"/>
            <w:gridSpan w:val="7"/>
            <w:tcBorders>
              <w:bottom w:val="single" w:sz="4" w:space="0" w:color="auto"/>
            </w:tcBorders>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49" w:name="_Toc358300272"/>
            <w:bookmarkStart w:id="150" w:name="_Toc392180195"/>
            <w:bookmarkStart w:id="151" w:name="_Toc449539083"/>
            <w:r w:rsidRPr="006F2A46">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B41118" w:rsidP="00AE077C">
            <w:pPr>
              <w:tabs>
                <w:tab w:val="right" w:pos="4743"/>
              </w:tabs>
              <w:jc w:val="both"/>
              <w:rPr>
                <w:b/>
                <w:i/>
              </w:rPr>
            </w:pPr>
            <w:r w:rsidRPr="005B1E94">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612BD2" w:rsidP="00AE077C">
            <w:pPr>
              <w:tabs>
                <w:tab w:val="right" w:pos="4743"/>
              </w:tabs>
              <w:jc w:val="both"/>
              <w:rPr>
                <w:i/>
              </w:rPr>
            </w:pPr>
            <w:r w:rsidRPr="005B1E9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53370C" w:rsidP="00AE077C">
            <w:pPr>
              <w:tabs>
                <w:tab w:val="right" w:pos="4743"/>
              </w:tabs>
              <w:jc w:val="both"/>
              <w:rPr>
                <w:i/>
                <w:iCs/>
                <w:lang w:val="en-US"/>
              </w:rPr>
            </w:pPr>
            <w:r w:rsidRPr="005B1E94">
              <w:rPr>
                <w:b/>
                <w:i/>
                <w:iCs/>
                <w:sz w:val="22"/>
                <w:szCs w:val="22"/>
                <w:lang w:val="en-US"/>
              </w:rPr>
              <w:t>Data deschiderii ofertelor</w:t>
            </w:r>
            <w:r w:rsidR="00B41118" w:rsidRPr="005B1E94">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B41118" w:rsidP="009E06F4">
            <w:pPr>
              <w:tabs>
                <w:tab w:val="right" w:pos="4743"/>
              </w:tabs>
              <w:jc w:val="both"/>
              <w:rPr>
                <w:i/>
              </w:rPr>
            </w:pPr>
            <w:r w:rsidRPr="005B1E94">
              <w:rPr>
                <w:b/>
                <w:i/>
                <w:iCs/>
                <w:sz w:val="22"/>
                <w:szCs w:val="22"/>
              </w:rPr>
              <w:t xml:space="preserve">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9E06F4" w:rsidP="00AE077C">
            <w:r>
              <w:rPr>
                <w:sz w:val="22"/>
                <w:szCs w:val="22"/>
              </w:rPr>
              <w:t>Factorii de evaluare</w:t>
            </w:r>
            <w:r w:rsidR="00B41118" w:rsidRPr="004F0F1B">
              <w:rPr>
                <w:sz w:val="22"/>
                <w:szCs w:val="22"/>
              </w:rPr>
              <w:t xml:space="preserve"> vor fi următorii:</w:t>
            </w:r>
            <w:r w:rsidR="00B41118"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B41118" w:rsidRPr="005B1E94" w:rsidRDefault="009E06F4" w:rsidP="00AE077C">
            <w:pPr>
              <w:tabs>
                <w:tab w:val="right" w:pos="4743"/>
              </w:tabs>
              <w:jc w:val="both"/>
              <w:rPr>
                <w:b/>
                <w:i/>
                <w:iCs/>
                <w:lang w:val="en-US"/>
              </w:rPr>
            </w:pPr>
            <w:r w:rsidRPr="005B1E94">
              <w:rPr>
                <w:b/>
                <w:i/>
                <w:iCs/>
                <w:sz w:val="22"/>
                <w:szCs w:val="22"/>
                <w:lang w:val="en-US"/>
              </w:rPr>
              <w:t>Nu se aplică</w:t>
            </w:r>
          </w:p>
          <w:p w:rsidR="00B41118" w:rsidRPr="005B1E94" w:rsidRDefault="00B41118" w:rsidP="00AE077C">
            <w:pPr>
              <w:tabs>
                <w:tab w:val="right" w:pos="4743"/>
              </w:tabs>
              <w:jc w:val="both"/>
              <w:rPr>
                <w:b/>
                <w:i/>
                <w:iCs/>
                <w:lang w:val="en-US"/>
              </w:rPr>
            </w:pPr>
          </w:p>
        </w:tc>
      </w:tr>
      <w:tr w:rsidR="00B41118" w:rsidRPr="00C00499" w:rsidTr="00AE077C">
        <w:trPr>
          <w:trHeight w:val="600"/>
        </w:trPr>
        <w:tc>
          <w:tcPr>
            <w:tcW w:w="10322" w:type="dxa"/>
            <w:gridSpan w:val="7"/>
            <w:tcBorders>
              <w:top w:val="single" w:sz="4" w:space="0" w:color="auto"/>
            </w:tcBorders>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52" w:name="_Toc358300273"/>
            <w:bookmarkStart w:id="153" w:name="_Toc392180196"/>
            <w:bookmarkStart w:id="154" w:name="_Toc449539084"/>
            <w:r w:rsidRPr="006F2A46">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rPr>
            </w:pPr>
            <w:r w:rsidRPr="004F0F1B">
              <w:rPr>
                <w:b/>
                <w:color w:val="000000"/>
                <w:sz w:val="22"/>
                <w:szCs w:val="22"/>
              </w:rPr>
              <w:t xml:space="preserve">Se va aplica criteriul de avaluare: </w:t>
            </w:r>
          </w:p>
          <w:p w:rsidR="00B41118" w:rsidRPr="004F0F1B" w:rsidRDefault="009E06F4" w:rsidP="005B1E94">
            <w:pPr>
              <w:tabs>
                <w:tab w:val="right" w:pos="4743"/>
              </w:tabs>
              <w:jc w:val="both"/>
              <w:rPr>
                <w:b/>
                <w:i/>
                <w:iCs/>
                <w:color w:val="000000"/>
              </w:rPr>
            </w:pPr>
            <w:r w:rsidRPr="005B1E94">
              <w:rPr>
                <w:b/>
                <w:i/>
                <w:color w:val="000000"/>
                <w:sz w:val="22"/>
                <w:szCs w:val="22"/>
                <w:lang w:val="en-US"/>
              </w:rPr>
              <w:t xml:space="preserve">cel mai </w:t>
            </w:r>
            <w:r w:rsidR="005B1E94" w:rsidRPr="005B1E94">
              <w:rPr>
                <w:b/>
                <w:i/>
                <w:color w:val="000000"/>
                <w:sz w:val="22"/>
                <w:szCs w:val="22"/>
                <w:lang w:val="en-US"/>
              </w:rPr>
              <w:t xml:space="preserve">scăzut </w:t>
            </w:r>
            <w:r w:rsidRPr="005B1E94">
              <w:rPr>
                <w:b/>
                <w:i/>
                <w:color w:val="000000"/>
                <w:sz w:val="22"/>
                <w:szCs w:val="22"/>
                <w:lang w:val="en-US"/>
              </w:rPr>
              <w:t>preț</w:t>
            </w:r>
            <w:r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5B1E94" w:rsidP="00AE077C">
            <w:pPr>
              <w:tabs>
                <w:tab w:val="right" w:pos="4743"/>
              </w:tabs>
              <w:jc w:val="both"/>
              <w:rPr>
                <w:i/>
                <w:color w:val="000000"/>
              </w:rPr>
            </w:pPr>
            <w:r>
              <w:rPr>
                <w:b/>
                <w:i/>
                <w:color w:val="000000"/>
                <w:sz w:val="22"/>
                <w:szCs w:val="22"/>
              </w:rPr>
              <w:t>Nu se solicită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5B1E94" w:rsidP="005B1E94">
            <w:pPr>
              <w:suppressAutoHyphens/>
              <w:spacing w:before="120" w:after="120"/>
              <w:rPr>
                <w:color w:val="000000"/>
              </w:rPr>
            </w:pPr>
            <w:r>
              <w:rPr>
                <w:b/>
                <w:i/>
                <w:color w:val="000000"/>
                <w:sz w:val="22"/>
                <w:szCs w:val="22"/>
              </w:rPr>
              <w:t>Nu se solicită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4C6CF9" w:rsidP="00AE077C">
            <w:pPr>
              <w:tabs>
                <w:tab w:val="right" w:pos="4743"/>
              </w:tabs>
              <w:jc w:val="both"/>
              <w:rPr>
                <w:b/>
                <w:i/>
                <w:iCs/>
                <w:color w:val="FF0000"/>
                <w:lang w:val="en-US"/>
              </w:rPr>
            </w:pPr>
            <w:r w:rsidRPr="005B1E9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4C6CF9" w:rsidP="00AE077C">
            <w:pPr>
              <w:tabs>
                <w:tab w:val="right" w:pos="4743"/>
              </w:tabs>
              <w:jc w:val="both"/>
              <w:rPr>
                <w:b/>
                <w:i/>
                <w:iCs/>
                <w:color w:val="FF0000"/>
                <w:lang w:val="en-US"/>
              </w:rPr>
            </w:pPr>
            <w:r w:rsidRPr="005B1E94">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5B1E94">
        <w:rPr>
          <w:b/>
          <w:u w:val="single"/>
          <w:lang w:val="en-US"/>
        </w:rPr>
        <w:t>SPÎNU Angela</w:t>
      </w:r>
      <w:r w:rsidR="005B1E94" w:rsidRPr="00C00499">
        <w:rPr>
          <w:b/>
          <w:bCs/>
          <w:color w:val="000000"/>
          <w:sz w:val="22"/>
          <w:szCs w:val="22"/>
        </w:rPr>
        <w:t xml:space="preserve"> </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6F2A46"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6F2A46" w:rsidRDefault="00B41118" w:rsidP="00AE077C">
            <w:pPr>
              <w:pStyle w:val="2"/>
            </w:pPr>
            <w:bookmarkStart w:id="157" w:name="_Toc392180198"/>
            <w:bookmarkStart w:id="158" w:name="_Toc449539086"/>
            <w:r w:rsidRPr="006F2A46">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9314F2">
            <w:pPr>
              <w:numPr>
                <w:ilvl w:val="0"/>
                <w:numId w:val="9"/>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9314F2">
            <w:pPr>
              <w:numPr>
                <w:ilvl w:val="0"/>
                <w:numId w:val="9"/>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9314F2">
            <w:pPr>
              <w:numPr>
                <w:ilvl w:val="0"/>
                <w:numId w:val="9"/>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9314F2">
            <w:pPr>
              <w:numPr>
                <w:ilvl w:val="0"/>
                <w:numId w:val="9"/>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9314F2">
            <w:pPr>
              <w:numPr>
                <w:ilvl w:val="0"/>
                <w:numId w:val="9"/>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9314F2">
            <w:pPr>
              <w:numPr>
                <w:ilvl w:val="0"/>
                <w:numId w:val="9"/>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9314F2">
            <w:pPr>
              <w:numPr>
                <w:ilvl w:val="0"/>
                <w:numId w:val="9"/>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9314F2">
            <w:pPr>
              <w:numPr>
                <w:ilvl w:val="0"/>
                <w:numId w:val="9"/>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9" w:name="_Toc392180205"/>
                  <w:bookmarkStart w:id="160" w:name="_Toc449539094"/>
                  <w:r>
                    <w:rPr>
                      <w:lang w:val="ro-RO"/>
                    </w:rPr>
                    <w:lastRenderedPageBreak/>
                    <w:t>CAPITOLUL IV</w:t>
                  </w:r>
                  <w:r w:rsidRPr="00C60D06">
                    <w:rPr>
                      <w:lang w:val="ro-RO"/>
                    </w:rPr>
                    <w:br w:type="textWrapping" w:clear="all"/>
                  </w:r>
                  <w:r>
                    <w:rPr>
                      <w:lang w:val="ro-RO"/>
                    </w:rPr>
                    <w:t>SPECIFICAȚII TEHNICE ȘI DE PREȚ</w:t>
                  </w:r>
                  <w:bookmarkEnd w:id="159"/>
                  <w:bookmarkEnd w:id="160"/>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6F2A46"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6F2A46" w:rsidRDefault="00B41118" w:rsidP="00AE077C">
            <w:pPr>
              <w:pStyle w:val="2"/>
              <w:rPr>
                <w:b w:val="0"/>
                <w:sz w:val="20"/>
                <w:szCs w:val="20"/>
                <w:lang w:val="en-US"/>
              </w:rPr>
            </w:pPr>
          </w:p>
        </w:tc>
        <w:tc>
          <w:tcPr>
            <w:tcW w:w="71" w:type="pct"/>
          </w:tcPr>
          <w:p w:rsidR="00B41118" w:rsidRPr="006F2A46" w:rsidRDefault="00B41118" w:rsidP="00AE077C">
            <w:pPr>
              <w:pStyle w:val="2"/>
              <w:rPr>
                <w:b w:val="0"/>
                <w:sz w:val="20"/>
                <w:szCs w:val="20"/>
                <w:lang w:val="en-US"/>
              </w:rPr>
            </w:pPr>
          </w:p>
        </w:tc>
        <w:tc>
          <w:tcPr>
            <w:tcW w:w="4443" w:type="pct"/>
            <w:gridSpan w:val="8"/>
            <w:shd w:val="clear" w:color="auto" w:fill="auto"/>
            <w:vAlign w:val="center"/>
          </w:tcPr>
          <w:p w:rsidR="00B41118" w:rsidRPr="006F2A46" w:rsidRDefault="00B41118" w:rsidP="00AE077C">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1" w:name="_Toc356920194"/>
            <w:bookmarkStart w:id="162" w:name="_Toc392180206"/>
            <w:bookmarkStart w:id="163" w:name="_Toc449539095"/>
            <w:r w:rsidRPr="006F2A46">
              <w:t xml:space="preserve">Specificaţii tehnice </w:t>
            </w:r>
            <w:r w:rsidRPr="006F2A46">
              <w:rPr>
                <w:lang w:val="en-US"/>
              </w:rPr>
              <w:t>(F4.1)</w:t>
            </w:r>
            <w:bookmarkEnd w:id="161"/>
            <w:bookmarkEnd w:id="162"/>
            <w:bookmarkEnd w:id="163"/>
            <w:r w:rsidRPr="006F2A46">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161A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6F2A46" w:rsidRDefault="00B41118" w:rsidP="00E161A2">
                  <w:pPr>
                    <w:pStyle w:val="2"/>
                    <w:framePr w:hSpace="180" w:wrap="around" w:vAnchor="page" w:hAnchor="margin" w:y="347"/>
                    <w:rPr>
                      <w:sz w:val="24"/>
                      <w:lang w:val="en-US"/>
                    </w:rPr>
                  </w:pPr>
                  <w:r w:rsidRPr="006F2A46">
                    <w:rPr>
                      <w:b w:val="0"/>
                      <w:sz w:val="20"/>
                      <w:szCs w:val="20"/>
                      <w:lang w:val="en-US"/>
                    </w:rPr>
                    <w:lastRenderedPageBreak/>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4" w:name="_Toc392180207"/>
                  <w:bookmarkStart w:id="165" w:name="_Toc449539096"/>
                  <w:r w:rsidRPr="006F2A46">
                    <w:t xml:space="preserve">Specificații de preț </w:t>
                  </w:r>
                  <w:r w:rsidRPr="006F2A46">
                    <w:rPr>
                      <w:lang w:val="en-US"/>
                    </w:rPr>
                    <w:t>(F4.2)</w:t>
                  </w:r>
                  <w:bookmarkEnd w:id="164"/>
                  <w:bookmarkEnd w:id="165"/>
                  <w:r w:rsidRPr="006F2A46">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E161A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E161A2">
                  <w:pPr>
                    <w:pStyle w:val="BankNormal"/>
                    <w:framePr w:hSpace="180" w:wrap="around" w:vAnchor="page" w:hAnchor="margin" w:y="347"/>
                    <w:spacing w:after="0"/>
                    <w:jc w:val="both"/>
                    <w:rPr>
                      <w:i/>
                      <w:iCs/>
                      <w:szCs w:val="24"/>
                      <w:lang w:val="ro-RO"/>
                    </w:rPr>
                  </w:pPr>
                </w:p>
                <w:p w:rsidR="00B41118" w:rsidRPr="00C00499" w:rsidRDefault="00B41118" w:rsidP="00E161A2">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161A2">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161A2">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E161A2">
                  <w:pPr>
                    <w:framePr w:hSpace="180" w:wrap="around" w:vAnchor="page" w:hAnchor="margin" w:y="347"/>
                  </w:pPr>
                </w:p>
              </w:tc>
              <w:tc>
                <w:tcPr>
                  <w:tcW w:w="1962" w:type="dxa"/>
                  <w:gridSpan w:val="6"/>
                </w:tcPr>
                <w:p w:rsidR="00B41118" w:rsidRPr="00C00499" w:rsidRDefault="00B41118" w:rsidP="00E161A2">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161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161A2">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E161A2">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161A2">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161A2">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161A2">
                  <w:pPr>
                    <w:framePr w:hSpace="180" w:wrap="around" w:vAnchor="page" w:hAnchor="margin" w:y="347"/>
                    <w:jc w:val="center"/>
                    <w:rPr>
                      <w:b/>
                      <w:sz w:val="20"/>
                    </w:rPr>
                  </w:pPr>
                  <w:r w:rsidRPr="0028367D">
                    <w:rPr>
                      <w:b/>
                      <w:sz w:val="20"/>
                    </w:rPr>
                    <w:t>Suma</w:t>
                  </w:r>
                </w:p>
                <w:p w:rsidR="00B41118" w:rsidRPr="0028367D" w:rsidRDefault="00B41118" w:rsidP="00E161A2">
                  <w:pPr>
                    <w:framePr w:hSpace="180" w:wrap="around" w:vAnchor="page" w:hAnchor="margin" w:y="347"/>
                    <w:jc w:val="center"/>
                    <w:rPr>
                      <w:b/>
                      <w:sz w:val="20"/>
                    </w:rPr>
                  </w:pPr>
                  <w:r w:rsidRPr="0028367D">
                    <w:rPr>
                      <w:b/>
                      <w:sz w:val="20"/>
                    </w:rPr>
                    <w:t>fără</w:t>
                  </w:r>
                </w:p>
                <w:p w:rsidR="00B41118" w:rsidRPr="0028367D" w:rsidRDefault="00B41118" w:rsidP="00E161A2">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161A2">
                  <w:pPr>
                    <w:framePr w:hSpace="180" w:wrap="around" w:vAnchor="page" w:hAnchor="margin" w:y="347"/>
                    <w:jc w:val="center"/>
                    <w:rPr>
                      <w:b/>
                      <w:sz w:val="20"/>
                    </w:rPr>
                  </w:pPr>
                  <w:r w:rsidRPr="0028367D">
                    <w:rPr>
                      <w:b/>
                      <w:sz w:val="20"/>
                    </w:rPr>
                    <w:t>Suma</w:t>
                  </w:r>
                </w:p>
                <w:p w:rsidR="00B41118" w:rsidRPr="0028367D" w:rsidRDefault="00B41118" w:rsidP="00E161A2">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161A2">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E161A2">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161A2">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161A2">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161A2">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161A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161A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161A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161A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161A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161A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161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161A2">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E161A2">
                  <w:pPr>
                    <w:framePr w:hSpace="180" w:wrap="around" w:vAnchor="page" w:hAnchor="margin" w:y="347"/>
                    <w:tabs>
                      <w:tab w:val="left" w:pos="6120"/>
                    </w:tabs>
                    <w:rPr>
                      <w:sz w:val="20"/>
                    </w:rPr>
                  </w:pPr>
                </w:p>
                <w:p w:rsidR="00B41118" w:rsidRPr="0028367D" w:rsidRDefault="00B41118" w:rsidP="00E161A2">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E161A2">
                  <w:pPr>
                    <w:framePr w:hSpace="180" w:wrap="around" w:vAnchor="page" w:hAnchor="margin" w:y="347"/>
                    <w:rPr>
                      <w:sz w:val="20"/>
                    </w:rPr>
                  </w:pPr>
                </w:p>
                <w:p w:rsidR="00B41118" w:rsidRPr="0028367D" w:rsidRDefault="00B41118" w:rsidP="00E161A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E161A2">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E161A2">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E161A2">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6" w:name="_Toc392180208"/>
            <w:bookmarkStart w:id="167" w:name="_Toc449539097"/>
            <w:r>
              <w:lastRenderedPageBreak/>
              <w:t>CAPITOLUL V</w:t>
            </w:r>
            <w:r w:rsidRPr="00C00499">
              <w:br w:type="textWrapping" w:clear="all"/>
              <w:t>FORMULARUL DE CONTRACT</w:t>
            </w:r>
            <w:bookmarkEnd w:id="166"/>
            <w:bookmarkEnd w:id="167"/>
          </w:p>
        </w:tc>
      </w:tr>
      <w:tr w:rsidR="00285830" w:rsidRPr="00C00499" w:rsidTr="0022594E">
        <w:trPr>
          <w:trHeight w:val="600"/>
        </w:trPr>
        <w:tc>
          <w:tcPr>
            <w:tcW w:w="9747" w:type="dxa"/>
            <w:gridSpan w:val="2"/>
            <w:vAlign w:val="center"/>
          </w:tcPr>
          <w:p w:rsidR="00285830" w:rsidRPr="006F2A46"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6F2A46" w:rsidRDefault="00285830" w:rsidP="0022594E">
            <w:pPr>
              <w:pStyle w:val="2"/>
            </w:pPr>
            <w:bookmarkStart w:id="168" w:name="_Toc392180209"/>
            <w:bookmarkStart w:id="169" w:name="_Toc449539098"/>
            <w:r w:rsidRPr="006F2A46">
              <w:lastRenderedPageBreak/>
              <w:t>Contract-model (F5.1)</w:t>
            </w:r>
            <w:bookmarkEnd w:id="168"/>
            <w:bookmarkEnd w:id="169"/>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7C30F2" w:rsidP="0022594E">
            <w:pPr>
              <w:pStyle w:val="ab"/>
              <w:ind w:left="1134"/>
              <w:rPr>
                <w:b w:val="0"/>
                <w:lang w:val="ro-RO"/>
              </w:rPr>
            </w:pPr>
            <w:r w:rsidRPr="007C30F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161A2" w:rsidRDefault="00E161A2"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0" o:title=""/>
                            </v:shape>
                            <o:OLEObject Type="Embed" ProgID="Word.Picture.8" ShapeID="_x0000_i1026" DrawAspect="Content" ObjectID="_1610862135"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6F2A46"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9314F2">
            <w:pPr>
              <w:numPr>
                <w:ilvl w:val="1"/>
                <w:numId w:val="17"/>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9314F2">
            <w:pPr>
              <w:numPr>
                <w:ilvl w:val="1"/>
                <w:numId w:val="17"/>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9314F2">
            <w:pPr>
              <w:numPr>
                <w:ilvl w:val="0"/>
                <w:numId w:val="10"/>
              </w:numPr>
              <w:suppressAutoHyphens/>
              <w:ind w:left="1276" w:hanging="425"/>
              <w:jc w:val="both"/>
            </w:pPr>
            <w:r w:rsidRPr="00C00499">
              <w:lastRenderedPageBreak/>
              <w:t>Specificaţia tehnică;</w:t>
            </w:r>
          </w:p>
          <w:p w:rsidR="00285830" w:rsidRPr="00C00499" w:rsidRDefault="00285830" w:rsidP="009314F2">
            <w:pPr>
              <w:numPr>
                <w:ilvl w:val="0"/>
                <w:numId w:val="10"/>
              </w:numPr>
              <w:suppressAutoHyphens/>
              <w:ind w:left="1276" w:hanging="425"/>
              <w:jc w:val="both"/>
            </w:pPr>
            <w:r w:rsidRPr="00C00499">
              <w:t>Specificația de preț;</w:t>
            </w:r>
          </w:p>
          <w:p w:rsidR="00285830" w:rsidRPr="00C00499" w:rsidRDefault="00285830" w:rsidP="009314F2">
            <w:pPr>
              <w:numPr>
                <w:ilvl w:val="0"/>
                <w:numId w:val="10"/>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9314F2">
            <w:pPr>
              <w:numPr>
                <w:ilvl w:val="1"/>
                <w:numId w:val="17"/>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9314F2">
            <w:pPr>
              <w:numPr>
                <w:ilvl w:val="1"/>
                <w:numId w:val="17"/>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9314F2">
            <w:pPr>
              <w:numPr>
                <w:ilvl w:val="1"/>
                <w:numId w:val="17"/>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9314F2">
            <w:pPr>
              <w:numPr>
                <w:ilvl w:val="1"/>
                <w:numId w:val="11"/>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9314F2">
            <w:pPr>
              <w:numPr>
                <w:ilvl w:val="1"/>
                <w:numId w:val="11"/>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9314F2">
            <w:pPr>
              <w:numPr>
                <w:ilvl w:val="1"/>
                <w:numId w:val="11"/>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9314F2">
            <w:pPr>
              <w:numPr>
                <w:ilvl w:val="1"/>
                <w:numId w:val="11"/>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9314F2">
            <w:pPr>
              <w:numPr>
                <w:ilvl w:val="1"/>
                <w:numId w:val="11"/>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9314F2">
            <w:pPr>
              <w:numPr>
                <w:ilvl w:val="1"/>
                <w:numId w:val="11"/>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9314F2">
            <w:pPr>
              <w:numPr>
                <w:ilvl w:val="1"/>
                <w:numId w:val="11"/>
              </w:numPr>
              <w:tabs>
                <w:tab w:val="left" w:pos="1134"/>
              </w:tabs>
              <w:ind w:left="0" w:firstLine="567"/>
              <w:jc w:val="both"/>
            </w:pPr>
            <w:r w:rsidRPr="00C00499">
              <w:t xml:space="preserve">Achitarea plăţilor pentru Bunurile livrate va efectua în lei moldoveneşti. </w:t>
            </w:r>
          </w:p>
          <w:p w:rsidR="00285830" w:rsidRPr="00C00499" w:rsidRDefault="00285830" w:rsidP="009314F2">
            <w:pPr>
              <w:numPr>
                <w:ilvl w:val="1"/>
                <w:numId w:val="11"/>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9314F2">
            <w:pPr>
              <w:numPr>
                <w:ilvl w:val="1"/>
                <w:numId w:val="11"/>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9314F2">
            <w:pPr>
              <w:numPr>
                <w:ilvl w:val="0"/>
                <w:numId w:val="12"/>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9314F2">
            <w:pPr>
              <w:numPr>
                <w:ilvl w:val="0"/>
                <w:numId w:val="12"/>
              </w:numPr>
              <w:tabs>
                <w:tab w:val="left" w:pos="1134"/>
              </w:tabs>
              <w:ind w:left="0" w:firstLine="567"/>
              <w:jc w:val="both"/>
            </w:pPr>
            <w:r w:rsidRPr="00C00499">
              <w:t>calitatea Bunurilor corespunde informaţiei indicate în Specificaţie;</w:t>
            </w:r>
          </w:p>
          <w:p w:rsidR="00285830" w:rsidRPr="00C00499" w:rsidRDefault="00285830" w:rsidP="009314F2">
            <w:pPr>
              <w:numPr>
                <w:ilvl w:val="0"/>
                <w:numId w:val="12"/>
              </w:numPr>
              <w:tabs>
                <w:tab w:val="left" w:pos="1134"/>
              </w:tabs>
              <w:ind w:left="0" w:firstLine="567"/>
              <w:jc w:val="both"/>
            </w:pPr>
            <w:r w:rsidRPr="00C00499">
              <w:t>ambalajul şi integritatea Bunurilor corespunde informaţiei indicate în Specificaţie.</w:t>
            </w:r>
          </w:p>
          <w:p w:rsidR="00285830" w:rsidRPr="00923642" w:rsidRDefault="00285830" w:rsidP="009314F2">
            <w:pPr>
              <w:numPr>
                <w:ilvl w:val="1"/>
                <w:numId w:val="11"/>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9314F2">
            <w:pPr>
              <w:numPr>
                <w:ilvl w:val="1"/>
                <w:numId w:val="11"/>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În baza prezentului Contract, Vînzătorul se obligă:</w:t>
            </w:r>
          </w:p>
          <w:p w:rsidR="00285830" w:rsidRPr="00C00499" w:rsidRDefault="00285830" w:rsidP="009314F2">
            <w:pPr>
              <w:numPr>
                <w:ilvl w:val="0"/>
                <w:numId w:val="13"/>
              </w:numPr>
              <w:tabs>
                <w:tab w:val="left" w:pos="1134"/>
                <w:tab w:val="left" w:pos="1701"/>
              </w:tabs>
              <w:ind w:left="0" w:firstLine="567"/>
            </w:pPr>
            <w:r w:rsidRPr="00C00499">
              <w:t>să livreze Bunurile în condiţiile prevăzute de prezentul Contract;</w:t>
            </w:r>
          </w:p>
          <w:p w:rsidR="00285830" w:rsidRPr="00C00499" w:rsidRDefault="00285830" w:rsidP="009314F2">
            <w:pPr>
              <w:numPr>
                <w:ilvl w:val="0"/>
                <w:numId w:val="13"/>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9314F2">
            <w:pPr>
              <w:numPr>
                <w:ilvl w:val="0"/>
                <w:numId w:val="13"/>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9314F2">
            <w:pPr>
              <w:numPr>
                <w:ilvl w:val="0"/>
                <w:numId w:val="13"/>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9314F2">
            <w:pPr>
              <w:numPr>
                <w:ilvl w:val="1"/>
                <w:numId w:val="11"/>
              </w:numPr>
              <w:tabs>
                <w:tab w:val="left" w:pos="1134"/>
              </w:tabs>
              <w:ind w:left="0" w:firstLine="567"/>
              <w:jc w:val="both"/>
            </w:pPr>
            <w:r w:rsidRPr="00C00499">
              <w:t>În baza prezentului Contract, Cumpărătorul se obligă:</w:t>
            </w:r>
          </w:p>
          <w:p w:rsidR="00285830" w:rsidRPr="00C00499" w:rsidRDefault="00285830" w:rsidP="009314F2">
            <w:pPr>
              <w:numPr>
                <w:ilvl w:val="0"/>
                <w:numId w:val="14"/>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9314F2">
            <w:pPr>
              <w:numPr>
                <w:ilvl w:val="0"/>
                <w:numId w:val="14"/>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9314F2">
            <w:pPr>
              <w:numPr>
                <w:ilvl w:val="1"/>
                <w:numId w:val="11"/>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9314F2">
            <w:pPr>
              <w:numPr>
                <w:ilvl w:val="1"/>
                <w:numId w:val="11"/>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Rezilierea Contractului se poate realiza cu acordul comun al Părţilor.</w:t>
            </w:r>
          </w:p>
          <w:p w:rsidR="00285830" w:rsidRPr="00C00499" w:rsidRDefault="00285830" w:rsidP="009314F2">
            <w:pPr>
              <w:numPr>
                <w:ilvl w:val="1"/>
                <w:numId w:val="11"/>
              </w:numPr>
              <w:tabs>
                <w:tab w:val="left" w:pos="1134"/>
              </w:tabs>
              <w:ind w:left="0" w:firstLine="567"/>
              <w:jc w:val="both"/>
            </w:pPr>
            <w:r w:rsidRPr="00C00499">
              <w:t>Contractul poate fi reziliat în mod unilateral de către:</w:t>
            </w:r>
          </w:p>
          <w:p w:rsidR="00285830" w:rsidRPr="00C00499" w:rsidRDefault="00285830" w:rsidP="009314F2">
            <w:pPr>
              <w:numPr>
                <w:ilvl w:val="0"/>
                <w:numId w:val="15"/>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9314F2">
            <w:pPr>
              <w:numPr>
                <w:ilvl w:val="0"/>
                <w:numId w:val="15"/>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9314F2">
            <w:pPr>
              <w:numPr>
                <w:ilvl w:val="0"/>
                <w:numId w:val="15"/>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9314F2">
            <w:pPr>
              <w:numPr>
                <w:ilvl w:val="0"/>
                <w:numId w:val="15"/>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9314F2">
            <w:pPr>
              <w:numPr>
                <w:ilvl w:val="1"/>
                <w:numId w:val="11"/>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9314F2">
            <w:pPr>
              <w:numPr>
                <w:ilvl w:val="1"/>
                <w:numId w:val="11"/>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9314F2">
            <w:pPr>
              <w:numPr>
                <w:ilvl w:val="1"/>
                <w:numId w:val="11"/>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9314F2">
            <w:pPr>
              <w:numPr>
                <w:ilvl w:val="1"/>
                <w:numId w:val="11"/>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9314F2">
            <w:pPr>
              <w:numPr>
                <w:ilvl w:val="1"/>
                <w:numId w:val="11"/>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9314F2">
            <w:pPr>
              <w:numPr>
                <w:ilvl w:val="1"/>
                <w:numId w:val="11"/>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9314F2">
            <w:pPr>
              <w:numPr>
                <w:ilvl w:val="1"/>
                <w:numId w:val="11"/>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9314F2">
            <w:pPr>
              <w:numPr>
                <w:ilvl w:val="0"/>
                <w:numId w:val="11"/>
              </w:numPr>
              <w:tabs>
                <w:tab w:val="left" w:pos="1134"/>
              </w:tabs>
              <w:ind w:left="0" w:firstLine="567"/>
            </w:pPr>
            <w:r w:rsidRPr="00C00499">
              <w:rPr>
                <w:b/>
                <w:sz w:val="28"/>
                <w:szCs w:val="28"/>
              </w:rPr>
              <w:t>Sancţiuni</w:t>
            </w:r>
          </w:p>
          <w:p w:rsidR="00285830" w:rsidRPr="00C00499" w:rsidRDefault="00285830" w:rsidP="009314F2">
            <w:pPr>
              <w:numPr>
                <w:ilvl w:val="1"/>
                <w:numId w:val="11"/>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9314F2">
            <w:pPr>
              <w:numPr>
                <w:ilvl w:val="1"/>
                <w:numId w:val="11"/>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9314F2">
            <w:pPr>
              <w:numPr>
                <w:ilvl w:val="1"/>
                <w:numId w:val="11"/>
              </w:numPr>
              <w:tabs>
                <w:tab w:val="left" w:pos="1134"/>
              </w:tabs>
              <w:ind w:left="0" w:firstLine="567"/>
              <w:jc w:val="both"/>
            </w:pPr>
            <w:r>
              <w:t>Pentru livrarea</w:t>
            </w:r>
            <w:bookmarkStart w:id="170" w:name="_GoBack"/>
            <w:bookmarkEnd w:id="170"/>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9314F2">
            <w:pPr>
              <w:numPr>
                <w:ilvl w:val="1"/>
                <w:numId w:val="11"/>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Furnizorul are obligaţia să despăgubească achizitorul împotriva oricăror:</w:t>
            </w:r>
          </w:p>
          <w:p w:rsidR="00285830" w:rsidRPr="00C00499" w:rsidRDefault="00285830" w:rsidP="009314F2">
            <w:pPr>
              <w:numPr>
                <w:ilvl w:val="0"/>
                <w:numId w:val="16"/>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9314F2">
            <w:pPr>
              <w:numPr>
                <w:ilvl w:val="0"/>
                <w:numId w:val="16"/>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9314F2">
            <w:pPr>
              <w:numPr>
                <w:ilvl w:val="1"/>
                <w:numId w:val="11"/>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9314F2">
            <w:pPr>
              <w:numPr>
                <w:ilvl w:val="1"/>
                <w:numId w:val="11"/>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9314F2">
            <w:pPr>
              <w:numPr>
                <w:ilvl w:val="1"/>
                <w:numId w:val="11"/>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9314F2">
            <w:pPr>
              <w:numPr>
                <w:ilvl w:val="1"/>
                <w:numId w:val="11"/>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9314F2">
            <w:pPr>
              <w:numPr>
                <w:ilvl w:val="1"/>
                <w:numId w:val="11"/>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9314F2">
            <w:pPr>
              <w:numPr>
                <w:ilvl w:val="1"/>
                <w:numId w:val="11"/>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9314F2">
            <w:pPr>
              <w:numPr>
                <w:ilvl w:val="1"/>
                <w:numId w:val="11"/>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9314F2">
            <w:pPr>
              <w:numPr>
                <w:ilvl w:val="1"/>
                <w:numId w:val="11"/>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3A70C1">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61A2" w:rsidRDefault="00E161A2" w:rsidP="00B41118">
      <w:r>
        <w:separator/>
      </w:r>
    </w:p>
  </w:endnote>
  <w:endnote w:type="continuationSeparator" w:id="1">
    <w:p w:rsidR="00E161A2" w:rsidRDefault="00E161A2"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1A2" w:rsidRDefault="00E161A2" w:rsidP="00AE077C">
    <w:pPr>
      <w:pStyle w:val="a4"/>
      <w:jc w:val="center"/>
    </w:pPr>
    <w:fldSimple w:instr=" PAGE   \* MERGEFORMAT ">
      <w:r w:rsidR="00C94FB7">
        <w:t>47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1A2" w:rsidRDefault="00E161A2" w:rsidP="00AE077C">
    <w:pPr>
      <w:pStyle w:val="a4"/>
      <w:jc w:val="center"/>
    </w:pPr>
    <w:fldSimple w:instr=" PAGE   \* MERGEFORMAT ">
      <w:r w:rsidR="00C94FB7">
        <w:t>52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1A2" w:rsidRDefault="00E161A2">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1A2" w:rsidRDefault="00E161A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61A2" w:rsidRDefault="00E161A2" w:rsidP="00B41118">
      <w:r>
        <w:separator/>
      </w:r>
    </w:p>
  </w:footnote>
  <w:footnote w:type="continuationSeparator" w:id="1">
    <w:p w:rsidR="00E161A2" w:rsidRDefault="00E161A2" w:rsidP="00B411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98750F8"/>
    <w:multiLevelType w:val="hybridMultilevel"/>
    <w:tmpl w:val="0568DB36"/>
    <w:lvl w:ilvl="0" w:tplc="A71449A8">
      <w:start w:val="1"/>
      <w:numFmt w:val="decimal"/>
      <w:lvlText w:val="%1."/>
      <w:lvlJc w:val="righ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1"/>
  </w:num>
  <w:num w:numId="2">
    <w:abstractNumId w:val="24"/>
  </w:num>
  <w:num w:numId="3">
    <w:abstractNumId w:val="3"/>
  </w:num>
  <w:num w:numId="4">
    <w:abstractNumId w:val="2"/>
  </w:num>
  <w:num w:numId="5">
    <w:abstractNumId w:val="1"/>
  </w:num>
  <w:num w:numId="6">
    <w:abstractNumId w:val="16"/>
  </w:num>
  <w:num w:numId="7">
    <w:abstractNumId w:val="10"/>
  </w:num>
  <w:num w:numId="8">
    <w:abstractNumId w:val="20"/>
  </w:num>
  <w:num w:numId="9">
    <w:abstractNumId w:val="25"/>
  </w:num>
  <w:num w:numId="10">
    <w:abstractNumId w:val="15"/>
  </w:num>
  <w:num w:numId="11">
    <w:abstractNumId w:val="8"/>
  </w:num>
  <w:num w:numId="12">
    <w:abstractNumId w:val="23"/>
  </w:num>
  <w:num w:numId="13">
    <w:abstractNumId w:val="13"/>
  </w:num>
  <w:num w:numId="14">
    <w:abstractNumId w:val="6"/>
  </w:num>
  <w:num w:numId="15">
    <w:abstractNumId w:val="9"/>
  </w:num>
  <w:num w:numId="16">
    <w:abstractNumId w:val="7"/>
  </w:num>
  <w:num w:numId="17">
    <w:abstractNumId w:val="22"/>
  </w:num>
  <w:num w:numId="18">
    <w:abstractNumId w:val="11"/>
  </w:num>
  <w:num w:numId="19">
    <w:abstractNumId w:val="4"/>
  </w:num>
  <w:num w:numId="20">
    <w:abstractNumId w:val="12"/>
  </w:num>
  <w:num w:numId="21">
    <w:abstractNumId w:val="19"/>
  </w:num>
  <w:num w:numId="22">
    <w:abstractNumId w:val="5"/>
  </w:num>
  <w:num w:numId="23">
    <w:abstractNumId w:val="14"/>
  </w:num>
  <w:num w:numId="24">
    <w:abstractNumId w:val="18"/>
  </w:num>
  <w:num w:numId="25">
    <w:abstractNumId w:val="0"/>
  </w:num>
  <w:num w:numId="26">
    <w:abstractNumId w:val="17"/>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0"/>
    <w:footnote w:id="1"/>
  </w:footnotePr>
  <w:endnotePr>
    <w:endnote w:id="0"/>
    <w:endnote w:id="1"/>
  </w:endnotePr>
  <w:compat/>
  <w:rsids>
    <w:rsidRoot w:val="00B41118"/>
    <w:rsid w:val="0002056C"/>
    <w:rsid w:val="000F6DB0"/>
    <w:rsid w:val="00100D6C"/>
    <w:rsid w:val="00140A5D"/>
    <w:rsid w:val="00160E64"/>
    <w:rsid w:val="0022594E"/>
    <w:rsid w:val="00267CF8"/>
    <w:rsid w:val="00284B1E"/>
    <w:rsid w:val="00285830"/>
    <w:rsid w:val="002F415C"/>
    <w:rsid w:val="003153BF"/>
    <w:rsid w:val="00386885"/>
    <w:rsid w:val="003A70C1"/>
    <w:rsid w:val="004459F1"/>
    <w:rsid w:val="00477C3D"/>
    <w:rsid w:val="004C6CF9"/>
    <w:rsid w:val="0053370C"/>
    <w:rsid w:val="00544016"/>
    <w:rsid w:val="005B1E94"/>
    <w:rsid w:val="005D1D61"/>
    <w:rsid w:val="005D3513"/>
    <w:rsid w:val="00612BD2"/>
    <w:rsid w:val="00672066"/>
    <w:rsid w:val="00692F37"/>
    <w:rsid w:val="006F2A46"/>
    <w:rsid w:val="0070235F"/>
    <w:rsid w:val="00716FCB"/>
    <w:rsid w:val="007C30F2"/>
    <w:rsid w:val="007C791F"/>
    <w:rsid w:val="008A12C4"/>
    <w:rsid w:val="009314F2"/>
    <w:rsid w:val="00984DE7"/>
    <w:rsid w:val="009A1D83"/>
    <w:rsid w:val="009C2C59"/>
    <w:rsid w:val="009D2529"/>
    <w:rsid w:val="009E06F4"/>
    <w:rsid w:val="009F620E"/>
    <w:rsid w:val="00A76B48"/>
    <w:rsid w:val="00A77EA4"/>
    <w:rsid w:val="00AE077C"/>
    <w:rsid w:val="00B32EFC"/>
    <w:rsid w:val="00B35349"/>
    <w:rsid w:val="00B41118"/>
    <w:rsid w:val="00B6678C"/>
    <w:rsid w:val="00B723AD"/>
    <w:rsid w:val="00BB7BFF"/>
    <w:rsid w:val="00BF452F"/>
    <w:rsid w:val="00C43D87"/>
    <w:rsid w:val="00C8274F"/>
    <w:rsid w:val="00C94FB7"/>
    <w:rsid w:val="00D958FE"/>
    <w:rsid w:val="00DB5454"/>
    <w:rsid w:val="00DF0397"/>
    <w:rsid w:val="00E076B1"/>
    <w:rsid w:val="00E10EE2"/>
    <w:rsid w:val="00E161A2"/>
    <w:rsid w:val="00E245A4"/>
    <w:rsid w:val="00EA1F8A"/>
    <w:rsid w:val="00EB6CF2"/>
    <w:rsid w:val="00F6436D"/>
    <w:rsid w:val="00F80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rPr>
      <w:rFonts w:ascii="Times New Roman" w:eastAsia="Times New Roman" w:hAnsi="Times New Roman"/>
      <w:noProof/>
      <w:sz w:val="24"/>
      <w:szCs w:val="24"/>
      <w:lang w:val="ro-RO" w:eastAsia="en-US"/>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41118"/>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b/>
      <w:sz w:val="24"/>
      <w:szCs w:val="24"/>
      <w:lang w:val="en-US" w:eastAsia="en-US"/>
    </w:rPr>
  </w:style>
  <w:style w:type="character" w:customStyle="1" w:styleId="20">
    <w:name w:val="Заголовок 2 Знак"/>
    <w:basedOn w:val="a1"/>
    <w:link w:val="2"/>
    <w:rsid w:val="00B4111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4111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rPr>
      <w:rFonts w:ascii="Times New Roman" w:eastAsia="Times New Roman" w:hAnsi="Times New Roman"/>
      <w:sz w:val="24"/>
      <w:szCs w:val="24"/>
    </w:rPr>
  </w:style>
  <w:style w:type="character" w:customStyle="1" w:styleId="afe">
    <w:name w:val="Без интервала Знак"/>
    <w:link w:val="afd"/>
    <w:uiPriority w:val="1"/>
    <w:rsid w:val="00AE077C"/>
    <w:rPr>
      <w:rFonts w:ascii="Times New Roman" w:eastAsia="Times New Roman" w:hAnsi="Times New Roman"/>
      <w:sz w:val="24"/>
      <w:szCs w:val="24"/>
      <w:lang w:val="ru-RU" w:eastAsia="ru-RU" w:bidi="ar-SA"/>
    </w:rPr>
  </w:style>
  <w:style w:type="character" w:customStyle="1" w:styleId="classifieritemvaluetitle">
    <w:name w:val="classifier__item__value__title"/>
    <w:basedOn w:val="a1"/>
    <w:rsid w:val="005B1E94"/>
  </w:style>
</w:styles>
</file>

<file path=word/webSettings.xml><?xml version="1.0" encoding="utf-8"?>
<w:webSettings xmlns:r="http://schemas.openxmlformats.org/officeDocument/2006/relationships" xmlns:w="http://schemas.openxmlformats.org/wordprocessingml/2006/main">
  <w:divs>
    <w:div w:id="466238831">
      <w:bodyDiv w:val="1"/>
      <w:marLeft w:val="0"/>
      <w:marRight w:val="0"/>
      <w:marTop w:val="0"/>
      <w:marBottom w:val="0"/>
      <w:divBdr>
        <w:top w:val="none" w:sz="0" w:space="0" w:color="auto"/>
        <w:left w:val="none" w:sz="0" w:space="0" w:color="auto"/>
        <w:bottom w:val="none" w:sz="0" w:space="0" w:color="auto"/>
        <w:right w:val="none" w:sz="0" w:space="0" w:color="auto"/>
      </w:divBdr>
    </w:div>
    <w:div w:id="907030416">
      <w:bodyDiv w:val="1"/>
      <w:marLeft w:val="0"/>
      <w:marRight w:val="0"/>
      <w:marTop w:val="0"/>
      <w:marBottom w:val="0"/>
      <w:divBdr>
        <w:top w:val="none" w:sz="0" w:space="0" w:color="auto"/>
        <w:left w:val="none" w:sz="0" w:space="0" w:color="auto"/>
        <w:bottom w:val="none" w:sz="0" w:space="0" w:color="auto"/>
        <w:right w:val="none" w:sz="0" w:space="0" w:color="auto"/>
      </w:divBdr>
    </w:div>
    <w:div w:id="206683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60</Pages>
  <Words>17414</Words>
  <Characters>99261</Characters>
  <Application>Microsoft Office Word</Application>
  <DocSecurity>0</DocSecurity>
  <Lines>827</Lines>
  <Paragraphs>232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116443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2018-10-10T11:05:00Z</cp:lastPrinted>
  <dcterms:created xsi:type="dcterms:W3CDTF">2019-02-04T15:01:00Z</dcterms:created>
  <dcterms:modified xsi:type="dcterms:W3CDTF">2019-02-05T06:56:00Z</dcterms:modified>
</cp:coreProperties>
</file>