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0037091C">
        <w:rPr>
          <w:b/>
          <w:bCs/>
          <w:sz w:val="28"/>
          <w:szCs w:val="28"/>
          <w:u w:val="single"/>
          <w:lang w:val="en-US"/>
        </w:rPr>
        <w:t>Procuratura Generală</w:t>
      </w:r>
      <w:r w:rsidRPr="002C2F63">
        <w:rPr>
          <w:b/>
          <w:bCs/>
          <w:sz w:val="28"/>
          <w:szCs w:val="28"/>
          <w:u w:val="single"/>
          <w:lang w:val="en-US"/>
        </w:rPr>
        <w:t xml:space="preserve"> a Republicii Moldova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0037091C">
        <w:rPr>
          <w:b/>
          <w:bCs/>
          <w:sz w:val="28"/>
          <w:szCs w:val="28"/>
          <w:u w:val="single"/>
          <w:lang w:val="en-US"/>
        </w:rPr>
        <w:t>Procuratura Generală</w:t>
      </w:r>
      <w:r w:rsidRPr="002C2F63">
        <w:rPr>
          <w:b/>
          <w:bCs/>
          <w:sz w:val="28"/>
          <w:szCs w:val="28"/>
          <w:u w:val="single"/>
          <w:lang w:val="en-US"/>
        </w:rPr>
        <w:t xml:space="preserve"> a Republicii Moldova</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0037091C">
        <w:rPr>
          <w:b/>
          <w:bCs/>
          <w:sz w:val="28"/>
          <w:szCs w:val="28"/>
          <w:u w:val="single"/>
          <w:lang w:val="en-US"/>
        </w:rPr>
        <w:t>Lucrări de reparaț</w:t>
      </w:r>
      <w:r w:rsidRPr="00FA1801">
        <w:rPr>
          <w:b/>
          <w:bCs/>
          <w:sz w:val="28"/>
          <w:szCs w:val="28"/>
          <w:u w:val="single"/>
          <w:lang w:val="en-US"/>
        </w:rPr>
        <w:t>ie a sediului Procu</w:t>
      </w:r>
      <w:r w:rsidR="0037091C">
        <w:rPr>
          <w:b/>
          <w:bCs/>
          <w:sz w:val="28"/>
          <w:szCs w:val="28"/>
          <w:u w:val="single"/>
          <w:lang w:val="en-US"/>
        </w:rPr>
        <w:t>raturii Căușeni, Oficiul Ștefan Vodă</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CE40A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Montarea elementelor scheletului din grinzi (bare) cu tratament antiseptic</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m3</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0,1200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2</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CE30A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Astereala le invelitori sau doliile invelitorilor din tigla, placi tip eternit etc., din scinduri brute de rasinoase (24 mm grosime), la constructii obisnuite. Normele resurselor cu valoarea 0 (zero) se iau dupa proiect., Scinduri brute de rasinoase 0,0125m3/m2</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14,4000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3</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CE17A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Strat suplimentar polimeric tip ondutiss montat sub stratul de invelitoare de tigla, placi ondulate sau amprentate (anticondens)</w:t>
            </w:r>
          </w:p>
          <w:p w:rsidR="00A47D3B" w:rsidRPr="00850190" w:rsidRDefault="00A47D3B" w:rsidP="0035143B">
            <w:pPr>
              <w:rPr>
                <w:sz w:val="16"/>
                <w:szCs w:val="16"/>
                <w:lang w:val="en-US"/>
              </w:rPr>
            </w:pPr>
            <w:r w:rsidRPr="00850190">
              <w:rPr>
                <w:sz w:val="16"/>
                <w:szCs w:val="16"/>
                <w:lang w:val="en-US"/>
              </w:rPr>
              <w:t>Material marunt=1,0300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14,4000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4</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CE07A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Invelitori din placi din tabla amprentata (tip tigla) pentru invelitorile acoperisurilor (tigla metalica b=0,50mm, de tip modulare Tigra, Loara, Coral SO, Coama din tabla cutata b=0,50mm- 14ml))</w:t>
            </w:r>
          </w:p>
          <w:p w:rsidR="00A47D3B" w:rsidRPr="00850190" w:rsidRDefault="00A47D3B" w:rsidP="0035143B">
            <w:pPr>
              <w:rPr>
                <w:sz w:val="16"/>
                <w:szCs w:val="16"/>
                <w:lang w:val="en-US"/>
              </w:rPr>
            </w:pPr>
            <w:r w:rsidRPr="00850190">
              <w:rPr>
                <w:sz w:val="16"/>
                <w:szCs w:val="16"/>
                <w:lang w:val="en-US"/>
              </w:rPr>
              <w:t>Material marunt=1,0500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7,2000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5</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CK26B</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Lacrimar b=150mm (tabla cutata 0,53mm, 275gr/m2)</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9,0000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6</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CK26B</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Sort de jgheab (tabla cutata 0,53mm, 275gr/m2)</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9,0000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7</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CE06A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cutata 0,50mm, 275gr/m2, captuseala stresina, copertina)</w:t>
            </w:r>
          </w:p>
          <w:p w:rsidR="00A47D3B" w:rsidRPr="00850190" w:rsidRDefault="00A47D3B" w:rsidP="0035143B">
            <w:pPr>
              <w:rPr>
                <w:sz w:val="16"/>
                <w:szCs w:val="16"/>
                <w:lang w:val="en-US"/>
              </w:rPr>
            </w:pPr>
            <w:r w:rsidRPr="00850190">
              <w:rPr>
                <w:sz w:val="16"/>
                <w:szCs w:val="16"/>
                <w:lang w:val="en-US"/>
              </w:rPr>
              <w:t>Material marunt (material pt. lipit tabla)=1,0500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8,8000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8</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CE20A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Sisteme de jgheaburi tip brass din tabla protejata anticoroziv d110mm</w:t>
            </w:r>
          </w:p>
          <w:p w:rsidR="00A47D3B" w:rsidRPr="00850190" w:rsidRDefault="00A47D3B" w:rsidP="0035143B">
            <w:pPr>
              <w:rPr>
                <w:sz w:val="16"/>
                <w:szCs w:val="16"/>
                <w:lang w:val="en-US"/>
              </w:rPr>
            </w:pPr>
            <w:r w:rsidRPr="00850190">
              <w:rPr>
                <w:sz w:val="16"/>
                <w:szCs w:val="16"/>
                <w:lang w:val="en-US"/>
              </w:rPr>
              <w:t>Material marunt=1,0300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6,0000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9</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CE22A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Sisteme de burlane tip brass din tabla protejata anticoroziv d80mm</w:t>
            </w:r>
          </w:p>
          <w:p w:rsidR="00A47D3B" w:rsidRPr="00850190" w:rsidRDefault="00A47D3B" w:rsidP="0035143B">
            <w:pPr>
              <w:rPr>
                <w:sz w:val="16"/>
                <w:szCs w:val="16"/>
                <w:lang w:val="en-US"/>
              </w:rPr>
            </w:pPr>
            <w:r w:rsidRPr="00850190">
              <w:rPr>
                <w:sz w:val="16"/>
                <w:szCs w:val="16"/>
                <w:lang w:val="en-US"/>
              </w:rPr>
              <w:t>Material marunt=1,0200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4,0000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10</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CN54A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lastRenderedPageBreak/>
              <w:t xml:space="preserve">Aplicarea manuala a grundului cu cuart </w:t>
            </w:r>
            <w:r w:rsidRPr="00850190">
              <w:rPr>
                <w:sz w:val="24"/>
                <w:szCs w:val="24"/>
                <w:lang w:val="en-US"/>
              </w:rPr>
              <w:lastRenderedPageBreak/>
              <w:t>"Betocontact" intr-un strat, la pardoseli interioare, 0,3kg/m2</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lastRenderedPageBreak/>
              <w:t>11</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CG01A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12</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CC03C</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Montare plase sudate la inaltimi mai mici sau egale cu 35 m, la placi</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kg</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18,6000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13</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CG01A1 k=10</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Strat suport pentru pardoseli executat din mortar din ciment M 100-T de 3 cm grosime cu fata driscuita fin.Diferenta in plus sau in minus pentru fiecare 0,5 cm de strat suport din mortar M 100-T,  se adauga , K=4</w:t>
            </w:r>
          </w:p>
          <w:p w:rsidR="00A47D3B" w:rsidRPr="00850190" w:rsidRDefault="00A47D3B" w:rsidP="0035143B">
            <w:pPr>
              <w:rPr>
                <w:sz w:val="16"/>
                <w:szCs w:val="16"/>
                <w:lang w:val="ru-MD"/>
              </w:rPr>
            </w:pPr>
            <w:r w:rsidRPr="00850190">
              <w:rPr>
                <w:sz w:val="16"/>
                <w:szCs w:val="16"/>
                <w:lang w:val="ru-MD"/>
              </w:rPr>
              <w:t>Коэффициент к трудозатратам=4,0000</w:t>
            </w:r>
          </w:p>
          <w:p w:rsidR="00A47D3B" w:rsidRPr="00850190" w:rsidRDefault="00A47D3B" w:rsidP="0035143B">
            <w:pPr>
              <w:rPr>
                <w:sz w:val="16"/>
                <w:szCs w:val="16"/>
                <w:lang w:val="ru-MD"/>
              </w:rPr>
            </w:pPr>
            <w:r w:rsidRPr="00850190">
              <w:rPr>
                <w:sz w:val="16"/>
                <w:szCs w:val="16"/>
                <w:lang w:val="ru-MD"/>
              </w:rPr>
              <w:t>Коэффициент к материалам=4,0000</w:t>
            </w:r>
          </w:p>
          <w:p w:rsidR="00A47D3B" w:rsidRPr="00850190" w:rsidRDefault="00A47D3B" w:rsidP="0035143B">
            <w:pPr>
              <w:rPr>
                <w:sz w:val="16"/>
                <w:szCs w:val="16"/>
                <w:lang w:val="en-US"/>
              </w:rPr>
            </w:pPr>
            <w:r w:rsidRPr="00850190">
              <w:rPr>
                <w:sz w:val="16"/>
                <w:szCs w:val="16"/>
                <w:lang w:val="en-US"/>
              </w:rPr>
              <w:t>Коэффициент к машинам=4,0000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14</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CN53A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Grunduirea suprafetelor interioare a pardoselelor, Grund patrundere adinca</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15</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CG50B</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Executarea pardoselilor din granit ceramic fixate pe adeziv: dimensiunile placilor variabile, gr. 9mm, (Gresie ceramica cu suprafata antiderapanta, cu clase de trafic intens, pe clei hidrofob-18mm)</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6,2000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16</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CI14A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Elemente liniare din placi din gresie ceramica aplicate cu adeziv</w:t>
            </w:r>
          </w:p>
          <w:p w:rsidR="00A47D3B" w:rsidRPr="00850190" w:rsidRDefault="00A47D3B" w:rsidP="0035143B">
            <w:pPr>
              <w:rPr>
                <w:sz w:val="16"/>
                <w:szCs w:val="16"/>
                <w:lang w:val="en-US"/>
              </w:rPr>
            </w:pPr>
            <w:r w:rsidRPr="00850190">
              <w:rPr>
                <w:sz w:val="16"/>
                <w:szCs w:val="16"/>
                <w:lang w:val="en-US"/>
              </w:rPr>
              <w:t>Material marunt (cirpe, apa etc)=1,0500</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9,5000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17</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RpCR36A</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Pregatirea suprafetelor fatadelor vopsite anterior  pentru vopsitorii perclorvinilice, de pe autoturnuri: grunduirea fatade simple</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204,0000</w:t>
            </w:r>
          </w:p>
          <w:p w:rsidR="00A47D3B" w:rsidRPr="00850190" w:rsidRDefault="00A47D3B" w:rsidP="00FA1801">
            <w:pPr>
              <w:jc w:val="center"/>
              <w:rPr>
                <w:sz w:val="22"/>
                <w:szCs w:val="22"/>
                <w:lang w:val="en-US"/>
              </w:rPr>
            </w:pPr>
          </w:p>
        </w:tc>
      </w:tr>
      <w:tr w:rsidR="00A47D3B" w:rsidRPr="008501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18</w:t>
            </w:r>
          </w:p>
        </w:tc>
        <w:tc>
          <w:tcPr>
            <w:tcW w:w="1559" w:type="dxa"/>
            <w:tcBorders>
              <w:top w:val="single" w:sz="4" w:space="0" w:color="auto"/>
              <w:bottom w:val="single" w:sz="4" w:space="0" w:color="auto"/>
            </w:tcBorders>
          </w:tcPr>
          <w:p w:rsidR="00A47D3B" w:rsidRPr="00850190" w:rsidRDefault="00A47D3B">
            <w:pPr>
              <w:rPr>
                <w:sz w:val="22"/>
                <w:szCs w:val="22"/>
                <w:lang w:val="en-US"/>
              </w:rPr>
            </w:pPr>
            <w:r w:rsidRPr="00850190">
              <w:rPr>
                <w:sz w:val="22"/>
                <w:szCs w:val="22"/>
                <w:lang w:val="en-US"/>
              </w:rPr>
              <w:t>RpCR38С</w:t>
            </w:r>
          </w:p>
          <w:p w:rsidR="00A47D3B" w:rsidRPr="00850190" w:rsidRDefault="00A47D3B">
            <w:pPr>
              <w:rPr>
                <w:sz w:val="22"/>
                <w:szCs w:val="22"/>
                <w:lang w:val="en-US"/>
              </w:rPr>
            </w:pPr>
          </w:p>
        </w:tc>
        <w:tc>
          <w:tcPr>
            <w:tcW w:w="4678" w:type="dxa"/>
            <w:tcBorders>
              <w:top w:val="single" w:sz="4" w:space="0" w:color="auto"/>
              <w:bottom w:val="single" w:sz="4" w:space="0" w:color="auto"/>
            </w:tcBorders>
            <w:vAlign w:val="center"/>
          </w:tcPr>
          <w:p w:rsidR="00A47D3B" w:rsidRPr="00850190" w:rsidRDefault="00A47D3B" w:rsidP="0035143B">
            <w:pPr>
              <w:rPr>
                <w:sz w:val="24"/>
                <w:szCs w:val="24"/>
                <w:lang w:val="en-US"/>
              </w:rPr>
            </w:pPr>
            <w:r w:rsidRPr="00850190">
              <w:rPr>
                <w:sz w:val="24"/>
                <w:szCs w:val="24"/>
                <w:lang w:val="en-US"/>
              </w:rPr>
              <w:t>Vopsitorii perclorvinilice la fatade pe suprafete pregatite mecanizat de pe autoturnuri: in2 straturi fatade simple, Vopsea siliconica fatada, consum 0,24l/m2, Se exclude: White spirit</w:t>
            </w:r>
          </w:p>
        </w:tc>
        <w:tc>
          <w:tcPr>
            <w:tcW w:w="992" w:type="dxa"/>
            <w:tcBorders>
              <w:top w:val="single" w:sz="4" w:space="0" w:color="auto"/>
              <w:bottom w:val="single" w:sz="4" w:space="0" w:color="auto"/>
            </w:tcBorders>
            <w:vAlign w:val="center"/>
          </w:tcPr>
          <w:p w:rsidR="00A47D3B" w:rsidRPr="00850190" w:rsidRDefault="00A47D3B">
            <w:pPr>
              <w:jc w:val="center"/>
              <w:rPr>
                <w:sz w:val="22"/>
                <w:szCs w:val="22"/>
                <w:lang w:val="en-US"/>
              </w:rPr>
            </w:pPr>
            <w:r w:rsidRPr="00850190">
              <w:rPr>
                <w:sz w:val="22"/>
                <w:szCs w:val="22"/>
                <w:lang w:val="en-US"/>
              </w:rPr>
              <w:t>m2</w:t>
            </w:r>
          </w:p>
        </w:tc>
        <w:tc>
          <w:tcPr>
            <w:tcW w:w="1843" w:type="dxa"/>
            <w:tcBorders>
              <w:top w:val="single" w:sz="4" w:space="0" w:color="auto"/>
              <w:bottom w:val="single" w:sz="4" w:space="0" w:color="auto"/>
            </w:tcBorders>
            <w:vAlign w:val="center"/>
          </w:tcPr>
          <w:p w:rsidR="00184396" w:rsidRPr="00850190" w:rsidRDefault="00184396" w:rsidP="00184396">
            <w:pPr>
              <w:adjustRightInd w:val="0"/>
              <w:jc w:val="center"/>
              <w:rPr>
                <w:sz w:val="24"/>
                <w:szCs w:val="24"/>
                <w:lang w:val="en-US"/>
              </w:rPr>
            </w:pPr>
            <w:r w:rsidRPr="00850190">
              <w:rPr>
                <w:sz w:val="24"/>
                <w:szCs w:val="24"/>
                <w:lang w:val="en-US"/>
              </w:rPr>
              <w:t>204,0000</w:t>
            </w:r>
          </w:p>
          <w:p w:rsidR="00A47D3B" w:rsidRPr="00850190" w:rsidRDefault="00A47D3B" w:rsidP="00FA1801">
            <w:pPr>
              <w:jc w:val="center"/>
              <w:rPr>
                <w:sz w:val="22"/>
                <w:szCs w:val="22"/>
                <w:lang w:val="en-US"/>
              </w:rPr>
            </w:pPr>
          </w:p>
        </w:tc>
      </w:tr>
    </w:tbl>
    <w:p w:rsidR="001C5390" w:rsidRDefault="001C5390"/>
    <w:p w:rsidR="00850190" w:rsidRDefault="00850190"/>
    <w:p w:rsidR="00850190" w:rsidRDefault="00850190"/>
    <w:p w:rsidR="00850190" w:rsidRDefault="00850190"/>
    <w:p w:rsidR="0037091C" w:rsidRPr="00192666" w:rsidRDefault="0037091C" w:rsidP="0037091C">
      <w:pPr>
        <w:rPr>
          <w:b/>
          <w:sz w:val="28"/>
          <w:szCs w:val="28"/>
          <w:lang w:val="ro-RO"/>
        </w:rPr>
      </w:pPr>
      <w:r w:rsidRPr="00192666">
        <w:rPr>
          <w:b/>
          <w:sz w:val="28"/>
          <w:szCs w:val="28"/>
          <w:lang w:val="ro-RO"/>
        </w:rPr>
        <w:t>Președinte grup de lucru                                                                 Iuri LEALIN</w:t>
      </w:r>
    </w:p>
    <w:p w:rsidR="0037091C" w:rsidRPr="009804C5" w:rsidRDefault="0037091C" w:rsidP="0037091C">
      <w:pPr>
        <w:rPr>
          <w:lang w:val="ro-RO"/>
        </w:rPr>
      </w:pPr>
    </w:p>
    <w:p w:rsidR="00850190" w:rsidRPr="0037091C" w:rsidRDefault="00850190">
      <w:pPr>
        <w:rPr>
          <w:lang w:val="ro-RO"/>
        </w:rPr>
      </w:pPr>
    </w:p>
    <w:p w:rsidR="00850190" w:rsidRPr="0037091C" w:rsidRDefault="00850190">
      <w:pPr>
        <w:rPr>
          <w:lang w:val="en-US"/>
        </w:rPr>
      </w:pPr>
    </w:p>
    <w:p w:rsidR="00850190" w:rsidRPr="00850190" w:rsidRDefault="00850190">
      <w:pPr>
        <w:rPr>
          <w:lang w:val="ro-RO"/>
        </w:rPr>
      </w:pPr>
      <w:r>
        <w:rPr>
          <w:lang w:val="ro-RO"/>
        </w:rPr>
        <w:t xml:space="preserve">       </w:t>
      </w:r>
    </w:p>
    <w:sectPr w:rsidR="00850190" w:rsidRPr="00850190"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84396"/>
    <w:rsid w:val="00192666"/>
    <w:rsid w:val="001C5390"/>
    <w:rsid w:val="001F276C"/>
    <w:rsid w:val="002612D8"/>
    <w:rsid w:val="002C2F63"/>
    <w:rsid w:val="002D0B98"/>
    <w:rsid w:val="0035143B"/>
    <w:rsid w:val="0037091C"/>
    <w:rsid w:val="00606D75"/>
    <w:rsid w:val="006269B0"/>
    <w:rsid w:val="006C1DA7"/>
    <w:rsid w:val="006D228E"/>
    <w:rsid w:val="00717798"/>
    <w:rsid w:val="00760872"/>
    <w:rsid w:val="0076293C"/>
    <w:rsid w:val="00780BEC"/>
    <w:rsid w:val="00797E3B"/>
    <w:rsid w:val="007F2714"/>
    <w:rsid w:val="00850190"/>
    <w:rsid w:val="008B47FF"/>
    <w:rsid w:val="008D03E4"/>
    <w:rsid w:val="008D0B61"/>
    <w:rsid w:val="009804C5"/>
    <w:rsid w:val="009D30EA"/>
    <w:rsid w:val="009E662F"/>
    <w:rsid w:val="00A47D3B"/>
    <w:rsid w:val="00A57151"/>
    <w:rsid w:val="00B40365"/>
    <w:rsid w:val="00C17640"/>
    <w:rsid w:val="00C4273E"/>
    <w:rsid w:val="00C45FF4"/>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388B5C-FD35-47CA-8478-6DA0603F3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4588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cp:lastPrinted>2025-11-12T11:00:00Z</cp:lastPrinted>
  <dcterms:created xsi:type="dcterms:W3CDTF">2026-02-24T11:24:00Z</dcterms:created>
  <dcterms:modified xsi:type="dcterms:W3CDTF">2026-02-24T11:24:00Z</dcterms:modified>
</cp:coreProperties>
</file>