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Style w:val="4"/>
          <w:b/>
          <w:sz w:val="44"/>
          <w:szCs w:val="44"/>
          <w:lang w:val="ro-RO"/>
        </w:rPr>
      </w:pPr>
      <w:r>
        <w:rPr>
          <w:b/>
          <w:sz w:val="44"/>
          <w:szCs w:val="44"/>
          <w:lang w:val="ru-RU" w:eastAsia="ru-RU"/>
        </w:rPr>
        <w:pict>
          <v:shape id="_x0000_s1026" o:spid="_x0000_s1026" o:spt="75" type="#_x0000_t75" style="position:absolute;left:0pt;margin-left:-8.25pt;margin-top:-15.2pt;height:57.3pt;width:44.65pt;z-index:251661312;mso-width-relative:page;mso-height-relative:page;" o:ole="t" fillcolor="#000011" filled="f" o:preferrelative="t" stroked="f" coordsize="21600,21600">
            <v:path/>
            <v:fill on="f" focussize="0,0"/>
            <v:stroke on="f"/>
            <v:imagedata r:id="rId5" gain="86232f" blacklevel="-3932f" grayscale="t" o:title=""/>
            <o:lock v:ext="edit" aspectratio="t"/>
          </v:shape>
          <o:OLEObject Type="Embed" ProgID="Word.Picture.8" ShapeID="_x0000_s1026" DrawAspect="Content" ObjectID="_1468075725" r:id="rId4">
            <o:LockedField>false</o:LockedField>
          </o:OLEObject>
        </w:pict>
      </w:r>
      <w:r>
        <w:rPr>
          <w:b/>
          <w:sz w:val="44"/>
          <w:szCs w:val="44"/>
          <w:lang w:val="ru-RU" w:eastAsia="ru-RU"/>
        </w:rPr>
        <w:pict>
          <v:shape id="_x0000_s1027" o:spid="_x0000_s1027" o:spt="75" type="#_x0000_t75" style="position:absolute;left:0pt;margin-left:394.5pt;margin-top:-0.2pt;height:37.85pt;width:92.7pt;mso-wrap-distance-left:9pt;mso-wrap-distance-right:9pt;z-index:-251656192;mso-width-relative:page;mso-height-relative:page;" o:ole="t" fillcolor="#000000" filled="t" o:preferrelative="t" stroked="f" coordsize="21600,21600" wrapcoords="21592 -2 0 0 0 21600 21592 21602 8 21602 21600 21600 21600 0 8 -2 21592 -2">
            <v:path/>
            <v:fill on="t" focussize="0,0"/>
            <v:stroke on="f"/>
            <v:imagedata r:id="rId7" cropright="44707f" cropbottom="50587f" grayscale="t" bilevel="t" o:title=""/>
            <o:lock v:ext="edit" aspectratio="t"/>
            <w10:wrap type="through"/>
          </v:shape>
          <o:OLEObject Type="Embed" ProgID="PBrush" ShapeID="_x0000_s1027" DrawAspect="Content" ObjectID="_1468075726" r:id="rId6">
            <o:LockedField>false</o:LockedField>
          </o:OLEObject>
        </w:pict>
      </w:r>
      <w:r>
        <w:rPr>
          <w:rStyle w:val="4"/>
          <w:b/>
          <w:sz w:val="44"/>
          <w:szCs w:val="44"/>
          <w:lang w:val="en-US"/>
        </w:rPr>
        <w:t xml:space="preserve">       </w:t>
      </w:r>
      <w:r>
        <w:rPr>
          <w:rStyle w:val="4"/>
          <w:rFonts w:hint="default" w:ascii="Times New Roman" w:hAnsi="Times New Roman" w:cs="Times New Roman"/>
          <w:b/>
          <w:sz w:val="44"/>
          <w:szCs w:val="44"/>
          <w:lang w:val="ro-RO"/>
        </w:rPr>
        <w:t>ÎM „Regia Transport Electric”</w:t>
      </w:r>
    </w:p>
    <w:p>
      <w:pPr>
        <w:jc w:val="center"/>
        <w:rPr>
          <w:lang w:val="ru-RU" w:eastAsia="ru-RU"/>
        </w:rPr>
      </w:pPr>
      <w:r>
        <w:rPr>
          <w:lang w:val="ru-RU" w:eastAsia="ru-RU"/>
        </w:rPr>
        <mc:AlternateContent>
          <mc:Choice Requires="wps">
            <w:drawing>
              <wp:anchor distT="0" distB="0" distL="114300" distR="114300" simplePos="0" relativeHeight="251659264" behindDoc="0" locked="0" layoutInCell="1" allowOverlap="1">
                <wp:simplePos x="0" y="0"/>
                <wp:positionH relativeFrom="column">
                  <wp:posOffset>-123825</wp:posOffset>
                </wp:positionH>
                <wp:positionV relativeFrom="paragraph">
                  <wp:posOffset>375285</wp:posOffset>
                </wp:positionV>
                <wp:extent cx="6371590" cy="10160"/>
                <wp:effectExtent l="0" t="38100" r="10160" b="46990"/>
                <wp:wrapNone/>
                <wp:docPr id="1" name="Прямое соединение 1"/>
                <wp:cNvGraphicFramePr/>
                <a:graphic xmlns:a="http://schemas.openxmlformats.org/drawingml/2006/main">
                  <a:graphicData uri="http://schemas.microsoft.com/office/word/2010/wordprocessingShape">
                    <wps:wsp>
                      <wps:cNvCnPr/>
                      <wps:spPr>
                        <a:xfrm flipV="1">
                          <a:off x="0" y="0"/>
                          <a:ext cx="6371590" cy="10160"/>
                        </a:xfrm>
                        <a:prstGeom prst="line">
                          <a:avLst/>
                        </a:prstGeom>
                        <a:ln w="76200" cap="flat" cmpd="tri">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flip:y;margin-left:-9.75pt;margin-top:29.55pt;height:0.8pt;width:501.7pt;z-index:251659264;mso-width-relative:page;mso-height-relative:page;" filled="f" stroked="t" coordsize="21600,21600" o:gfxdata="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G4dCO2QAAAAkBAAAPAAAA&#10;AAAAAAEAIAAAACIAAABkcnMvZG93bnJldi54bWxQSwECFAAUAAAACACHTuJA5OR89BQCAAATBAAA&#10;DgAAAAAAAAABACAAAAAoAQAAZHJzL2Uyb0RvYy54bWxQSwUGAAAAAAYABgBZAQAArgUAAAAA&#10;">
                <v:fill on="f" focussize="0,0"/>
                <v:stroke weight="6pt" color="#000000" linestyle="thickBetweenThin" joinstyle="round"/>
                <v:imagedata o:title=""/>
                <o:lock v:ext="edit" aspectratio="f"/>
              </v:line>
            </w:pict>
          </mc:Fallback>
        </mc:AlternateContent>
      </w:r>
    </w:p>
    <w:p>
      <w:pPr>
        <w:jc w:val="center"/>
        <w:rPr>
          <w:lang w:val="ru-RU" w:eastAsia="ru-RU"/>
        </w:rPr>
      </w:pPr>
    </w:p>
    <w:p>
      <w:pPr>
        <w:jc w:val="center"/>
        <w:rPr>
          <w:lang w:val="ru-RU" w:eastAsia="ru-RU"/>
        </w:rPr>
      </w:pPr>
    </w:p>
    <w:p>
      <w:pPr>
        <w:jc w:val="center"/>
        <w:rPr>
          <w:rFonts w:hint="default" w:ascii="Times New Roman" w:hAnsi="Times New Roman" w:cs="Times New Roman"/>
          <w:b/>
          <w:bCs/>
          <w:sz w:val="24"/>
          <w:szCs w:val="24"/>
          <w:lang w:eastAsia="ru-RU"/>
        </w:rPr>
      </w:pPr>
      <w:r>
        <w:rPr>
          <w:rFonts w:hint="default" w:ascii="Times New Roman" w:hAnsi="Times New Roman" w:cs="Times New Roman"/>
          <w:b/>
          <w:bCs/>
          <w:sz w:val="24"/>
          <w:szCs w:val="24"/>
          <w:lang w:eastAsia="ru-RU"/>
        </w:rPr>
        <w:t>Contract de vânzare-cumpărare nr. ______</w:t>
      </w:r>
    </w:p>
    <w:p>
      <w:pPr>
        <w:jc w:val="center"/>
        <w:rPr>
          <w:rFonts w:hint="default" w:ascii="Times New Roman" w:hAnsi="Times New Roman" w:cs="Times New Roman"/>
          <w:sz w:val="24"/>
          <w:szCs w:val="24"/>
          <w:lang w:val="ru-RU" w:eastAsia="ru-RU"/>
        </w:rPr>
      </w:pPr>
    </w:p>
    <w:p>
      <w:pPr>
        <w:tabs>
          <w:tab w:val="center" w:pos="-6663"/>
        </w:tabs>
        <w:jc w:val="both"/>
      </w:pPr>
      <w:r>
        <w:rPr>
          <w:rFonts w:hint="default" w:ascii="Times New Roman" w:hAnsi="Times New Roman" w:cs="Times New Roman"/>
          <w:sz w:val="24"/>
          <w:szCs w:val="24"/>
        </w:rPr>
        <w:t>“___”_________20</w:t>
      </w:r>
      <w:r>
        <w:rPr>
          <w:rFonts w:hint="default" w:ascii="Times New Roman" w:hAnsi="Times New Roman" w:cs="Times New Roman"/>
          <w:sz w:val="24"/>
          <w:szCs w:val="24"/>
          <w:lang w:val="en-US"/>
        </w:rPr>
        <w:t>2</w:t>
      </w:r>
      <w:r>
        <w:rPr>
          <w:rFonts w:hint="default" w:ascii="Times New Roman" w:hAnsi="Times New Roman" w:cs="Times New Roman"/>
          <w:sz w:val="24"/>
          <w:szCs w:val="24"/>
          <w:lang w:val="ro-RO"/>
        </w:rPr>
        <w:t>2</w:t>
      </w:r>
      <w:r>
        <w:rPr>
          <w:rFonts w:hint="default" w:ascii="Times New Roman" w:hAnsi="Times New Roman" w:cs="Times New Roman"/>
          <w:sz w:val="24"/>
          <w:szCs w:val="24"/>
        </w:rPr>
        <w:tab/>
      </w:r>
      <w:r>
        <w:rPr>
          <w:rFonts w:hint="default" w:ascii="Times New Roman" w:hAnsi="Times New Roman" w:cs="Times New Roman"/>
          <w:sz w:val="24"/>
          <w:szCs w:val="24"/>
        </w:rPr>
        <w:tab/>
      </w:r>
      <w:r>
        <w:rPr>
          <w:rFonts w:hint="default" w:ascii="Times New Roman" w:hAnsi="Times New Roman" w:cs="Times New Roman"/>
          <w:sz w:val="24"/>
          <w:szCs w:val="24"/>
        </w:rPr>
        <w:tab/>
      </w:r>
      <w:r>
        <w:rPr>
          <w:rFonts w:hint="default" w:ascii="Times New Roman" w:hAnsi="Times New Roman" w:cs="Times New Roman"/>
          <w:sz w:val="24"/>
          <w:szCs w:val="24"/>
        </w:rPr>
        <w:tab/>
      </w:r>
      <w:r>
        <w:rPr>
          <w:rFonts w:hint="default" w:ascii="Times New Roman" w:hAnsi="Times New Roman" w:cs="Times New Roman"/>
          <w:sz w:val="24"/>
          <w:szCs w:val="24"/>
        </w:rPr>
        <w:tab/>
      </w:r>
      <w:r>
        <w:rPr>
          <w:rFonts w:hint="default" w:ascii="Times New Roman" w:hAnsi="Times New Roman" w:cs="Times New Roman"/>
          <w:sz w:val="24"/>
          <w:szCs w:val="24"/>
        </w:rPr>
        <w:tab/>
      </w:r>
      <w:r>
        <w:rPr>
          <w:rFonts w:hint="default" w:ascii="Times New Roman" w:hAnsi="Times New Roman" w:cs="Times New Roman"/>
          <w:sz w:val="24"/>
          <w:szCs w:val="24"/>
        </w:rPr>
        <w:tab/>
      </w:r>
      <w:r>
        <w:rPr>
          <w:rFonts w:hint="default" w:ascii="Times New Roman" w:hAnsi="Times New Roman" w:cs="Times New Roman"/>
          <w:sz w:val="24"/>
          <w:szCs w:val="24"/>
        </w:rPr>
        <w:tab/>
      </w:r>
      <w:r>
        <w:rPr>
          <w:rFonts w:hint="default" w:ascii="Times New Roman" w:hAnsi="Times New Roman" w:cs="Times New Roman"/>
          <w:sz w:val="24"/>
          <w:szCs w:val="24"/>
        </w:rPr>
        <w:tab/>
      </w:r>
      <w:r>
        <w:rPr>
          <w:rFonts w:hint="default" w:ascii="Times New Roman" w:hAnsi="Times New Roman" w:cs="Times New Roman"/>
          <w:sz w:val="24"/>
          <w:szCs w:val="24"/>
        </w:rPr>
        <w:t>mun. Chişinău</w:t>
      </w:r>
    </w:p>
    <w:p/>
    <w:tbl>
      <w:tblPr>
        <w:tblStyle w:val="3"/>
        <w:tblW w:w="10209" w:type="dxa"/>
        <w:tblInd w:w="-34" w:type="dxa"/>
        <w:tblLayout w:type="fixed"/>
        <w:tblCellMar>
          <w:top w:w="0" w:type="dxa"/>
          <w:left w:w="108" w:type="dxa"/>
          <w:bottom w:w="0" w:type="dxa"/>
          <w:right w:w="108" w:type="dxa"/>
        </w:tblCellMar>
      </w:tblPr>
      <w:tblGrid>
        <w:gridCol w:w="5021"/>
        <w:gridCol w:w="5188"/>
      </w:tblGrid>
      <w:tr>
        <w:tblPrEx>
          <w:tblCellMar>
            <w:top w:w="0" w:type="dxa"/>
            <w:left w:w="108" w:type="dxa"/>
            <w:bottom w:w="0" w:type="dxa"/>
            <w:right w:w="108" w:type="dxa"/>
          </w:tblCellMar>
        </w:tblPrEx>
        <w:trPr>
          <w:trHeight w:val="90" w:hRule="atLeast"/>
        </w:trPr>
        <w:tc>
          <w:tcPr>
            <w:tcW w:w="5021" w:type="dxa"/>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b/>
                <w:caps/>
                <w:sz w:val="24"/>
                <w:szCs w:val="24"/>
              </w:rPr>
            </w:pPr>
            <w:r>
              <w:rPr>
                <w:rFonts w:hint="default" w:ascii="Times New Roman" w:hAnsi="Times New Roman" w:cs="Times New Roman"/>
                <w:b/>
                <w:sz w:val="24"/>
                <w:szCs w:val="24"/>
              </w:rPr>
              <w:t xml:space="preserve">Vânzător </w:t>
            </w:r>
          </w:p>
        </w:tc>
        <w:tc>
          <w:tcPr>
            <w:tcW w:w="5188" w:type="dxa"/>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b/>
                <w:caps/>
                <w:sz w:val="24"/>
                <w:szCs w:val="24"/>
              </w:rPr>
            </w:pPr>
            <w:r>
              <w:rPr>
                <w:rFonts w:hint="default" w:ascii="Times New Roman" w:hAnsi="Times New Roman" w:cs="Times New Roman"/>
                <w:b/>
                <w:sz w:val="24"/>
                <w:szCs w:val="24"/>
              </w:rPr>
              <w:t>Cumpărător</w:t>
            </w:r>
          </w:p>
        </w:tc>
      </w:tr>
      <w:tr>
        <w:tblPrEx>
          <w:tblCellMar>
            <w:top w:w="0" w:type="dxa"/>
            <w:left w:w="108" w:type="dxa"/>
            <w:bottom w:w="0" w:type="dxa"/>
            <w:right w:w="108" w:type="dxa"/>
          </w:tblCellMar>
        </w:tblPrEx>
        <w:trPr>
          <w:trHeight w:val="937" w:hRule="atLeast"/>
        </w:trPr>
        <w:tc>
          <w:tcPr>
            <w:tcW w:w="5021"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suppressLineNumbers w:val="0"/>
              <w:kinsoku/>
              <w:wordWrap/>
              <w:overflowPunct/>
              <w:topLinePunct w:val="0"/>
              <w:autoSpaceDE/>
              <w:autoSpaceDN/>
              <w:bidi w:val="0"/>
              <w:adjustRightInd/>
              <w:snapToGrid/>
              <w:jc w:val="left"/>
              <w:textAlignment w:val="auto"/>
              <w:rPr>
                <w:rFonts w:hint="default" w:ascii="Times New Roman" w:hAnsi="Times New Roman" w:cs="Times New Roman"/>
                <w:b/>
                <w:caps/>
                <w:sz w:val="24"/>
                <w:szCs w:val="24"/>
              </w:rPr>
            </w:pPr>
            <w:r>
              <w:rPr>
                <w:rFonts w:hint="default" w:ascii="Times New Roman" w:hAnsi="Times New Roman" w:cs="Times New Roman"/>
                <w:b/>
                <w:sz w:val="24"/>
                <w:szCs w:val="24"/>
                <w:lang w:val="ro-RO"/>
              </w:rPr>
              <w:t>„ ” SRL</w:t>
            </w:r>
            <w:r>
              <w:rPr>
                <w:rFonts w:hint="default" w:ascii="Times New Roman" w:hAnsi="Times New Roman" w:cs="Times New Roman"/>
                <w:b/>
                <w:sz w:val="24"/>
                <w:szCs w:val="24"/>
              </w:rPr>
              <w:t xml:space="preserve">, </w:t>
            </w:r>
            <w:r>
              <w:rPr>
                <w:rFonts w:hint="default" w:ascii="Times New Roman" w:hAnsi="Times New Roman" w:cs="Times New Roman"/>
                <w:sz w:val="24"/>
                <w:szCs w:val="24"/>
                <w:highlight w:val="none"/>
              </w:rPr>
              <w:t>reprezentată prin</w:t>
            </w:r>
            <w:r>
              <w:rPr>
                <w:rFonts w:hint="default" w:ascii="Times New Roman" w:hAnsi="Times New Roman" w:cs="Times New Roman"/>
                <w:b/>
                <w:bCs/>
                <w:sz w:val="24"/>
                <w:szCs w:val="24"/>
                <w:highlight w:val="none"/>
              </w:rPr>
              <w:t xml:space="preserve"> directorul </w:t>
            </w:r>
            <w:r>
              <w:rPr>
                <w:rFonts w:hint="default" w:ascii="Times New Roman" w:hAnsi="Times New Roman" w:cs="Times New Roman"/>
                <w:b/>
                <w:bCs/>
                <w:sz w:val="24"/>
                <w:szCs w:val="24"/>
                <w:highlight w:val="none"/>
                <w:lang w:val="ro-RO"/>
              </w:rPr>
              <w:t xml:space="preserve">  </w:t>
            </w:r>
            <w:r>
              <w:rPr>
                <w:rFonts w:hint="default" w:ascii="Times New Roman" w:hAnsi="Times New Roman" w:cs="Times New Roman"/>
                <w:sz w:val="24"/>
                <w:szCs w:val="24"/>
                <w:highlight w:val="none"/>
              </w:rPr>
              <w:t>, care acţionează în baza Statutului, denumită în continuare V</w:t>
            </w:r>
            <w:r>
              <w:rPr>
                <w:rFonts w:hint="default" w:ascii="Times New Roman" w:hAnsi="Times New Roman" w:cs="Times New Roman"/>
                <w:i/>
                <w:sz w:val="24"/>
                <w:szCs w:val="24"/>
                <w:highlight w:val="none"/>
              </w:rPr>
              <w:t xml:space="preserve">ânzător, </w:t>
            </w:r>
            <w:r>
              <w:rPr>
                <w:rFonts w:hint="default" w:ascii="Times New Roman" w:hAnsi="Times New Roman" w:cs="Times New Roman"/>
                <w:b/>
                <w:sz w:val="24"/>
                <w:szCs w:val="24"/>
                <w:highlight w:val="none"/>
              </w:rPr>
              <w:t>IDNO</w:t>
            </w:r>
            <w:r>
              <w:rPr>
                <w:rFonts w:hint="default" w:ascii="Times New Roman" w:hAnsi="Times New Roman" w:cs="Times New Roman"/>
                <w:b/>
                <w:sz w:val="24"/>
                <w:szCs w:val="24"/>
                <w:highlight w:val="none"/>
                <w:lang w:val="ro-RO"/>
              </w:rPr>
              <w:t xml:space="preserve">  1011600002683   </w:t>
            </w:r>
            <w:r>
              <w:rPr>
                <w:rFonts w:hint="default" w:ascii="Times New Roman" w:hAnsi="Times New Roman" w:cs="Times New Roman"/>
                <w:b/>
                <w:sz w:val="24"/>
                <w:szCs w:val="24"/>
                <w:highlight w:val="none"/>
              </w:rPr>
              <w:t xml:space="preserve">, </w:t>
            </w:r>
            <w:r>
              <w:rPr>
                <w:rFonts w:hint="default" w:ascii="Times New Roman" w:hAnsi="Times New Roman" w:cs="Times New Roman"/>
                <w:sz w:val="24"/>
                <w:szCs w:val="24"/>
                <w:highlight w:val="none"/>
              </w:rPr>
              <w:t>pe de o parte,</w:t>
            </w:r>
          </w:p>
        </w:tc>
        <w:tc>
          <w:tcPr>
            <w:tcW w:w="5188"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kinsoku/>
              <w:wordWrap/>
              <w:overflowPunct/>
              <w:topLinePunct w:val="0"/>
              <w:autoSpaceDE/>
              <w:autoSpaceDN/>
              <w:bidi w:val="0"/>
              <w:adjustRightInd/>
              <w:snapToGrid/>
              <w:spacing w:line="240" w:lineRule="auto"/>
              <w:textAlignment w:val="auto"/>
              <w:rPr>
                <w:rFonts w:hint="default" w:ascii="Times New Roman" w:hAnsi="Times New Roman" w:cs="Times New Roman"/>
                <w:b/>
                <w:caps/>
                <w:sz w:val="24"/>
                <w:szCs w:val="24"/>
              </w:rPr>
            </w:pPr>
            <w:r>
              <w:rPr>
                <w:rFonts w:hint="default" w:ascii="Times New Roman" w:hAnsi="Times New Roman" w:cs="Times New Roman"/>
                <w:b/>
                <w:sz w:val="24"/>
                <w:szCs w:val="24"/>
              </w:rPr>
              <w:t>ÎM „Regia transport electric”</w:t>
            </w:r>
            <w:r>
              <w:rPr>
                <w:rFonts w:hint="default" w:ascii="Times New Roman" w:hAnsi="Times New Roman" w:cs="Times New Roman"/>
                <w:sz w:val="24"/>
                <w:szCs w:val="24"/>
              </w:rPr>
              <w:t xml:space="preserve">, reprezentată prin </w:t>
            </w:r>
            <w:r>
              <w:rPr>
                <w:rFonts w:hint="default" w:ascii="Times New Roman" w:hAnsi="Times New Roman" w:cs="Times New Roman"/>
                <w:b/>
                <w:sz w:val="24"/>
                <w:szCs w:val="24"/>
              </w:rPr>
              <w:t>directorul general Dorin CIORNÎI</w:t>
            </w:r>
            <w:r>
              <w:rPr>
                <w:rFonts w:hint="default" w:ascii="Times New Roman" w:hAnsi="Times New Roman" w:cs="Times New Roman"/>
                <w:sz w:val="24"/>
                <w:szCs w:val="24"/>
              </w:rPr>
              <w:t xml:space="preserve">, care acţionează în baza Statutului, denumită în continuare </w:t>
            </w:r>
            <w:r>
              <w:rPr>
                <w:rFonts w:hint="default" w:ascii="Times New Roman" w:hAnsi="Times New Roman" w:cs="Times New Roman"/>
                <w:i/>
                <w:sz w:val="24"/>
                <w:szCs w:val="24"/>
              </w:rPr>
              <w:t xml:space="preserve">Cumpărător, </w:t>
            </w:r>
            <w:r>
              <w:rPr>
                <w:rFonts w:hint="default" w:ascii="Times New Roman" w:hAnsi="Times New Roman" w:cs="Times New Roman"/>
                <w:b/>
                <w:sz w:val="24"/>
                <w:szCs w:val="24"/>
              </w:rPr>
              <w:t>IDNO 1003600048486,</w:t>
            </w:r>
            <w:r>
              <w:rPr>
                <w:rFonts w:hint="default" w:ascii="Times New Roman" w:hAnsi="Times New Roman" w:cs="Times New Roman"/>
                <w:sz w:val="24"/>
                <w:szCs w:val="24"/>
              </w:rPr>
              <w:t xml:space="preserve"> </w:t>
            </w:r>
            <w:r>
              <w:rPr>
                <w:rFonts w:hint="default" w:ascii="Times New Roman" w:hAnsi="Times New Roman" w:cs="Times New Roman"/>
                <w:bCs/>
                <w:sz w:val="24"/>
                <w:szCs w:val="24"/>
              </w:rPr>
              <w:t>pe de altă parte</w:t>
            </w:r>
            <w:r>
              <w:rPr>
                <w:rFonts w:hint="default" w:ascii="Times New Roman" w:hAnsi="Times New Roman" w:cs="Times New Roman"/>
                <w:sz w:val="24"/>
                <w:szCs w:val="24"/>
              </w:rPr>
              <w:t>,</w:t>
            </w:r>
          </w:p>
        </w:tc>
      </w:tr>
    </w:tbl>
    <w:p>
      <w:pPr>
        <w:rPr>
          <w:rFonts w:hint="default" w:ascii="Times New Roman" w:hAnsi="Times New Roman" w:cs="Times New Roman"/>
          <w:sz w:val="24"/>
          <w:szCs w:val="24"/>
        </w:rPr>
      </w:pPr>
    </w:p>
    <w:p>
      <w:pPr>
        <w:jc w:val="both"/>
        <w:rPr>
          <w:rFonts w:hint="default" w:ascii="Times New Roman" w:hAnsi="Times New Roman" w:cs="Times New Roman"/>
          <w:sz w:val="24"/>
          <w:szCs w:val="24"/>
        </w:rPr>
      </w:pPr>
      <w:r>
        <w:rPr>
          <w:rFonts w:hint="default" w:ascii="Times New Roman" w:hAnsi="Times New Roman" w:cs="Times New Roman"/>
          <w:sz w:val="24"/>
          <w:szCs w:val="24"/>
        </w:rPr>
        <w:t xml:space="preserve">ambii denumite în continuare </w:t>
      </w:r>
      <w:r>
        <w:rPr>
          <w:rFonts w:hint="default" w:ascii="Times New Roman" w:hAnsi="Times New Roman" w:cs="Times New Roman"/>
          <w:i/>
          <w:sz w:val="24"/>
          <w:szCs w:val="24"/>
        </w:rPr>
        <w:t>Părţi</w:t>
      </w:r>
      <w:r>
        <w:rPr>
          <w:rFonts w:hint="default" w:ascii="Times New Roman" w:hAnsi="Times New Roman" w:cs="Times New Roman"/>
          <w:sz w:val="24"/>
          <w:szCs w:val="24"/>
        </w:rPr>
        <w:t>, au încheiat prezentul Contract referitor la următoarele:</w:t>
      </w:r>
    </w:p>
    <w:p>
      <w:pPr>
        <w:tabs>
          <w:tab w:val="left" w:pos="1080"/>
        </w:tabs>
        <w:ind w:firstLine="720"/>
        <w:jc w:val="both"/>
        <w:rPr>
          <w:rFonts w:hint="default" w:ascii="Times New Roman" w:hAnsi="Times New Roman" w:cs="Times New Roman"/>
          <w:sz w:val="24"/>
          <w:szCs w:val="24"/>
        </w:rPr>
      </w:pPr>
      <w:r>
        <w:rPr>
          <w:rFonts w:hint="default" w:ascii="Times New Roman" w:hAnsi="Times New Roman" w:cs="Times New Roman"/>
          <w:sz w:val="24"/>
          <w:szCs w:val="24"/>
        </w:rPr>
        <w:t>a. Achiziţionarea</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u w:val="single"/>
          <w:lang w:val="ro-RO"/>
        </w:rPr>
        <w:t xml:space="preserve">                             </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denumite în continuare Bunuri, conform procedurii de achiziții publice de tip</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u w:val="single"/>
          <w:lang w:val="ro-RO"/>
        </w:rPr>
        <w:t xml:space="preserve">                                                </w:t>
      </w:r>
      <w:r>
        <w:rPr>
          <w:rFonts w:hint="default" w:ascii="Times New Roman" w:hAnsi="Times New Roman" w:cs="Times New Roman"/>
          <w:sz w:val="24"/>
          <w:szCs w:val="24"/>
          <w:lang w:val="ro-RO"/>
        </w:rPr>
        <w:t xml:space="preserve"> din </w:t>
      </w:r>
      <w:r>
        <w:rPr>
          <w:rFonts w:hint="default" w:ascii="Times New Roman" w:hAnsi="Times New Roman" w:cs="Times New Roman"/>
          <w:sz w:val="24"/>
          <w:szCs w:val="24"/>
          <w:u w:val="single"/>
          <w:lang w:val="ro-RO"/>
        </w:rPr>
        <w:t xml:space="preserve">                  </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în baza deciziei grupului de lucru Î</w:t>
      </w:r>
      <w:r>
        <w:rPr>
          <w:rFonts w:hint="default" w:ascii="Times New Roman" w:hAnsi="Times New Roman" w:cs="Times New Roman"/>
          <w:sz w:val="24"/>
          <w:szCs w:val="24"/>
          <w:lang w:val="ro-RO"/>
        </w:rPr>
        <w:t>.</w:t>
      </w:r>
      <w:r>
        <w:rPr>
          <w:rFonts w:hint="default" w:ascii="Times New Roman" w:hAnsi="Times New Roman" w:cs="Times New Roman"/>
          <w:sz w:val="24"/>
          <w:szCs w:val="24"/>
        </w:rPr>
        <w:t>M</w:t>
      </w:r>
      <w:r>
        <w:rPr>
          <w:rFonts w:hint="default" w:ascii="Times New Roman" w:hAnsi="Times New Roman" w:cs="Times New Roman"/>
          <w:sz w:val="24"/>
          <w:szCs w:val="24"/>
          <w:lang w:val="ro-RO"/>
        </w:rPr>
        <w:t>. „</w:t>
      </w:r>
      <w:r>
        <w:rPr>
          <w:rFonts w:hint="default" w:ascii="Times New Roman" w:hAnsi="Times New Roman" w:cs="Times New Roman"/>
          <w:sz w:val="24"/>
          <w:szCs w:val="24"/>
        </w:rPr>
        <w:t xml:space="preserve">Regia transport electric” din </w:t>
      </w:r>
      <w:r>
        <w:rPr>
          <w:rFonts w:hint="default" w:ascii="Times New Roman" w:hAnsi="Times New Roman" w:cs="Times New Roman"/>
          <w:sz w:val="24"/>
          <w:szCs w:val="24"/>
          <w:u w:val="single"/>
          <w:lang w:val="ro-RO"/>
        </w:rPr>
        <w:t xml:space="preserve">                         </w:t>
      </w:r>
      <w:r>
        <w:rPr>
          <w:rFonts w:hint="default" w:ascii="Times New Roman" w:hAnsi="Times New Roman" w:cs="Times New Roman"/>
          <w:sz w:val="24"/>
          <w:szCs w:val="24"/>
        </w:rPr>
        <w:t>.</w:t>
      </w:r>
    </w:p>
    <w:p>
      <w:pPr>
        <w:tabs>
          <w:tab w:val="left" w:pos="1080"/>
        </w:tabs>
        <w:suppressAutoHyphens/>
        <w:ind w:firstLine="720"/>
        <w:jc w:val="both"/>
        <w:rPr>
          <w:rFonts w:hint="default" w:ascii="Times New Roman" w:hAnsi="Times New Roman" w:cs="Times New Roman"/>
          <w:sz w:val="24"/>
          <w:szCs w:val="24"/>
        </w:rPr>
      </w:pPr>
      <w:r>
        <w:rPr>
          <w:rFonts w:hint="default" w:ascii="Times New Roman" w:hAnsi="Times New Roman" w:cs="Times New Roman"/>
          <w:sz w:val="24"/>
          <w:szCs w:val="24"/>
        </w:rPr>
        <w:t>b. Următoarele documente vor fi considerate părţi componente şi integrale ale Contractului:</w:t>
      </w:r>
    </w:p>
    <w:p>
      <w:pPr>
        <w:numPr>
          <w:ilvl w:val="0"/>
          <w:numId w:val="1"/>
        </w:numPr>
        <w:tabs>
          <w:tab w:val="left" w:pos="1080"/>
        </w:tabs>
        <w:suppressAutoHyphen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specificaţia de preţ;</w:t>
      </w:r>
    </w:p>
    <w:p>
      <w:pPr>
        <w:numPr>
          <w:ilvl w:val="0"/>
          <w:numId w:val="1"/>
        </w:numPr>
        <w:tabs>
          <w:tab w:val="left" w:pos="1080"/>
        </w:tabs>
        <w:suppressAutoHyphens/>
        <w:ind w:left="0" w:firstLine="720"/>
        <w:jc w:val="both"/>
        <w:rPr>
          <w:rFonts w:hint="default" w:ascii="Times New Roman" w:hAnsi="Times New Roman" w:cs="Times New Roman"/>
          <w:i/>
          <w:sz w:val="24"/>
          <w:szCs w:val="24"/>
        </w:rPr>
      </w:pPr>
      <w:r>
        <w:rPr>
          <w:rFonts w:hint="default" w:ascii="Times New Roman" w:hAnsi="Times New Roman" w:cs="Times New Roman"/>
          <w:sz w:val="24"/>
          <w:szCs w:val="24"/>
        </w:rPr>
        <w:t>specificaţia tehnică.</w:t>
      </w:r>
    </w:p>
    <w:p>
      <w:pPr>
        <w:tabs>
          <w:tab w:val="left" w:pos="1080"/>
        </w:tabs>
        <w:ind w:firstLine="720"/>
        <w:jc w:val="both"/>
        <w:rPr>
          <w:rFonts w:hint="default" w:ascii="Times New Roman" w:hAnsi="Times New Roman" w:cs="Times New Roman"/>
          <w:sz w:val="24"/>
          <w:szCs w:val="24"/>
        </w:rPr>
      </w:pPr>
      <w:r>
        <w:rPr>
          <w:rFonts w:hint="default" w:ascii="Times New Roman" w:hAnsi="Times New Roman" w:cs="Times New Roman"/>
          <w:sz w:val="24"/>
          <w:szCs w:val="24"/>
          <w:lang w:val="ro-RO"/>
        </w:rPr>
        <w:t>c</w:t>
      </w:r>
      <w:r>
        <w:rPr>
          <w:rFonts w:hint="default" w:ascii="Times New Roman" w:hAnsi="Times New Roman" w:cs="Times New Roman"/>
          <w:sz w:val="24"/>
          <w:szCs w:val="24"/>
        </w:rPr>
        <w:t>. În calitate de contravaloare a plăţilor care urmează a fi efectuate de Cumpărător, Vânzătorul se obligă prin prezenta să livreze Cumpărătorului Bunurile şi să înlăture defectele lor în conformitate cu prevederile Contractului sub toate aspectele.</w:t>
      </w:r>
    </w:p>
    <w:p>
      <w:pPr>
        <w:tabs>
          <w:tab w:val="left" w:pos="1080"/>
        </w:tabs>
        <w:ind w:firstLine="720"/>
        <w:jc w:val="both"/>
        <w:rPr>
          <w:rFonts w:hint="default" w:ascii="Times New Roman" w:hAnsi="Times New Roman" w:cs="Times New Roman"/>
          <w:sz w:val="24"/>
          <w:szCs w:val="24"/>
        </w:rPr>
      </w:pPr>
      <w:r>
        <w:rPr>
          <w:rFonts w:hint="default" w:ascii="Times New Roman" w:hAnsi="Times New Roman" w:cs="Times New Roman"/>
          <w:sz w:val="24"/>
          <w:szCs w:val="24"/>
          <w:lang w:val="ro-RO"/>
        </w:rPr>
        <w:t>d</w:t>
      </w:r>
      <w:r>
        <w:rPr>
          <w:rFonts w:hint="default" w:ascii="Times New Roman" w:hAnsi="Times New Roman" w:cs="Times New Roman"/>
          <w:sz w:val="24"/>
          <w:szCs w:val="24"/>
        </w:rPr>
        <w:t>. Cumpărătorul se obligă prin prezenta să plătească Vânzătorului, preţul Contractului sau orice altă sumă care poate deveni plătibilă conform prevederilor Contractului în termenele şi modalitatea stabilite de Contract.</w:t>
      </w:r>
    </w:p>
    <w:p>
      <w:pPr>
        <w:tabs>
          <w:tab w:val="left" w:pos="1080"/>
        </w:tabs>
        <w:ind w:firstLine="720"/>
        <w:jc w:val="both"/>
        <w:rPr>
          <w:rFonts w:hint="default" w:ascii="Times New Roman" w:hAnsi="Times New Roman" w:cs="Times New Roman"/>
          <w:sz w:val="24"/>
          <w:szCs w:val="24"/>
        </w:rPr>
      </w:pPr>
    </w:p>
    <w:p>
      <w:pPr>
        <w:jc w:val="center"/>
        <w:rPr>
          <w:rFonts w:hint="default" w:ascii="Times New Roman" w:hAnsi="Times New Roman" w:cs="Times New Roman"/>
          <w:b/>
          <w:sz w:val="24"/>
          <w:szCs w:val="24"/>
        </w:rPr>
      </w:pPr>
      <w:r>
        <w:rPr>
          <w:rFonts w:hint="default" w:ascii="Times New Roman" w:hAnsi="Times New Roman" w:cs="Times New Roman"/>
          <w:b/>
          <w:sz w:val="24"/>
          <w:szCs w:val="24"/>
        </w:rPr>
        <w:t>1. Obiectul Contractului</w:t>
      </w:r>
    </w:p>
    <w:p>
      <w:pPr>
        <w:numPr>
          <w:ilvl w:val="1"/>
          <w:numId w:val="2"/>
        </w:numPr>
        <w:tabs>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 xml:space="preserve">Vânzătorul îşi asumă obligaţia de a livra Bunurile conform Specificaţiei, care este parte integrantă a prezentului Contract cu transportul şi din contul său. </w:t>
      </w:r>
    </w:p>
    <w:p>
      <w:pPr>
        <w:numPr>
          <w:ilvl w:val="1"/>
          <w:numId w:val="2"/>
        </w:numPr>
        <w:tabs>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 xml:space="preserve">Cumpărătorul se obligă, la rândul său, să achite şi să recepţioneze Bunurile livrate de Vânzător. </w:t>
      </w:r>
    </w:p>
    <w:p>
      <w:pPr>
        <w:numPr>
          <w:ilvl w:val="1"/>
          <w:numId w:val="2"/>
        </w:numPr>
        <w:tabs>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Bunurile livrate în baza contractului vor respecta standardele indicate în Specificaţie, când nu este menţionat nici un standard sau reglementare aplicabilă, se vor respecta standardele sau alte reglementări autorizate în ţara de origine a produselor.</w:t>
      </w:r>
    </w:p>
    <w:p>
      <w:pPr>
        <w:numPr>
          <w:ilvl w:val="1"/>
          <w:numId w:val="2"/>
        </w:numPr>
        <w:tabs>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Termenele de garanţie a Bunurilor sunt indicate în Specificaţie.</w:t>
      </w:r>
    </w:p>
    <w:p>
      <w:pPr>
        <w:tabs>
          <w:tab w:val="left" w:pos="1134"/>
        </w:tabs>
        <w:jc w:val="both"/>
        <w:rPr>
          <w:rFonts w:hint="default" w:ascii="Times New Roman" w:hAnsi="Times New Roman" w:cs="Times New Roman"/>
          <w:sz w:val="24"/>
          <w:szCs w:val="24"/>
        </w:rPr>
      </w:pPr>
    </w:p>
    <w:p>
      <w:pPr>
        <w:tabs>
          <w:tab w:val="left" w:pos="1134"/>
        </w:tabs>
        <w:jc w:val="center"/>
        <w:rPr>
          <w:rFonts w:hint="default" w:ascii="Times New Roman" w:hAnsi="Times New Roman" w:cs="Times New Roman"/>
          <w:b/>
          <w:sz w:val="24"/>
          <w:szCs w:val="24"/>
        </w:rPr>
      </w:pPr>
      <w:r>
        <w:rPr>
          <w:rFonts w:hint="default" w:ascii="Times New Roman" w:hAnsi="Times New Roman" w:cs="Times New Roman"/>
          <w:b/>
          <w:sz w:val="24"/>
          <w:szCs w:val="24"/>
        </w:rPr>
        <w:t>2. Termeni şi condiţii de livrare</w:t>
      </w:r>
    </w:p>
    <w:p>
      <w:pPr>
        <w:numPr>
          <w:ilvl w:val="1"/>
          <w:numId w:val="3"/>
        </w:numPr>
        <w:tabs>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 xml:space="preserve">Livrarea </w:t>
      </w:r>
      <w:r>
        <w:rPr>
          <w:rFonts w:hint="default" w:ascii="Times New Roman" w:hAnsi="Times New Roman" w:cs="Times New Roman"/>
          <w:sz w:val="24"/>
          <w:szCs w:val="24"/>
          <w:lang w:val="ro-RO"/>
        </w:rPr>
        <w:t xml:space="preserve">și instalarea </w:t>
      </w:r>
      <w:r>
        <w:rPr>
          <w:rFonts w:hint="default" w:ascii="Times New Roman" w:hAnsi="Times New Roman" w:cs="Times New Roman"/>
          <w:sz w:val="24"/>
          <w:szCs w:val="24"/>
        </w:rPr>
        <w:t>Bunurilor</w:t>
      </w:r>
      <w:r>
        <w:rPr>
          <w:rFonts w:hint="default" w:ascii="Times New Roman" w:hAnsi="Times New Roman" w:cs="Times New Roman"/>
          <w:sz w:val="24"/>
          <w:szCs w:val="24"/>
          <w:lang w:val="ro-RO"/>
        </w:rPr>
        <w:t>,</w:t>
      </w:r>
      <w:r>
        <w:rPr>
          <w:rFonts w:hint="default" w:ascii="Times New Roman" w:hAnsi="Times New Roman" w:cs="Times New Roman"/>
          <w:sz w:val="24"/>
          <w:szCs w:val="24"/>
        </w:rPr>
        <w:t xml:space="preserve"> se efectuează</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de către Vânzător în termen de până l</w:t>
      </w:r>
      <w:r>
        <w:rPr>
          <w:rFonts w:hint="default" w:ascii="Times New Roman" w:hAnsi="Times New Roman" w:cs="Times New Roman"/>
          <w:sz w:val="24"/>
          <w:szCs w:val="24"/>
          <w:highlight w:val="none"/>
        </w:rPr>
        <w:t xml:space="preserve">a </w:t>
      </w:r>
      <w:r>
        <w:rPr>
          <w:rFonts w:hint="default" w:ascii="Times New Roman" w:hAnsi="Times New Roman" w:cs="Times New Roman"/>
          <w:sz w:val="24"/>
          <w:szCs w:val="24"/>
          <w:highlight w:val="none"/>
          <w:lang w:val="ro-RO"/>
        </w:rPr>
        <w:t xml:space="preserve">30 (treizeci) </w:t>
      </w:r>
      <w:r>
        <w:rPr>
          <w:rFonts w:hint="default" w:ascii="Times New Roman" w:hAnsi="Times New Roman" w:cs="Times New Roman"/>
          <w:sz w:val="24"/>
          <w:szCs w:val="24"/>
          <w:highlight w:val="none"/>
        </w:rPr>
        <w:t>z</w:t>
      </w:r>
      <w:r>
        <w:rPr>
          <w:rFonts w:hint="default" w:ascii="Times New Roman" w:hAnsi="Times New Roman" w:cs="Times New Roman"/>
          <w:sz w:val="24"/>
          <w:szCs w:val="24"/>
        </w:rPr>
        <w:t>i</w:t>
      </w:r>
      <w:r>
        <w:rPr>
          <w:rFonts w:hint="default" w:ascii="Times New Roman" w:hAnsi="Times New Roman" w:cs="Times New Roman"/>
          <w:sz w:val="24"/>
          <w:szCs w:val="24"/>
          <w:lang w:val="ro-RO"/>
        </w:rPr>
        <w:t>le</w:t>
      </w:r>
      <w:r>
        <w:rPr>
          <w:rFonts w:hint="default" w:ascii="Times New Roman" w:hAnsi="Times New Roman" w:cs="Times New Roman"/>
          <w:sz w:val="24"/>
          <w:szCs w:val="24"/>
        </w:rPr>
        <w:t xml:space="preserve"> de la data </w:t>
      </w:r>
      <w:r>
        <w:rPr>
          <w:rFonts w:hint="default" w:ascii="Times New Roman" w:hAnsi="Times New Roman" w:cs="Times New Roman"/>
          <w:sz w:val="24"/>
          <w:szCs w:val="24"/>
          <w:lang w:val="ro-RO"/>
        </w:rPr>
        <w:t xml:space="preserve"> semnării contractului</w:t>
      </w:r>
      <w:bookmarkStart w:id="0" w:name="_GoBack"/>
      <w:bookmarkEnd w:id="0"/>
      <w:r>
        <w:rPr>
          <w:rFonts w:hint="default" w:ascii="Times New Roman" w:hAnsi="Times New Roman" w:cs="Times New Roman"/>
          <w:sz w:val="24"/>
          <w:szCs w:val="24"/>
          <w:lang w:val="ro-RO"/>
        </w:rPr>
        <w:t>.</w:t>
      </w:r>
      <w:r>
        <w:rPr>
          <w:rFonts w:hint="default" w:ascii="Times New Roman" w:hAnsi="Times New Roman" w:cs="Times New Roman"/>
          <w:sz w:val="24"/>
          <w:szCs w:val="24"/>
        </w:rPr>
        <w:t xml:space="preserve"> </w:t>
      </w:r>
    </w:p>
    <w:p>
      <w:pPr>
        <w:numPr>
          <w:ilvl w:val="1"/>
          <w:numId w:val="3"/>
        </w:numPr>
        <w:tabs>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Documentaţia de însoţire a Bunurilor include:</w:t>
      </w:r>
    </w:p>
    <w:p>
      <w:pPr>
        <w:numPr>
          <w:ilvl w:val="0"/>
          <w:numId w:val="4"/>
        </w:numPr>
        <w:tabs>
          <w:tab w:val="left" w:pos="1080"/>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factura fiscală;</w:t>
      </w:r>
    </w:p>
    <w:p>
      <w:pPr>
        <w:numPr>
          <w:ilvl w:val="0"/>
          <w:numId w:val="4"/>
        </w:numPr>
        <w:tabs>
          <w:tab w:val="left" w:pos="1080"/>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lang w:val="en-US"/>
        </w:rPr>
        <w:t>certificat de garantie</w:t>
      </w:r>
      <w:r>
        <w:rPr>
          <w:rFonts w:hint="default" w:ascii="Times New Roman" w:hAnsi="Times New Roman" w:cs="Times New Roman"/>
          <w:sz w:val="24"/>
          <w:szCs w:val="24"/>
          <w:lang w:val="ro-RO"/>
        </w:rPr>
        <w:t>.</w:t>
      </w:r>
    </w:p>
    <w:p>
      <w:pPr>
        <w:numPr>
          <w:ilvl w:val="1"/>
          <w:numId w:val="3"/>
        </w:numPr>
        <w:tabs>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Originalele documentelor prevăzute în punctul 2.2 se vor prezenta Vânzătorului cel târziu la momentul livrării bunurilor. Livrarea bunurilor se consideră încheiată în momentul în care sunt prezentate documentele de mai sus cu contrasemnarea actului de primire-predare.</w:t>
      </w:r>
    </w:p>
    <w:p>
      <w:pPr>
        <w:tabs>
          <w:tab w:val="left" w:pos="-5760"/>
        </w:tabs>
        <w:jc w:val="center"/>
        <w:rPr>
          <w:rFonts w:hint="default" w:ascii="Times New Roman" w:hAnsi="Times New Roman" w:cs="Times New Roman"/>
          <w:b/>
          <w:sz w:val="24"/>
          <w:szCs w:val="24"/>
        </w:rPr>
      </w:pPr>
      <w:r>
        <w:rPr>
          <w:rFonts w:hint="default" w:ascii="Times New Roman" w:hAnsi="Times New Roman" w:cs="Times New Roman"/>
          <w:b/>
          <w:sz w:val="24"/>
          <w:szCs w:val="24"/>
        </w:rPr>
        <w:t>3. Preţul şi condiţii de plată</w:t>
      </w:r>
    </w:p>
    <w:p>
      <w:pPr>
        <w:numPr>
          <w:ilvl w:val="1"/>
          <w:numId w:val="5"/>
        </w:numPr>
        <w:tabs>
          <w:tab w:val="left" w:pos="-5940"/>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Preţul Bunurilor livrate conform prezentului Contract este stabilită conform Specificaţiei, care nu se va actualiza pe toată perioada valabilităţii prezentului Contract.</w:t>
      </w:r>
    </w:p>
    <w:p>
      <w:pPr>
        <w:numPr>
          <w:ilvl w:val="1"/>
          <w:numId w:val="5"/>
        </w:numPr>
        <w:tabs>
          <w:tab w:val="left" w:pos="-5940"/>
          <w:tab w:val="left" w:pos="1134"/>
        </w:tabs>
        <w:ind w:left="0" w:firstLine="720"/>
        <w:jc w:val="both"/>
        <w:rPr>
          <w:rFonts w:hint="default" w:ascii="Times New Roman" w:hAnsi="Times New Roman" w:cs="Times New Roman"/>
          <w:sz w:val="24"/>
          <w:szCs w:val="24"/>
          <w:highlight w:val="none"/>
        </w:rPr>
      </w:pPr>
      <w:r>
        <w:rPr>
          <w:rFonts w:hint="default" w:ascii="Times New Roman" w:hAnsi="Times New Roman" w:cs="Times New Roman"/>
          <w:sz w:val="24"/>
          <w:szCs w:val="24"/>
        </w:rPr>
        <w:t>Suma totală a prezentului Contract, inclusiv TVA, se stabileşte în MDL şi constituie:</w:t>
      </w:r>
      <w:r>
        <w:rPr>
          <w:rFonts w:hint="default" w:ascii="Times New Roman" w:hAnsi="Times New Roman" w:cs="Times New Roman"/>
          <w:sz w:val="24"/>
          <w:szCs w:val="24"/>
          <w:u w:val="single"/>
          <w:lang w:val="ro-RO"/>
        </w:rPr>
        <w:t xml:space="preserve">               </w:t>
      </w:r>
    </w:p>
    <w:p>
      <w:pPr>
        <w:numPr>
          <w:ilvl w:val="1"/>
          <w:numId w:val="5"/>
        </w:numPr>
        <w:tabs>
          <w:tab w:val="left" w:pos="-5940"/>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 xml:space="preserve">Cumpărătorul va achita în termen de </w:t>
      </w:r>
      <w:r>
        <w:rPr>
          <w:rFonts w:hint="default" w:ascii="Times New Roman" w:hAnsi="Times New Roman" w:cs="Times New Roman"/>
          <w:sz w:val="24"/>
          <w:szCs w:val="24"/>
          <w:lang w:val="ro-RO"/>
        </w:rPr>
        <w:t>3</w:t>
      </w:r>
      <w:r>
        <w:rPr>
          <w:rFonts w:hint="default" w:ascii="Times New Roman" w:hAnsi="Times New Roman" w:cs="Times New Roman"/>
          <w:sz w:val="24"/>
          <w:szCs w:val="24"/>
        </w:rPr>
        <w:t>0 (</w:t>
      </w:r>
      <w:r>
        <w:rPr>
          <w:rFonts w:hint="default" w:ascii="Times New Roman" w:hAnsi="Times New Roman" w:cs="Times New Roman"/>
          <w:sz w:val="24"/>
          <w:szCs w:val="24"/>
          <w:lang w:val="ro-RO"/>
        </w:rPr>
        <w:t>trei</w:t>
      </w:r>
      <w:r>
        <w:rPr>
          <w:rFonts w:hint="default" w:ascii="Times New Roman" w:hAnsi="Times New Roman" w:cs="Times New Roman"/>
          <w:sz w:val="24"/>
          <w:szCs w:val="24"/>
        </w:rPr>
        <w:t>zeci) zile de la data recepţionării bunurilor</w:t>
      </w:r>
      <w:r>
        <w:rPr>
          <w:rFonts w:hint="default" w:ascii="Times New Roman" w:hAnsi="Times New Roman" w:cs="Times New Roman"/>
          <w:sz w:val="24"/>
          <w:szCs w:val="24"/>
          <w:lang w:val="ro-RO"/>
        </w:rPr>
        <w:t>.</w:t>
      </w:r>
    </w:p>
    <w:p>
      <w:pPr>
        <w:numPr>
          <w:ilvl w:val="1"/>
          <w:numId w:val="5"/>
        </w:numPr>
        <w:tabs>
          <w:tab w:val="left" w:pos="-5940"/>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Plăţile se vor efectua prin transfer bancar pe contul de decontare al Vânzătorului indicat în prezentul Contract.</w:t>
      </w:r>
      <w:r>
        <w:rPr>
          <w:rFonts w:ascii="Times New Roman" w:hAnsi="Times New Roman" w:eastAsia="SimSun" w:cs="Times New Roman"/>
          <w:i w:val="0"/>
          <w:caps w:val="0"/>
          <w:color w:val="222222"/>
          <w:spacing w:val="0"/>
          <w:sz w:val="14"/>
          <w:szCs w:val="14"/>
          <w:shd w:val="clear" w:fill="FFFFFF"/>
          <w:lang w:val="ro"/>
        </w:rPr>
        <w:t> </w:t>
      </w:r>
      <w:r>
        <w:rPr>
          <w:rFonts w:hint="default" w:ascii="Times New Roman" w:hAnsi="Times New Roman" w:eastAsia="SimSun" w:cs="Times New Roman"/>
          <w:i w:val="0"/>
          <w:caps w:val="0"/>
          <w:color w:val="222222"/>
          <w:spacing w:val="0"/>
          <w:sz w:val="14"/>
          <w:szCs w:val="14"/>
          <w:shd w:val="clear" w:fill="FFFFFF"/>
          <w:lang w:val="ro-RO"/>
        </w:rPr>
        <w:t xml:space="preserve">        </w:t>
      </w:r>
    </w:p>
    <w:p>
      <w:pPr>
        <w:numPr>
          <w:ilvl w:val="0"/>
          <w:numId w:val="0"/>
        </w:numPr>
        <w:tabs>
          <w:tab w:val="left" w:pos="-5940"/>
          <w:tab w:val="left" w:pos="1134"/>
        </w:tabs>
        <w:ind w:left="720" w:leftChars="0"/>
        <w:jc w:val="both"/>
        <w:rPr>
          <w:rFonts w:hint="default" w:ascii="Times New Roman" w:hAnsi="Times New Roman" w:cs="Times New Roman"/>
          <w:sz w:val="24"/>
          <w:szCs w:val="24"/>
        </w:rPr>
      </w:pPr>
    </w:p>
    <w:p>
      <w:pPr>
        <w:tabs>
          <w:tab w:val="left" w:pos="-5940"/>
        </w:tabs>
        <w:jc w:val="center"/>
        <w:rPr>
          <w:rFonts w:hint="default" w:ascii="Times New Roman" w:hAnsi="Times New Roman" w:cs="Times New Roman"/>
          <w:b/>
          <w:sz w:val="24"/>
          <w:szCs w:val="24"/>
        </w:rPr>
      </w:pPr>
      <w:r>
        <w:rPr>
          <w:rFonts w:hint="default" w:ascii="Times New Roman" w:hAnsi="Times New Roman" w:cs="Times New Roman"/>
          <w:b/>
          <w:sz w:val="24"/>
          <w:szCs w:val="24"/>
        </w:rPr>
        <w:t>4. Condiţii de predare-primire</w:t>
      </w:r>
    </w:p>
    <w:p>
      <w:pPr>
        <w:numPr>
          <w:ilvl w:val="1"/>
          <w:numId w:val="6"/>
        </w:numPr>
        <w:tabs>
          <w:tab w:val="left" w:pos="-5940"/>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Bunurile se consideră predate de către Vânzător şi recepţionate de către Cumpărător dacă:</w:t>
      </w:r>
    </w:p>
    <w:p>
      <w:pPr>
        <w:numPr>
          <w:ilvl w:val="0"/>
          <w:numId w:val="7"/>
        </w:numPr>
        <w:tabs>
          <w:tab w:val="left" w:pos="-5940"/>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cantitatea Bunurilor corespunde informaţiei indicate în Lista bunurilor, termenul de livrare şi documentele de însoţire conform punctului 2.2 al prezentului Contract;</w:t>
      </w:r>
    </w:p>
    <w:p>
      <w:pPr>
        <w:numPr>
          <w:ilvl w:val="0"/>
          <w:numId w:val="7"/>
        </w:numPr>
        <w:tabs>
          <w:tab w:val="left" w:pos="-5940"/>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calitatea Bunurilor corespunde informaţiei indicate în Specificaţie;</w:t>
      </w:r>
    </w:p>
    <w:p>
      <w:pPr>
        <w:numPr>
          <w:ilvl w:val="1"/>
          <w:numId w:val="6"/>
        </w:numPr>
        <w:tabs>
          <w:tab w:val="left" w:pos="-5940"/>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Vânzătorul este obligat să prezinte Cumpărătorului factura fiscală odată cu livrarea Bunurilor, pentru efectuarea plăţii.</w:t>
      </w:r>
    </w:p>
    <w:p>
      <w:pPr>
        <w:numPr>
          <w:ilvl w:val="1"/>
          <w:numId w:val="6"/>
        </w:numPr>
        <w:tabs>
          <w:tab w:val="left" w:pos="-5940"/>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 xml:space="preserve">Pentru nerespectarea de către Vânzător a pct. 4.2. din prezentul contract, Cumpărătorul îşi rezervă dreptul de a majora termenul de achitare prevăzut în punctul 3.3 corespunzător numărului de zile de întârziere şi de a fi exonerat de achitarea penalităţii stabilite în punctul </w:t>
      </w:r>
      <w:r>
        <w:rPr>
          <w:rFonts w:hint="default" w:ascii="Times New Roman" w:hAnsi="Times New Roman" w:cs="Times New Roman"/>
          <w:sz w:val="24"/>
          <w:szCs w:val="24"/>
          <w:lang w:val="ro-RO"/>
        </w:rPr>
        <w:t>10.4</w:t>
      </w:r>
      <w:r>
        <w:rPr>
          <w:rFonts w:hint="default" w:ascii="Times New Roman" w:hAnsi="Times New Roman" w:cs="Times New Roman"/>
          <w:sz w:val="24"/>
          <w:szCs w:val="24"/>
        </w:rPr>
        <w:t>.</w:t>
      </w:r>
    </w:p>
    <w:p>
      <w:pPr>
        <w:numPr>
          <w:ilvl w:val="0"/>
          <w:numId w:val="0"/>
        </w:numPr>
        <w:tabs>
          <w:tab w:val="left" w:pos="-5940"/>
          <w:tab w:val="left" w:pos="1134"/>
        </w:tabs>
        <w:ind w:left="720" w:leftChars="0"/>
        <w:jc w:val="both"/>
        <w:rPr>
          <w:rFonts w:hint="default" w:ascii="Times New Roman" w:hAnsi="Times New Roman" w:cs="Times New Roman"/>
          <w:sz w:val="24"/>
          <w:szCs w:val="24"/>
        </w:rPr>
      </w:pPr>
    </w:p>
    <w:p>
      <w:pPr>
        <w:tabs>
          <w:tab w:val="left" w:pos="1134"/>
        </w:tabs>
        <w:jc w:val="center"/>
        <w:rPr>
          <w:rFonts w:hint="default" w:ascii="Times New Roman" w:hAnsi="Times New Roman" w:cs="Times New Roman"/>
          <w:b/>
          <w:sz w:val="24"/>
          <w:szCs w:val="24"/>
        </w:rPr>
      </w:pPr>
      <w:r>
        <w:rPr>
          <w:rFonts w:hint="default" w:ascii="Times New Roman" w:hAnsi="Times New Roman" w:cs="Times New Roman"/>
          <w:b/>
          <w:sz w:val="24"/>
          <w:szCs w:val="24"/>
        </w:rPr>
        <w:t>5. Standarde</w:t>
      </w:r>
    </w:p>
    <w:p>
      <w:pPr>
        <w:numPr>
          <w:ilvl w:val="1"/>
          <w:numId w:val="8"/>
        </w:numPr>
        <w:tabs>
          <w:tab w:val="left" w:pos="-5940"/>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Bunurile livrate în baza contractului vor respecta standardele prezentate de către Vânzător în propunerea sa tehnică.</w:t>
      </w:r>
    </w:p>
    <w:p>
      <w:pPr>
        <w:numPr>
          <w:ilvl w:val="0"/>
          <w:numId w:val="0"/>
        </w:numPr>
        <w:tabs>
          <w:tab w:val="left" w:pos="-5940"/>
          <w:tab w:val="left" w:pos="1134"/>
        </w:tabs>
        <w:ind w:left="720" w:leftChars="0"/>
        <w:jc w:val="both"/>
        <w:rPr>
          <w:rFonts w:hint="default" w:ascii="Times New Roman" w:hAnsi="Times New Roman" w:cs="Times New Roman"/>
          <w:sz w:val="24"/>
          <w:szCs w:val="24"/>
        </w:rPr>
      </w:pPr>
    </w:p>
    <w:p>
      <w:pPr>
        <w:jc w:val="center"/>
        <w:rPr>
          <w:rFonts w:hint="default" w:ascii="Times New Roman" w:hAnsi="Times New Roman" w:cs="Times New Roman"/>
          <w:b/>
          <w:sz w:val="24"/>
          <w:szCs w:val="24"/>
        </w:rPr>
      </w:pPr>
      <w:r>
        <w:rPr>
          <w:rFonts w:hint="default" w:ascii="Times New Roman" w:hAnsi="Times New Roman" w:cs="Times New Roman"/>
          <w:b/>
          <w:sz w:val="24"/>
          <w:szCs w:val="24"/>
        </w:rPr>
        <w:t>6. Obligaţiile părţilor</w:t>
      </w:r>
    </w:p>
    <w:p>
      <w:pPr>
        <w:numPr>
          <w:ilvl w:val="1"/>
          <w:numId w:val="9"/>
        </w:numPr>
        <w:tabs>
          <w:tab w:val="left" w:pos="1260"/>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În baza prezentului Contract, Vânzătorul se obligă:</w:t>
      </w:r>
    </w:p>
    <w:p>
      <w:pPr>
        <w:numPr>
          <w:ilvl w:val="0"/>
          <w:numId w:val="10"/>
        </w:numPr>
        <w:tabs>
          <w:tab w:val="left" w:pos="1080"/>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să livreze</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Bunurile în condiţiile prevăzute de prezentul Contract;</w:t>
      </w:r>
    </w:p>
    <w:p>
      <w:pPr>
        <w:numPr>
          <w:ilvl w:val="0"/>
          <w:numId w:val="10"/>
        </w:numPr>
        <w:tabs>
          <w:tab w:val="left" w:pos="-5760"/>
          <w:tab w:val="left" w:pos="1080"/>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să asigure condiţiile corespunzătoare pentru recepţionarea Bunurilor de către Cumpărător, în termenele stabilite, în corespundere cu cerinţele prezentului Contract;</w:t>
      </w:r>
    </w:p>
    <w:p>
      <w:pPr>
        <w:numPr>
          <w:ilvl w:val="0"/>
          <w:numId w:val="10"/>
        </w:numPr>
        <w:tabs>
          <w:tab w:val="left" w:pos="1080"/>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să asigure integritatea şi calitatea Bunurilor pe toată perioada de până la recepţionarea lor de către Cumpărător;</w:t>
      </w:r>
    </w:p>
    <w:p>
      <w:pPr>
        <w:numPr>
          <w:ilvl w:val="0"/>
          <w:numId w:val="10"/>
        </w:numPr>
        <w:tabs>
          <w:tab w:val="left" w:pos="1080"/>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 xml:space="preserve">să asigure corespunderea bunurilor cu specificația tehnică </w:t>
      </w:r>
    </w:p>
    <w:p>
      <w:pPr>
        <w:numPr>
          <w:ilvl w:val="1"/>
          <w:numId w:val="9"/>
        </w:numPr>
        <w:tabs>
          <w:tab w:val="left" w:pos="1260"/>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În baza prezentului Contract, Cumpărătorul se obligă:</w:t>
      </w:r>
    </w:p>
    <w:p>
      <w:pPr>
        <w:numPr>
          <w:ilvl w:val="0"/>
          <w:numId w:val="11"/>
        </w:numPr>
        <w:tabs>
          <w:tab w:val="left" w:pos="1080"/>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să asigure achitarea Bunurilor livrate, respectând modalităţile şi termenele indicate în prezentul Contract.</w:t>
      </w:r>
    </w:p>
    <w:p>
      <w:pPr>
        <w:jc w:val="both"/>
        <w:rPr>
          <w:rFonts w:hint="default" w:ascii="Times New Roman" w:hAnsi="Times New Roman" w:cs="Times New Roman"/>
          <w:b/>
          <w:sz w:val="24"/>
          <w:szCs w:val="24"/>
        </w:rPr>
      </w:pPr>
    </w:p>
    <w:p>
      <w:pPr>
        <w:numPr>
          <w:ilvl w:val="0"/>
          <w:numId w:val="0"/>
        </w:numPr>
        <w:tabs>
          <w:tab w:val="left" w:pos="1080"/>
        </w:tabs>
        <w:ind w:left="720" w:leftChars="0"/>
        <w:jc w:val="center"/>
        <w:rPr>
          <w:rFonts w:hint="default" w:ascii="Times New Roman" w:hAnsi="Times New Roman" w:cs="Times New Roman"/>
          <w:b/>
          <w:bCs/>
          <w:sz w:val="24"/>
          <w:szCs w:val="24"/>
        </w:rPr>
      </w:pPr>
      <w:r>
        <w:rPr>
          <w:rFonts w:hint="default" w:ascii="Times New Roman" w:hAnsi="Times New Roman" w:cs="Times New Roman"/>
          <w:b/>
          <w:bCs/>
          <w:sz w:val="24"/>
          <w:szCs w:val="24"/>
        </w:rPr>
        <w:t>7.</w:t>
      </w:r>
      <w:r>
        <w:rPr>
          <w:rFonts w:hint="default" w:ascii="Times New Roman" w:hAnsi="Times New Roman" w:cs="Times New Roman"/>
          <w:b/>
          <w:bCs/>
          <w:sz w:val="24"/>
          <w:szCs w:val="24"/>
        </w:rPr>
        <w:tab/>
      </w:r>
      <w:r>
        <w:rPr>
          <w:rFonts w:hint="default" w:ascii="Times New Roman" w:hAnsi="Times New Roman" w:cs="Times New Roman"/>
          <w:b/>
          <w:bCs/>
          <w:sz w:val="24"/>
          <w:szCs w:val="24"/>
        </w:rPr>
        <w:t>Circumstanțe care justifică neexecutarea contractului</w:t>
      </w:r>
    </w:p>
    <w:p>
      <w:pPr>
        <w:numPr>
          <w:ilvl w:val="0"/>
          <w:numId w:val="0"/>
        </w:numPr>
        <w:tabs>
          <w:tab w:val="left" w:pos="1080"/>
        </w:tabs>
        <w:ind w:firstLine="840" w:firstLineChars="350"/>
        <w:jc w:val="both"/>
        <w:rPr>
          <w:rFonts w:hint="default" w:ascii="Times New Roman" w:hAnsi="Times New Roman" w:cs="Times New Roman"/>
          <w:sz w:val="24"/>
          <w:szCs w:val="24"/>
        </w:rPr>
      </w:pPr>
      <w:r>
        <w:rPr>
          <w:rFonts w:hint="default" w:ascii="Times New Roman" w:hAnsi="Times New Roman" w:cs="Times New Roman"/>
          <w:sz w:val="24"/>
          <w:szCs w:val="24"/>
        </w:rPr>
        <w:t>7.1.</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pPr>
        <w:numPr>
          <w:ilvl w:val="0"/>
          <w:numId w:val="0"/>
        </w:numPr>
        <w:tabs>
          <w:tab w:val="left" w:pos="1080"/>
        </w:tabs>
        <w:ind w:firstLine="840" w:firstLineChars="350"/>
        <w:jc w:val="both"/>
        <w:rPr>
          <w:rFonts w:hint="default" w:ascii="Times New Roman" w:hAnsi="Times New Roman" w:cs="Times New Roman"/>
          <w:sz w:val="24"/>
          <w:szCs w:val="24"/>
        </w:rPr>
      </w:pPr>
      <w:r>
        <w:rPr>
          <w:rFonts w:hint="default" w:ascii="Times New Roman" w:hAnsi="Times New Roman" w:cs="Times New Roman"/>
          <w:sz w:val="24"/>
          <w:szCs w:val="24"/>
        </w:rPr>
        <w:t>7.2.</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Partea care invocă clauza circumstanțelor care justifică neexecutarea contractului este obligată să informeze imediat (dar nu mai tîrziu de 10 zile) cealaltă Parte despre survenirea circumstanţelor care justifică neexecutarea contractului.</w:t>
      </w:r>
    </w:p>
    <w:p>
      <w:pPr>
        <w:numPr>
          <w:ilvl w:val="0"/>
          <w:numId w:val="0"/>
        </w:numPr>
        <w:tabs>
          <w:tab w:val="left" w:pos="1080"/>
        </w:tabs>
        <w:ind w:firstLine="840" w:firstLineChars="350"/>
        <w:jc w:val="both"/>
        <w:rPr>
          <w:rFonts w:hint="default" w:ascii="Times New Roman" w:hAnsi="Times New Roman" w:cs="Times New Roman"/>
          <w:sz w:val="24"/>
          <w:szCs w:val="24"/>
        </w:rPr>
      </w:pPr>
      <w:r>
        <w:rPr>
          <w:rFonts w:hint="default" w:ascii="Times New Roman" w:hAnsi="Times New Roman" w:cs="Times New Roman"/>
          <w:sz w:val="24"/>
          <w:szCs w:val="24"/>
        </w:rPr>
        <w:t>7.3.</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pPr>
        <w:numPr>
          <w:ilvl w:val="0"/>
          <w:numId w:val="0"/>
        </w:numPr>
        <w:tabs>
          <w:tab w:val="left" w:pos="1080"/>
        </w:tabs>
        <w:ind w:firstLine="840" w:firstLineChars="350"/>
        <w:jc w:val="both"/>
        <w:rPr>
          <w:rFonts w:hint="default" w:ascii="Times New Roman" w:hAnsi="Times New Roman" w:cs="Times New Roman"/>
          <w:sz w:val="24"/>
          <w:szCs w:val="24"/>
        </w:rPr>
      </w:pPr>
      <w:r>
        <w:rPr>
          <w:rFonts w:hint="default" w:ascii="Times New Roman" w:hAnsi="Times New Roman" w:cs="Times New Roman"/>
          <w:sz w:val="24"/>
          <w:szCs w:val="24"/>
        </w:rPr>
        <w:t xml:space="preserve">7.4  În cazul în care în  circumstanțele care justifică neexecutarea contractului, acesta se modifică prin acordul adițional, inclusiv modificarea termenilor de executare, în cazul unei executări ulterioare a contractului. </w:t>
      </w:r>
      <w:r>
        <w:rPr>
          <w:rFonts w:hint="default" w:ascii="Times New Roman" w:hAnsi="Times New Roman" w:cs="Times New Roman"/>
          <w:sz w:val="24"/>
          <w:szCs w:val="24"/>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pPr>
        <w:jc w:val="center"/>
        <w:rPr>
          <w:rFonts w:hint="default" w:ascii="Times New Roman" w:hAnsi="Times New Roman" w:cs="Times New Roman"/>
          <w:b/>
          <w:sz w:val="24"/>
          <w:szCs w:val="24"/>
        </w:rPr>
      </w:pPr>
    </w:p>
    <w:p>
      <w:pPr>
        <w:jc w:val="center"/>
        <w:rPr>
          <w:rFonts w:hint="default" w:ascii="Times New Roman" w:hAnsi="Times New Roman" w:cs="Times New Roman"/>
          <w:b/>
          <w:sz w:val="24"/>
          <w:szCs w:val="24"/>
        </w:rPr>
      </w:pPr>
    </w:p>
    <w:p>
      <w:pPr>
        <w:jc w:val="center"/>
        <w:rPr>
          <w:rFonts w:hint="default" w:ascii="Times New Roman" w:hAnsi="Times New Roman" w:cs="Times New Roman"/>
          <w:b/>
          <w:sz w:val="24"/>
          <w:szCs w:val="24"/>
        </w:rPr>
      </w:pPr>
      <w:r>
        <w:rPr>
          <w:rFonts w:hint="default" w:ascii="Times New Roman" w:hAnsi="Times New Roman" w:cs="Times New Roman"/>
          <w:b/>
          <w:sz w:val="24"/>
          <w:szCs w:val="24"/>
          <w:lang w:val="ro-RO"/>
        </w:rPr>
        <w:t>8</w:t>
      </w:r>
      <w:r>
        <w:rPr>
          <w:rFonts w:hint="default" w:ascii="Times New Roman" w:hAnsi="Times New Roman" w:cs="Times New Roman"/>
          <w:b/>
          <w:sz w:val="24"/>
          <w:szCs w:val="24"/>
        </w:rPr>
        <w:t>. Rezoluțiunea</w:t>
      </w:r>
    </w:p>
    <w:p>
      <w:pPr>
        <w:numPr>
          <w:ilvl w:val="0"/>
          <w:numId w:val="0"/>
        </w:numPr>
        <w:tabs>
          <w:tab w:val="left" w:pos="1260"/>
        </w:tabs>
        <w:ind w:left="720" w:leftChars="0"/>
        <w:jc w:val="both"/>
        <w:rPr>
          <w:rFonts w:hint="default" w:ascii="Times New Roman" w:hAnsi="Times New Roman" w:cs="Times New Roman"/>
          <w:sz w:val="24"/>
          <w:szCs w:val="24"/>
        </w:rPr>
      </w:pPr>
      <w:r>
        <w:rPr>
          <w:rFonts w:hint="default" w:ascii="Times New Roman" w:hAnsi="Times New Roman" w:cs="Times New Roman"/>
          <w:sz w:val="24"/>
          <w:szCs w:val="24"/>
          <w:lang w:val="ro-RO"/>
        </w:rPr>
        <w:t>8</w:t>
      </w:r>
      <w:r>
        <w:rPr>
          <w:rFonts w:hint="default" w:ascii="Times New Roman" w:hAnsi="Times New Roman" w:cs="Times New Roman"/>
          <w:sz w:val="24"/>
          <w:szCs w:val="24"/>
        </w:rPr>
        <w:t>.1.  Rezoluțiunea Contractului se poate realiza cu acordul comun al Părţilor.</w:t>
      </w:r>
    </w:p>
    <w:p>
      <w:pPr>
        <w:numPr>
          <w:ilvl w:val="0"/>
          <w:numId w:val="0"/>
        </w:numPr>
        <w:tabs>
          <w:tab w:val="left" w:pos="1260"/>
        </w:tabs>
        <w:ind w:left="720" w:leftChars="0"/>
        <w:jc w:val="both"/>
        <w:rPr>
          <w:rFonts w:hint="default" w:ascii="Times New Roman" w:hAnsi="Times New Roman" w:cs="Times New Roman"/>
          <w:sz w:val="24"/>
          <w:szCs w:val="24"/>
        </w:rPr>
      </w:pPr>
      <w:r>
        <w:rPr>
          <w:rFonts w:hint="default" w:ascii="Times New Roman" w:hAnsi="Times New Roman" w:cs="Times New Roman"/>
          <w:sz w:val="24"/>
          <w:szCs w:val="24"/>
          <w:lang w:val="ro-RO"/>
        </w:rPr>
        <w:t>8</w:t>
      </w:r>
      <w:r>
        <w:rPr>
          <w:rFonts w:hint="default" w:ascii="Times New Roman" w:hAnsi="Times New Roman" w:cs="Times New Roman"/>
          <w:sz w:val="24"/>
          <w:szCs w:val="24"/>
        </w:rPr>
        <w:t>.2.  Contractul poate fi reziliat în mod unilateral de către:</w:t>
      </w:r>
    </w:p>
    <w:p>
      <w:pPr>
        <w:numPr>
          <w:ilvl w:val="0"/>
          <w:numId w:val="12"/>
        </w:numPr>
        <w:tabs>
          <w:tab w:val="left" w:pos="-5940"/>
          <w:tab w:val="left" w:pos="1260"/>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 xml:space="preserve">Cumpărător în caz de refuz al Vânzătorului de a livra Bunul prevăzute în prezentul Contract;         </w:t>
      </w:r>
    </w:p>
    <w:p>
      <w:pPr>
        <w:numPr>
          <w:ilvl w:val="0"/>
          <w:numId w:val="12"/>
        </w:numPr>
        <w:tabs>
          <w:tab w:val="left" w:pos="1260"/>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Cumpărător în caz de nerespectare de către Vânzător a condițiilor contractuale, termenelor stabilite de livrarea bunului şi a specificaţiei tehnice, devieri de calitate;</w:t>
      </w:r>
    </w:p>
    <w:p>
      <w:pPr>
        <w:numPr>
          <w:ilvl w:val="0"/>
          <w:numId w:val="12"/>
        </w:numPr>
        <w:tabs>
          <w:tab w:val="left" w:pos="1260"/>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Vânzător în caz de nerespectare de către Cumpărător a termenelor de plată a Bunurilor;</w:t>
      </w:r>
    </w:p>
    <w:p>
      <w:pPr>
        <w:numPr>
          <w:ilvl w:val="0"/>
          <w:numId w:val="12"/>
        </w:numPr>
        <w:tabs>
          <w:tab w:val="left" w:pos="-5940"/>
          <w:tab w:val="left" w:pos="1260"/>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Vânzător sau Cumpărător în caz de nesatisfacere de către una dintre Părţi a pretenţiilor înaintate conform prezentului Contract.</w:t>
      </w:r>
    </w:p>
    <w:p>
      <w:pPr>
        <w:numPr>
          <w:ilvl w:val="0"/>
          <w:numId w:val="12"/>
        </w:numPr>
        <w:tabs>
          <w:tab w:val="left" w:pos="-5940"/>
          <w:tab w:val="left" w:pos="1260"/>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Vânzător sau Cumpărător în caz de forță majoră.</w:t>
      </w:r>
    </w:p>
    <w:p>
      <w:pPr>
        <w:numPr>
          <w:ilvl w:val="0"/>
          <w:numId w:val="0"/>
        </w:numPr>
        <w:tabs>
          <w:tab w:val="left" w:pos="-5940"/>
          <w:tab w:val="left" w:pos="1260"/>
        </w:tabs>
        <w:ind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lang w:val="ro-RO"/>
        </w:rPr>
        <w:t xml:space="preserve">8.3 </w:t>
      </w:r>
      <w:r>
        <w:rPr>
          <w:rFonts w:hint="default" w:ascii="Times New Roman" w:hAnsi="Times New Roman" w:cs="Times New Roman"/>
          <w:sz w:val="24"/>
          <w:szCs w:val="24"/>
        </w:rPr>
        <w:t xml:space="preserve"> Vânzător sau Cumpărător are dreptul de a rezolvi unilateral contractul în perioada de</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valabilitate a acestuia în una dintre următoarele situaţii:</w:t>
      </w:r>
    </w:p>
    <w:p>
      <w:pPr>
        <w:numPr>
          <w:ilvl w:val="0"/>
          <w:numId w:val="0"/>
        </w:numPr>
        <w:tabs>
          <w:tab w:val="left" w:pos="-5940"/>
          <w:tab w:val="left" w:pos="1260"/>
        </w:tabs>
        <w:ind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a) contractantul se afla, la momentul atribuirii lui, în una dintre situaţiile care ar fi determinat excluderea sa din procedura de atribuire potrivit art. 19 al Legii nr.131/2015 privind achizițiile publice;</w:t>
      </w:r>
    </w:p>
    <w:p>
      <w:pPr>
        <w:numPr>
          <w:ilvl w:val="0"/>
          <w:numId w:val="0"/>
        </w:numPr>
        <w:tabs>
          <w:tab w:val="left" w:pos="-5940"/>
          <w:tab w:val="left" w:pos="1260"/>
        </w:tabs>
        <w:ind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 xml:space="preserve">b) contractul a făcut obiectul unei modificări substanțiale care necesita o nouă procedură de achiziție publică în conformitate cu art. </w:t>
      </w:r>
      <w:r>
        <w:rPr>
          <w:rFonts w:hint="default" w:ascii="Times New Roman" w:hAnsi="Times New Roman" w:cs="Times New Roman"/>
          <w:sz w:val="24"/>
          <w:szCs w:val="24"/>
          <w:lang w:val="ro-RO"/>
        </w:rPr>
        <w:t>82</w:t>
      </w:r>
      <w:r>
        <w:rPr>
          <w:rFonts w:hint="default" w:ascii="Times New Roman" w:hAnsi="Times New Roman" w:cs="Times New Roman"/>
          <w:sz w:val="24"/>
          <w:szCs w:val="24"/>
        </w:rPr>
        <w:t xml:space="preserve"> al Legii nr.</w:t>
      </w:r>
      <w:r>
        <w:rPr>
          <w:rFonts w:hint="default" w:ascii="Times New Roman" w:hAnsi="Times New Roman" w:cs="Times New Roman"/>
          <w:sz w:val="24"/>
          <w:szCs w:val="24"/>
          <w:lang w:val="ro-RO"/>
        </w:rPr>
        <w:t>74/2020</w:t>
      </w:r>
      <w:r>
        <w:rPr>
          <w:rFonts w:hint="default" w:ascii="Times New Roman" w:hAnsi="Times New Roman" w:cs="Times New Roman"/>
          <w:sz w:val="24"/>
          <w:szCs w:val="24"/>
        </w:rPr>
        <w:t>;</w:t>
      </w:r>
    </w:p>
    <w:p>
      <w:pPr>
        <w:numPr>
          <w:ilvl w:val="0"/>
          <w:numId w:val="0"/>
        </w:numPr>
        <w:tabs>
          <w:tab w:val="left" w:pos="-5940"/>
          <w:tab w:val="left" w:pos="1260"/>
        </w:tabs>
        <w:ind w:firstLine="720" w:firstLineChars="300"/>
        <w:jc w:val="both"/>
        <w:rPr>
          <w:rFonts w:hint="default" w:ascii="Times New Roman" w:hAnsi="Times New Roman" w:cs="Times New Roman"/>
          <w:sz w:val="24"/>
          <w:szCs w:val="24"/>
          <w:lang w:val="ro-RO"/>
        </w:rPr>
      </w:pPr>
      <w:r>
        <w:rPr>
          <w:rFonts w:hint="default" w:ascii="Times New Roman" w:hAnsi="Times New Roman" w:cs="Times New Roman"/>
          <w:sz w:val="24"/>
          <w:szCs w:val="24"/>
        </w:rPr>
        <w:t>c) contractul nu ar fi trebuit să fie atribuit contractantului respectiv, avînd în vedere o încălcare gravă a obligaţiilor ce rezultă din Legea nr.</w:t>
      </w:r>
      <w:r>
        <w:rPr>
          <w:rFonts w:hint="default" w:ascii="Times New Roman" w:hAnsi="Times New Roman" w:cs="Times New Roman"/>
          <w:sz w:val="24"/>
          <w:szCs w:val="24"/>
          <w:lang w:val="ro-RO"/>
        </w:rPr>
        <w:t xml:space="preserve"> 74/2020</w:t>
      </w:r>
      <w:r>
        <w:rPr>
          <w:rFonts w:hint="default" w:ascii="Times New Roman" w:hAnsi="Times New Roman" w:cs="Times New Roman"/>
          <w:sz w:val="24"/>
          <w:szCs w:val="24"/>
        </w:rPr>
        <w:t xml:space="preserve"> și/sau tratatele internaţionale la care Republica Moldova este parte, care a fost constatată printr-o decizie a unei instanțe judecătorești naționale sau, după caz, internaționale.</w:t>
      </w:r>
    </w:p>
    <w:p>
      <w:pPr>
        <w:numPr>
          <w:ilvl w:val="0"/>
          <w:numId w:val="0"/>
        </w:numPr>
        <w:tabs>
          <w:tab w:val="left" w:pos="-594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lang w:val="ro-RO"/>
        </w:rPr>
        <w:t>8</w:t>
      </w:r>
      <w:r>
        <w:rPr>
          <w:rFonts w:hint="default" w:ascii="Times New Roman" w:hAnsi="Times New Roman" w:cs="Times New Roman"/>
          <w:sz w:val="24"/>
          <w:szCs w:val="24"/>
        </w:rPr>
        <w:t>.</w:t>
      </w:r>
      <w:r>
        <w:rPr>
          <w:rFonts w:hint="default" w:ascii="Times New Roman" w:hAnsi="Times New Roman" w:cs="Times New Roman"/>
          <w:sz w:val="24"/>
          <w:szCs w:val="24"/>
          <w:lang w:val="ro-RO"/>
        </w:rPr>
        <w:t>4</w:t>
      </w:r>
      <w:r>
        <w:rPr>
          <w:rFonts w:hint="default" w:ascii="Times New Roman" w:hAnsi="Times New Roman" w:cs="Times New Roman"/>
          <w:sz w:val="24"/>
          <w:szCs w:val="24"/>
        </w:rPr>
        <w:t>. Partea iniţiatoare a rezoluțiunii Contractului este obligată să comunice în termen de 10 zile lucrătoare celeilalte Părţi despre intenţiile ei printr-o scrisoare motivată.</w:t>
      </w:r>
    </w:p>
    <w:p>
      <w:pPr>
        <w:numPr>
          <w:ilvl w:val="0"/>
          <w:numId w:val="0"/>
        </w:numPr>
        <w:tabs>
          <w:tab w:val="left" w:pos="-594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lang w:val="ro-RO"/>
        </w:rPr>
        <w:t>8</w:t>
      </w:r>
      <w:r>
        <w:rPr>
          <w:rFonts w:hint="default" w:ascii="Times New Roman" w:hAnsi="Times New Roman" w:cs="Times New Roman"/>
          <w:sz w:val="24"/>
          <w:szCs w:val="24"/>
        </w:rPr>
        <w:t>.</w:t>
      </w:r>
      <w:r>
        <w:rPr>
          <w:rFonts w:hint="default" w:ascii="Times New Roman" w:hAnsi="Times New Roman" w:cs="Times New Roman"/>
          <w:sz w:val="24"/>
          <w:szCs w:val="24"/>
          <w:lang w:val="ro-RO"/>
        </w:rPr>
        <w:t>5</w:t>
      </w:r>
      <w:r>
        <w:rPr>
          <w:rFonts w:hint="default" w:ascii="Times New Roman" w:hAnsi="Times New Roman" w:cs="Times New Roman"/>
          <w:sz w:val="24"/>
          <w:szCs w:val="24"/>
        </w:rPr>
        <w:t>. Partea înştiinţată este obligată să răspundă în decurs de 5 zile lucrătoare de la primirea notificării. În cazul în care litigiul nu este soluţionat în termenele stabilite, partea iniţiatoare va iniţia rezoluțiunea.</w:t>
      </w:r>
    </w:p>
    <w:p>
      <w:pPr>
        <w:numPr>
          <w:ilvl w:val="0"/>
          <w:numId w:val="0"/>
        </w:numPr>
        <w:tabs>
          <w:tab w:val="left" w:pos="1260"/>
        </w:tabs>
        <w:ind w:left="720" w:leftChars="0"/>
        <w:jc w:val="both"/>
        <w:rPr>
          <w:rFonts w:hint="default" w:ascii="Times New Roman" w:hAnsi="Times New Roman" w:cs="Times New Roman"/>
          <w:sz w:val="24"/>
          <w:szCs w:val="24"/>
        </w:rPr>
      </w:pPr>
    </w:p>
    <w:p>
      <w:pPr>
        <w:tabs>
          <w:tab w:val="left" w:pos="-5940"/>
        </w:tabs>
        <w:jc w:val="center"/>
        <w:rPr>
          <w:rFonts w:hint="default" w:ascii="Times New Roman" w:hAnsi="Times New Roman" w:cs="Times New Roman"/>
          <w:b/>
          <w:sz w:val="24"/>
          <w:szCs w:val="24"/>
        </w:rPr>
      </w:pPr>
      <w:r>
        <w:rPr>
          <w:rFonts w:hint="default" w:ascii="Times New Roman" w:hAnsi="Times New Roman" w:cs="Times New Roman"/>
          <w:b/>
          <w:sz w:val="24"/>
          <w:szCs w:val="24"/>
          <w:lang w:val="ro-RO"/>
        </w:rPr>
        <w:t>9</w:t>
      </w:r>
      <w:r>
        <w:rPr>
          <w:rFonts w:hint="default" w:ascii="Times New Roman" w:hAnsi="Times New Roman" w:cs="Times New Roman"/>
          <w:b/>
          <w:sz w:val="24"/>
          <w:szCs w:val="24"/>
        </w:rPr>
        <w:t>. Reclamaţii</w:t>
      </w:r>
    </w:p>
    <w:p>
      <w:pPr>
        <w:numPr>
          <w:ilvl w:val="0"/>
          <w:numId w:val="0"/>
        </w:numPr>
        <w:tabs>
          <w:tab w:val="left" w:pos="-576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lang w:val="ro-RO"/>
        </w:rPr>
        <w:t>9</w:t>
      </w:r>
      <w:r>
        <w:rPr>
          <w:rFonts w:hint="default" w:ascii="Times New Roman" w:hAnsi="Times New Roman" w:cs="Times New Roman"/>
          <w:sz w:val="24"/>
          <w:szCs w:val="24"/>
        </w:rPr>
        <w:t xml:space="preserve">.1. </w:t>
      </w:r>
      <w:r>
        <w:rPr>
          <w:rFonts w:hint="default" w:ascii="Times New Roman" w:hAnsi="Times New Roman" w:cs="Times New Roman"/>
          <w:sz w:val="24"/>
          <w:szCs w:val="24"/>
          <w:lang w:val="en-US"/>
        </w:rPr>
        <w:t>Reclamațiile</w:t>
      </w:r>
      <w:r>
        <w:rPr>
          <w:rFonts w:hint="default" w:ascii="Times New Roman" w:hAnsi="Times New Roman" w:cs="Times New Roman"/>
          <w:sz w:val="24"/>
          <w:szCs w:val="24"/>
        </w:rPr>
        <w:t xml:space="preserve"> privind cantitatea Bunurilor livrate sunt înaintate Vânzătorului la momentul recepţionării , fiind confirmate printr-un act întocmit în comun cu reprezentantul Vânzătorului.</w:t>
      </w:r>
    </w:p>
    <w:p>
      <w:pPr>
        <w:numPr>
          <w:ilvl w:val="0"/>
          <w:numId w:val="0"/>
        </w:numPr>
        <w:tabs>
          <w:tab w:val="left" w:pos="-5760"/>
          <w:tab w:val="left" w:pos="1260"/>
        </w:tabs>
        <w:ind w:left="0" w:leftChars="0" w:firstLine="720" w:firstLineChars="300"/>
        <w:jc w:val="both"/>
        <w:rPr>
          <w:rFonts w:hint="default" w:ascii="Times New Roman" w:hAnsi="Times New Roman" w:cs="Times New Roman"/>
          <w:sz w:val="24"/>
          <w:szCs w:val="24"/>
          <w:lang w:val="ro-RO"/>
        </w:rPr>
      </w:pPr>
      <w:r>
        <w:rPr>
          <w:rFonts w:hint="default" w:ascii="Times New Roman" w:hAnsi="Times New Roman" w:cs="Times New Roman"/>
          <w:sz w:val="24"/>
          <w:szCs w:val="24"/>
          <w:lang w:val="ro-RO"/>
        </w:rPr>
        <w:t>9</w:t>
      </w:r>
      <w:r>
        <w:rPr>
          <w:rFonts w:hint="default" w:ascii="Times New Roman" w:hAnsi="Times New Roman" w:cs="Times New Roman"/>
          <w:sz w:val="24"/>
          <w:szCs w:val="24"/>
        </w:rPr>
        <w:t xml:space="preserve">.2. </w:t>
      </w:r>
      <w:r>
        <w:rPr>
          <w:rFonts w:hint="default" w:ascii="Times New Roman" w:hAnsi="Times New Roman" w:cs="Times New Roman"/>
          <w:sz w:val="24"/>
          <w:szCs w:val="24"/>
          <w:lang w:val="en-US"/>
        </w:rPr>
        <w:t>Pretențiile</w:t>
      </w:r>
      <w:r>
        <w:rPr>
          <w:rFonts w:hint="default" w:ascii="Times New Roman" w:hAnsi="Times New Roman" w:cs="Times New Roman"/>
          <w:sz w:val="24"/>
          <w:szCs w:val="24"/>
        </w:rPr>
        <w:t xml:space="preserve"> privind calitatea Bunurilor livrate sunt înaintate Vânzătorului în termen de 7 zile lucrătoare de la depistarea </w:t>
      </w:r>
      <w:r>
        <w:rPr>
          <w:rFonts w:hint="default" w:ascii="Times New Roman" w:hAnsi="Times New Roman" w:cs="Times New Roman"/>
          <w:sz w:val="24"/>
          <w:szCs w:val="24"/>
          <w:lang w:val="en-US"/>
        </w:rPr>
        <w:t>deficientelor</w:t>
      </w:r>
      <w:r>
        <w:rPr>
          <w:rFonts w:hint="default" w:ascii="Times New Roman" w:hAnsi="Times New Roman" w:cs="Times New Roman"/>
          <w:sz w:val="24"/>
          <w:szCs w:val="24"/>
        </w:rPr>
        <w:t xml:space="preserve"> de calitate</w:t>
      </w:r>
      <w:r>
        <w:rPr>
          <w:rFonts w:hint="default" w:ascii="Times New Roman" w:hAnsi="Times New Roman" w:cs="Times New Roman"/>
          <w:sz w:val="24"/>
          <w:szCs w:val="24"/>
          <w:lang w:val="ro-RO"/>
        </w:rPr>
        <w:t>.</w:t>
      </w:r>
    </w:p>
    <w:p>
      <w:pPr>
        <w:numPr>
          <w:ilvl w:val="0"/>
          <w:numId w:val="0"/>
        </w:numPr>
        <w:tabs>
          <w:tab w:val="left" w:pos="-576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lang w:val="ro-RO"/>
        </w:rPr>
        <w:t>9</w:t>
      </w:r>
      <w:r>
        <w:rPr>
          <w:rFonts w:hint="default" w:ascii="Times New Roman" w:hAnsi="Times New Roman" w:cs="Times New Roman"/>
          <w:sz w:val="24"/>
          <w:szCs w:val="24"/>
        </w:rPr>
        <w:t>.3. Vânzătorul este obligat să examineze pretenţiile înaintate în termen de</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5 zile lucrătoare de la data primirii acestora şi să comunice Cumpărătorului despre decizia luată.</w:t>
      </w:r>
    </w:p>
    <w:p>
      <w:pPr>
        <w:numPr>
          <w:ilvl w:val="0"/>
          <w:numId w:val="0"/>
        </w:numPr>
        <w:tabs>
          <w:tab w:val="left" w:pos="-576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lang w:val="ro-RO"/>
        </w:rPr>
        <w:t>9</w:t>
      </w:r>
      <w:r>
        <w:rPr>
          <w:rFonts w:hint="default" w:ascii="Times New Roman" w:hAnsi="Times New Roman" w:cs="Times New Roman"/>
          <w:sz w:val="24"/>
          <w:szCs w:val="24"/>
        </w:rPr>
        <w:t>.4. În caz de recunoaştere a pretenţiilor, Vânzătorul este obligat, în termen de</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 xml:space="preserve">5 zile, să livreze suplimentar Cumpărătorului cantitatea nelivrată de bunuri, iar în caz de constatare a calităţii necorespunzătoare – să le substituie </w:t>
      </w:r>
      <w:r>
        <w:rPr>
          <w:rFonts w:hint="default" w:ascii="Times New Roman" w:hAnsi="Times New Roman" w:cs="Times New Roman"/>
          <w:sz w:val="24"/>
          <w:szCs w:val="24"/>
          <w:lang w:val="en-US"/>
        </w:rPr>
        <w:t>in termen de</w:t>
      </w:r>
      <w:r>
        <w:rPr>
          <w:rFonts w:hint="default" w:ascii="Times New Roman" w:hAnsi="Times New Roman" w:cs="Times New Roman"/>
          <w:sz w:val="24"/>
          <w:szCs w:val="24"/>
        </w:rPr>
        <w:t xml:space="preserve"> 5</w:t>
      </w:r>
      <w:r>
        <w:rPr>
          <w:rFonts w:hint="default" w:ascii="Times New Roman" w:hAnsi="Times New Roman" w:cs="Times New Roman"/>
          <w:sz w:val="24"/>
          <w:szCs w:val="24"/>
          <w:lang w:val="en-US"/>
        </w:rPr>
        <w:t xml:space="preserve"> zile lucratoare</w:t>
      </w:r>
      <w:r>
        <w:rPr>
          <w:rFonts w:hint="default" w:ascii="Times New Roman" w:hAnsi="Times New Roman" w:cs="Times New Roman"/>
          <w:sz w:val="24"/>
          <w:szCs w:val="24"/>
        </w:rPr>
        <w:t>.</w:t>
      </w:r>
    </w:p>
    <w:p>
      <w:pPr>
        <w:numPr>
          <w:ilvl w:val="0"/>
          <w:numId w:val="0"/>
        </w:numPr>
        <w:tabs>
          <w:tab w:val="left" w:pos="-576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lang w:val="ro-RO"/>
        </w:rPr>
        <w:t>9</w:t>
      </w:r>
      <w:r>
        <w:rPr>
          <w:rFonts w:hint="default" w:ascii="Times New Roman" w:hAnsi="Times New Roman" w:cs="Times New Roman"/>
          <w:sz w:val="24"/>
          <w:szCs w:val="24"/>
        </w:rPr>
        <w:t>.5. Vânzătorul poartă răspundere pentru calitatea Bunurilor în limitele stabilite, inclusiv pentru viciile ascunse.</w:t>
      </w:r>
    </w:p>
    <w:p>
      <w:pPr>
        <w:numPr>
          <w:ilvl w:val="0"/>
          <w:numId w:val="0"/>
        </w:numPr>
        <w:tabs>
          <w:tab w:val="left" w:pos="-576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lang w:val="ro-RO"/>
        </w:rPr>
        <w:t>9</w:t>
      </w:r>
      <w:r>
        <w:rPr>
          <w:rFonts w:hint="default" w:ascii="Times New Roman" w:hAnsi="Times New Roman" w:cs="Times New Roman"/>
          <w:sz w:val="24"/>
          <w:szCs w:val="24"/>
        </w:rPr>
        <w:t xml:space="preserve">.6. În cazul devierii de la calitatea confirmată prin certificatul de calitate întocmit de </w:t>
      </w:r>
      <w:r>
        <w:rPr>
          <w:rFonts w:hint="default" w:ascii="Times New Roman" w:hAnsi="Times New Roman" w:cs="Times New Roman"/>
          <w:sz w:val="24"/>
          <w:szCs w:val="24"/>
          <w:lang w:val="en-US"/>
        </w:rPr>
        <w:t>organizația</w:t>
      </w:r>
      <w:r>
        <w:rPr>
          <w:rFonts w:hint="default" w:ascii="Times New Roman" w:hAnsi="Times New Roman" w:cs="Times New Roman"/>
          <w:sz w:val="24"/>
          <w:szCs w:val="24"/>
        </w:rPr>
        <w:t xml:space="preserve"> independentă neutră sau autorizată în acest sens, cheltuielile pentru </w:t>
      </w:r>
      <w:r>
        <w:rPr>
          <w:rFonts w:hint="default" w:ascii="Times New Roman" w:hAnsi="Times New Roman" w:cs="Times New Roman"/>
          <w:sz w:val="24"/>
          <w:szCs w:val="24"/>
          <w:lang w:val="en-US"/>
        </w:rPr>
        <w:t>staționare</w:t>
      </w:r>
      <w:r>
        <w:rPr>
          <w:rFonts w:hint="default" w:ascii="Times New Roman" w:hAnsi="Times New Roman" w:cs="Times New Roman"/>
          <w:sz w:val="24"/>
          <w:szCs w:val="24"/>
        </w:rPr>
        <w:t>, exp</w:t>
      </w:r>
      <w:r>
        <w:rPr>
          <w:rFonts w:hint="default" w:ascii="Times New Roman" w:hAnsi="Times New Roman" w:cs="Times New Roman"/>
          <w:sz w:val="24"/>
          <w:szCs w:val="24"/>
          <w:lang w:val="en-US"/>
        </w:rPr>
        <w:t>e</w:t>
      </w:r>
      <w:r>
        <w:rPr>
          <w:rFonts w:hint="default" w:ascii="Times New Roman" w:hAnsi="Times New Roman" w:cs="Times New Roman"/>
          <w:sz w:val="24"/>
          <w:szCs w:val="24"/>
        </w:rPr>
        <w:t>rtizare sau întârziere sunt suportate de partea vinovată.</w:t>
      </w:r>
    </w:p>
    <w:p>
      <w:pPr>
        <w:numPr>
          <w:ilvl w:val="0"/>
          <w:numId w:val="0"/>
        </w:numPr>
        <w:tabs>
          <w:tab w:val="left" w:pos="-5760"/>
          <w:tab w:val="left" w:pos="1260"/>
        </w:tabs>
        <w:jc w:val="both"/>
        <w:rPr>
          <w:rFonts w:hint="default" w:ascii="Times New Roman" w:hAnsi="Times New Roman" w:cs="Times New Roman"/>
          <w:sz w:val="24"/>
          <w:szCs w:val="24"/>
        </w:rPr>
      </w:pPr>
    </w:p>
    <w:p>
      <w:pPr>
        <w:numPr>
          <w:ilvl w:val="0"/>
          <w:numId w:val="13"/>
        </w:numPr>
        <w:tabs>
          <w:tab w:val="left" w:pos="-5760"/>
          <w:tab w:val="left" w:pos="1260"/>
        </w:tabs>
        <w:ind w:left="0" w:leftChars="0" w:firstLine="723" w:firstLineChars="300"/>
        <w:jc w:val="center"/>
        <w:rPr>
          <w:rFonts w:hint="default" w:ascii="Times New Roman" w:hAnsi="Times New Roman" w:cs="Times New Roman"/>
          <w:b/>
          <w:bCs/>
          <w:sz w:val="24"/>
          <w:szCs w:val="24"/>
        </w:rPr>
      </w:pPr>
      <w:r>
        <w:rPr>
          <w:rFonts w:hint="default" w:ascii="Times New Roman" w:hAnsi="Times New Roman" w:cs="Times New Roman"/>
          <w:b/>
          <w:bCs/>
          <w:sz w:val="24"/>
          <w:szCs w:val="24"/>
        </w:rPr>
        <w:t>Sancţiuni</w:t>
      </w:r>
    </w:p>
    <w:p>
      <w:pPr>
        <w:numPr>
          <w:ilvl w:val="0"/>
          <w:numId w:val="0"/>
        </w:numPr>
        <w:tabs>
          <w:tab w:val="left" w:pos="-5760"/>
          <w:tab w:val="left" w:pos="1260"/>
        </w:tabs>
        <w:ind w:leftChars="300"/>
        <w:jc w:val="both"/>
        <w:rPr>
          <w:rFonts w:hint="default" w:ascii="Times New Roman" w:hAnsi="Times New Roman" w:cs="Times New Roman"/>
          <w:b/>
          <w:bCs/>
          <w:sz w:val="24"/>
          <w:szCs w:val="24"/>
        </w:rPr>
      </w:pPr>
    </w:p>
    <w:p>
      <w:pPr>
        <w:numPr>
          <w:ilvl w:val="0"/>
          <w:numId w:val="0"/>
        </w:numPr>
        <w:tabs>
          <w:tab w:val="left" w:pos="-576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10.1.</w:t>
      </w:r>
      <w:r>
        <w:rPr>
          <w:rFonts w:hint="default" w:ascii="Times New Roman" w:hAnsi="Times New Roman" w:cs="Times New Roman"/>
          <w:sz w:val="24"/>
          <w:szCs w:val="24"/>
        </w:rPr>
        <w:tab/>
      </w:r>
      <w:r>
        <w:rPr>
          <w:rFonts w:hint="default" w:ascii="Times New Roman" w:hAnsi="Times New Roman" w:cs="Times New Roman"/>
          <w:sz w:val="24"/>
          <w:szCs w:val="24"/>
        </w:rPr>
        <w:t>Forma de garanţie de bună executare a contractului agreată de Cumpărător</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este</w:t>
      </w:r>
      <w:r>
        <w:rPr>
          <w:rFonts w:hint="default" w:ascii="Times New Roman" w:hAnsi="Times New Roman" w:cs="Times New Roman"/>
          <w:sz w:val="24"/>
          <w:szCs w:val="24"/>
          <w:u w:val="single"/>
          <w:lang w:val="ro-RO"/>
        </w:rPr>
        <w:t xml:space="preserve">        </w:t>
      </w:r>
      <w:r>
        <w:rPr>
          <w:rFonts w:hint="default" w:ascii="Times New Roman" w:hAnsi="Times New Roman" w:cs="Times New Roman"/>
          <w:sz w:val="24"/>
          <w:szCs w:val="24"/>
          <w:lang w:val="it-IT" w:eastAsia="it-IT"/>
        </w:rPr>
        <w:t xml:space="preserve"> </w:t>
      </w:r>
      <w:r>
        <w:rPr>
          <w:rFonts w:hint="default" w:ascii="Times New Roman" w:hAnsi="Times New Roman" w:cs="Times New Roman"/>
          <w:sz w:val="24"/>
          <w:szCs w:val="24"/>
        </w:rPr>
        <w:t>, în cuantum de</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u w:val="single"/>
          <w:lang w:val="ro-RO"/>
        </w:rPr>
        <w:t xml:space="preserve">              </w:t>
      </w:r>
      <w:r>
        <w:rPr>
          <w:rFonts w:hint="default" w:ascii="Times New Roman" w:hAnsi="Times New Roman" w:cs="Times New Roman"/>
          <w:sz w:val="24"/>
          <w:szCs w:val="24"/>
        </w:rPr>
        <w:t xml:space="preserve">  din valoarea contractului. </w:t>
      </w:r>
    </w:p>
    <w:p>
      <w:pPr>
        <w:numPr>
          <w:ilvl w:val="0"/>
          <w:numId w:val="0"/>
        </w:numPr>
        <w:tabs>
          <w:tab w:val="left" w:pos="-576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10.2.</w:t>
      </w:r>
      <w:r>
        <w:rPr>
          <w:rFonts w:hint="default" w:ascii="Times New Roman" w:hAnsi="Times New Roman" w:cs="Times New Roman"/>
          <w:sz w:val="24"/>
          <w:szCs w:val="24"/>
        </w:rPr>
        <w:tab/>
      </w:r>
      <w:r>
        <w:rPr>
          <w:rFonts w:hint="default" w:ascii="Times New Roman" w:hAnsi="Times New Roman" w:cs="Times New Roman"/>
          <w:sz w:val="24"/>
          <w:szCs w:val="24"/>
        </w:rPr>
        <w:t>Pentru refuzul de a vinde</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Bunurile</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 xml:space="preserve">prevăzute în prezentul Contract, se va reține garanţia de bună executare a contractului, în cazul în care ea a fost constituită în conformitate cu prevedrile punctului 10.1., în caz contrar Furnizorul/Prestatorul suportă o penalitate în valoare de  </w:t>
      </w:r>
      <w:r>
        <w:rPr>
          <w:rFonts w:hint="default" w:ascii="Times New Roman" w:hAnsi="Times New Roman" w:cs="Times New Roman"/>
          <w:sz w:val="24"/>
          <w:szCs w:val="24"/>
          <w:lang w:val="ro-RO"/>
        </w:rPr>
        <w:t xml:space="preserve">5 </w:t>
      </w:r>
      <w:r>
        <w:rPr>
          <w:rFonts w:hint="default" w:ascii="Times New Roman" w:hAnsi="Times New Roman" w:cs="Times New Roman"/>
          <w:sz w:val="24"/>
          <w:szCs w:val="24"/>
        </w:rPr>
        <w:t>%  din suma totală a contractului.</w:t>
      </w:r>
    </w:p>
    <w:p>
      <w:pPr>
        <w:numPr>
          <w:ilvl w:val="0"/>
          <w:numId w:val="0"/>
        </w:numPr>
        <w:tabs>
          <w:tab w:val="left" w:pos="-576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10.3.</w:t>
      </w:r>
      <w:r>
        <w:rPr>
          <w:rFonts w:hint="default" w:ascii="Times New Roman" w:hAnsi="Times New Roman" w:cs="Times New Roman"/>
          <w:sz w:val="24"/>
          <w:szCs w:val="24"/>
        </w:rPr>
        <w:tab/>
      </w:r>
      <w:r>
        <w:rPr>
          <w:rFonts w:hint="default" w:ascii="Times New Roman" w:hAnsi="Times New Roman" w:cs="Times New Roman"/>
          <w:sz w:val="24"/>
          <w:szCs w:val="24"/>
        </w:rPr>
        <w:t xml:space="preserve">Pentru livrarea cu întârziere a Bunurilor, Furnizorul/Prestatorul poartă plata despăgubirei în valoare de </w:t>
      </w:r>
      <w:r>
        <w:rPr>
          <w:rFonts w:hint="default" w:ascii="Times New Roman" w:hAnsi="Times New Roman" w:cs="Times New Roman"/>
          <w:sz w:val="24"/>
          <w:szCs w:val="24"/>
          <w:lang w:val="ro-RO"/>
        </w:rPr>
        <w:t xml:space="preserve">0,1 </w:t>
      </w:r>
      <w:r>
        <w:rPr>
          <w:rFonts w:hint="default" w:ascii="Times New Roman" w:hAnsi="Times New Roman" w:cs="Times New Roman"/>
          <w:sz w:val="24"/>
          <w:szCs w:val="24"/>
        </w:rPr>
        <w:t xml:space="preserve">% din suma Bunurilor nelivrate, pentru fiecare zi de întârziere, dar nu mai mult de </w:t>
      </w:r>
      <w:r>
        <w:rPr>
          <w:rFonts w:hint="default" w:ascii="Times New Roman" w:hAnsi="Times New Roman" w:cs="Times New Roman"/>
          <w:sz w:val="24"/>
          <w:szCs w:val="24"/>
          <w:lang w:val="ro-RO"/>
        </w:rPr>
        <w:t>15</w:t>
      </w:r>
      <w:r>
        <w:rPr>
          <w:rFonts w:hint="default" w:ascii="Times New Roman" w:hAnsi="Times New Roman" w:cs="Times New Roman"/>
          <w:sz w:val="24"/>
          <w:szCs w:val="24"/>
        </w:rPr>
        <w:t xml:space="preserve"> %  din suma totală a prezentului Contract.  În cazul în care întârzierea depășește </w:t>
      </w:r>
      <w:r>
        <w:rPr>
          <w:rFonts w:hint="default" w:ascii="Times New Roman" w:hAnsi="Times New Roman" w:cs="Times New Roman"/>
          <w:sz w:val="24"/>
          <w:szCs w:val="24"/>
          <w:lang w:val="ro-RO"/>
        </w:rPr>
        <w:t>15</w:t>
      </w:r>
      <w:r>
        <w:rPr>
          <w:rFonts w:hint="default" w:ascii="Times New Roman" w:hAnsi="Times New Roman" w:cs="Times New Roman"/>
          <w:sz w:val="24"/>
          <w:szCs w:val="24"/>
        </w:rPr>
        <w:t xml:space="preserve"> zile, Furnizorul/Prestatorul prezintă Cumpărătorului o explicație în formă scrisă. Dacă Cumpărătorul/Beneficiarul acceptă, Furnizorul/Prestatorul prelungește termenul de valabilitate a garanției de bună executare, în caz contrar se consideră ca fiind refuz de a livra Bunurile</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prevăzute în prezentul Contract și Furnizorului/Prestatorului i se va reține garanţia de bună executare a Contractului, în cazul în care a fost constituită în conformitate cu prevederile pct.10.1.</w:t>
      </w:r>
    </w:p>
    <w:p>
      <w:pPr>
        <w:numPr>
          <w:ilvl w:val="0"/>
          <w:numId w:val="0"/>
        </w:numPr>
        <w:tabs>
          <w:tab w:val="left" w:pos="-576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10.4.</w:t>
      </w:r>
      <w:r>
        <w:rPr>
          <w:rFonts w:hint="default" w:ascii="Times New Roman" w:hAnsi="Times New Roman" w:cs="Times New Roman"/>
          <w:sz w:val="24"/>
          <w:szCs w:val="24"/>
        </w:rPr>
        <w:tab/>
      </w:r>
      <w:r>
        <w:rPr>
          <w:rFonts w:hint="default" w:ascii="Times New Roman" w:hAnsi="Times New Roman" w:cs="Times New Roman"/>
          <w:sz w:val="24"/>
          <w:szCs w:val="24"/>
        </w:rPr>
        <w:t xml:space="preserve">Pentru achitarea cu întârziere, Cumpărătorul/Beneficiarul poartă plata despăgubirei în valoare de </w:t>
      </w:r>
      <w:r>
        <w:rPr>
          <w:rFonts w:hint="default" w:ascii="Times New Roman" w:hAnsi="Times New Roman" w:cs="Times New Roman"/>
          <w:sz w:val="24"/>
          <w:szCs w:val="24"/>
          <w:lang w:val="ro-RO"/>
        </w:rPr>
        <w:t xml:space="preserve">0,1 </w:t>
      </w:r>
      <w:r>
        <w:rPr>
          <w:rFonts w:hint="default" w:ascii="Times New Roman" w:hAnsi="Times New Roman" w:cs="Times New Roman"/>
          <w:sz w:val="24"/>
          <w:szCs w:val="24"/>
        </w:rPr>
        <w:t xml:space="preserve">%  din suma Bunurilor neachitate, pentru fiecare zi de întârziere, dar nu mai mult de  </w:t>
      </w:r>
      <w:r>
        <w:rPr>
          <w:rFonts w:hint="default" w:ascii="Times New Roman" w:hAnsi="Times New Roman" w:cs="Times New Roman"/>
          <w:sz w:val="24"/>
          <w:szCs w:val="24"/>
          <w:lang w:val="ro-RO"/>
        </w:rPr>
        <w:t xml:space="preserve">15 </w:t>
      </w:r>
      <w:r>
        <w:rPr>
          <w:rFonts w:hint="default" w:ascii="Times New Roman" w:hAnsi="Times New Roman" w:cs="Times New Roman"/>
          <w:sz w:val="24"/>
          <w:szCs w:val="24"/>
        </w:rPr>
        <w:t>%  din suma totală a prezentului contract.</w:t>
      </w:r>
    </w:p>
    <w:p>
      <w:pPr>
        <w:numPr>
          <w:ilvl w:val="0"/>
          <w:numId w:val="0"/>
        </w:numPr>
        <w:tabs>
          <w:tab w:val="left" w:pos="-576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 xml:space="preserve">10.5. Prima zi lucrătoare ulterioară datei ce constituie termenul limită de livrare/prestare, precum și, termenul limită de achitare se consideră zi lucrătoare de întârziere. </w:t>
      </w:r>
    </w:p>
    <w:p>
      <w:pPr>
        <w:numPr>
          <w:ilvl w:val="0"/>
          <w:numId w:val="0"/>
        </w:numPr>
        <w:tabs>
          <w:tab w:val="left" w:pos="-576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10.6. Suma penalităţii calculate Furnizorului/Prestatorului conform prezentului Contract poate fi dedusă (reţinută) de către Cumpărător/Beneficiar din suma plăţii pentru Bunurile</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livrate.</w:t>
      </w:r>
    </w:p>
    <w:p>
      <w:pPr>
        <w:numPr>
          <w:ilvl w:val="0"/>
          <w:numId w:val="0"/>
        </w:numPr>
        <w:tabs>
          <w:tab w:val="left" w:pos="-5760"/>
          <w:tab w:val="left" w:pos="1260"/>
        </w:tabs>
        <w:ind w:left="0" w:leftChars="0" w:firstLine="720" w:firstLineChars="300"/>
        <w:jc w:val="both"/>
        <w:rPr>
          <w:rFonts w:hint="default" w:ascii="Times New Roman" w:hAnsi="Times New Roman" w:cs="Times New Roman"/>
          <w:sz w:val="24"/>
          <w:szCs w:val="24"/>
        </w:rPr>
      </w:pPr>
    </w:p>
    <w:p>
      <w:pPr>
        <w:tabs>
          <w:tab w:val="left" w:pos="-5940"/>
        </w:tabs>
        <w:jc w:val="center"/>
        <w:rPr>
          <w:rFonts w:hint="default" w:ascii="Times New Roman" w:hAnsi="Times New Roman" w:cs="Times New Roman"/>
          <w:b/>
          <w:sz w:val="24"/>
          <w:szCs w:val="24"/>
        </w:rPr>
      </w:pPr>
      <w:r>
        <w:rPr>
          <w:rFonts w:hint="default" w:ascii="Times New Roman" w:hAnsi="Times New Roman" w:cs="Times New Roman"/>
          <w:b/>
          <w:sz w:val="24"/>
          <w:szCs w:val="24"/>
        </w:rPr>
        <w:t>1</w:t>
      </w:r>
      <w:r>
        <w:rPr>
          <w:rFonts w:hint="default" w:ascii="Times New Roman" w:hAnsi="Times New Roman" w:cs="Times New Roman"/>
          <w:b/>
          <w:sz w:val="24"/>
          <w:szCs w:val="24"/>
          <w:lang w:val="ro-RO"/>
        </w:rPr>
        <w:t>1</w:t>
      </w:r>
      <w:r>
        <w:rPr>
          <w:rFonts w:hint="default" w:ascii="Times New Roman" w:hAnsi="Times New Roman" w:cs="Times New Roman"/>
          <w:b/>
          <w:sz w:val="24"/>
          <w:szCs w:val="24"/>
        </w:rPr>
        <w:t>. Drepturi de proprietate intelectuală</w:t>
      </w:r>
    </w:p>
    <w:p>
      <w:pPr>
        <w:numPr>
          <w:ilvl w:val="0"/>
          <w:numId w:val="0"/>
        </w:numPr>
        <w:tabs>
          <w:tab w:val="left" w:pos="-594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1</w:t>
      </w:r>
      <w:r>
        <w:rPr>
          <w:rFonts w:hint="default" w:ascii="Times New Roman" w:hAnsi="Times New Roman" w:cs="Times New Roman"/>
          <w:sz w:val="24"/>
          <w:szCs w:val="24"/>
          <w:lang w:val="ro-RO"/>
        </w:rPr>
        <w:t>1</w:t>
      </w:r>
      <w:r>
        <w:rPr>
          <w:rFonts w:hint="default" w:ascii="Times New Roman" w:hAnsi="Times New Roman" w:cs="Times New Roman"/>
          <w:sz w:val="24"/>
          <w:szCs w:val="24"/>
        </w:rPr>
        <w:t>.1. Vânzătorul are obligaţia să despăgubească Cumpărătorul împotriva oricăror:</w:t>
      </w:r>
    </w:p>
    <w:p>
      <w:pPr>
        <w:numPr>
          <w:ilvl w:val="0"/>
          <w:numId w:val="14"/>
        </w:numPr>
        <w:tabs>
          <w:tab w:val="left" w:pos="-5940"/>
          <w:tab w:val="left" w:pos="960"/>
          <w:tab w:val="clear" w:pos="1854"/>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pPr>
        <w:numPr>
          <w:ilvl w:val="0"/>
          <w:numId w:val="14"/>
        </w:numPr>
        <w:tabs>
          <w:tab w:val="left" w:pos="-5940"/>
          <w:tab w:val="left" w:pos="960"/>
          <w:tab w:val="clear" w:pos="1854"/>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 xml:space="preserve">daune-interese, costuri, taxe şi cheltuieli de orice natură, aferente, cu excepţia situaţiei în </w:t>
      </w:r>
      <w:r>
        <w:rPr>
          <w:rFonts w:hint="default" w:ascii="Times New Roman" w:hAnsi="Times New Roman" w:cs="Times New Roman"/>
          <w:sz w:val="24"/>
          <w:szCs w:val="24"/>
        </w:rPr>
        <w:tab/>
      </w:r>
      <w:r>
        <w:rPr>
          <w:rFonts w:hint="default" w:ascii="Times New Roman" w:hAnsi="Times New Roman" w:cs="Times New Roman"/>
          <w:sz w:val="24"/>
          <w:szCs w:val="24"/>
        </w:rPr>
        <w:t xml:space="preserve">care o astfel de încălcare rezultă din respectarea Caietului de sarcini întocmit de către </w:t>
      </w:r>
      <w:r>
        <w:rPr>
          <w:rFonts w:hint="default" w:ascii="Times New Roman" w:hAnsi="Times New Roman" w:cs="Times New Roman"/>
          <w:sz w:val="24"/>
          <w:szCs w:val="24"/>
        </w:rPr>
        <w:tab/>
      </w:r>
      <w:r>
        <w:rPr>
          <w:rFonts w:hint="default" w:ascii="Times New Roman" w:hAnsi="Times New Roman" w:cs="Times New Roman"/>
          <w:sz w:val="24"/>
          <w:szCs w:val="24"/>
        </w:rPr>
        <w:t>Cumpărător.</w:t>
      </w:r>
    </w:p>
    <w:p>
      <w:pPr>
        <w:numPr>
          <w:ilvl w:val="0"/>
          <w:numId w:val="0"/>
        </w:numPr>
        <w:tabs>
          <w:tab w:val="left" w:pos="-5940"/>
          <w:tab w:val="left" w:pos="1260"/>
        </w:tabs>
        <w:ind w:left="720" w:leftChars="0"/>
        <w:jc w:val="both"/>
        <w:rPr>
          <w:rFonts w:hint="default" w:ascii="Times New Roman" w:hAnsi="Times New Roman" w:cs="Times New Roman"/>
          <w:sz w:val="24"/>
          <w:szCs w:val="24"/>
        </w:rPr>
      </w:pPr>
    </w:p>
    <w:p>
      <w:pPr>
        <w:jc w:val="center"/>
        <w:rPr>
          <w:rFonts w:hint="default" w:ascii="Times New Roman" w:hAnsi="Times New Roman" w:cs="Times New Roman"/>
          <w:b/>
          <w:sz w:val="24"/>
          <w:szCs w:val="24"/>
        </w:rPr>
      </w:pPr>
      <w:r>
        <w:rPr>
          <w:rFonts w:hint="default" w:ascii="Times New Roman" w:hAnsi="Times New Roman" w:cs="Times New Roman"/>
          <w:b/>
          <w:sz w:val="24"/>
          <w:szCs w:val="24"/>
        </w:rPr>
        <w:t>1</w:t>
      </w:r>
      <w:r>
        <w:rPr>
          <w:rFonts w:hint="default" w:ascii="Times New Roman" w:hAnsi="Times New Roman" w:cs="Times New Roman"/>
          <w:b/>
          <w:sz w:val="24"/>
          <w:szCs w:val="24"/>
          <w:lang w:val="ro-RO"/>
        </w:rPr>
        <w:t>2</w:t>
      </w:r>
      <w:r>
        <w:rPr>
          <w:rFonts w:hint="default" w:ascii="Times New Roman" w:hAnsi="Times New Roman" w:cs="Times New Roman"/>
          <w:b/>
          <w:sz w:val="24"/>
          <w:szCs w:val="24"/>
        </w:rPr>
        <w:t>. Dispoziţii finale</w:t>
      </w:r>
    </w:p>
    <w:p>
      <w:pPr>
        <w:numPr>
          <w:ilvl w:val="0"/>
          <w:numId w:val="0"/>
        </w:numPr>
        <w:tabs>
          <w:tab w:val="left" w:pos="-594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1</w:t>
      </w:r>
      <w:r>
        <w:rPr>
          <w:rFonts w:hint="default" w:ascii="Times New Roman" w:hAnsi="Times New Roman" w:cs="Times New Roman"/>
          <w:sz w:val="24"/>
          <w:szCs w:val="24"/>
          <w:lang w:val="ro-RO"/>
        </w:rPr>
        <w:t>2</w:t>
      </w:r>
      <w:r>
        <w:rPr>
          <w:rFonts w:hint="default" w:ascii="Times New Roman" w:hAnsi="Times New Roman" w:cs="Times New Roman"/>
          <w:sz w:val="24"/>
          <w:szCs w:val="24"/>
        </w:rPr>
        <w:t>.1. Litigiile ce ar putea rezulta din prezentul Contract vor fi soluţionate de către Părţi pe cale amiabilă. În caz contrar, ele vor fi transmise spre examinare în instanţa de judecată competentă conform legislaţiei Republicii Moldova.</w:t>
      </w:r>
    </w:p>
    <w:p>
      <w:pPr>
        <w:numPr>
          <w:ilvl w:val="0"/>
          <w:numId w:val="0"/>
        </w:numPr>
        <w:tabs>
          <w:tab w:val="left" w:pos="-594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1</w:t>
      </w:r>
      <w:r>
        <w:rPr>
          <w:rFonts w:hint="default" w:ascii="Times New Roman" w:hAnsi="Times New Roman" w:cs="Times New Roman"/>
          <w:sz w:val="24"/>
          <w:szCs w:val="24"/>
          <w:lang w:val="ro-RO"/>
        </w:rPr>
        <w:t>2</w:t>
      </w:r>
      <w:r>
        <w:rPr>
          <w:rFonts w:hint="default" w:ascii="Times New Roman" w:hAnsi="Times New Roman" w:cs="Times New Roman"/>
          <w:sz w:val="24"/>
          <w:szCs w:val="24"/>
        </w:rPr>
        <w:t>.2. De la data semnării prezentului Contract, toate negocierile purtate şi documentele  perfectate anterior îşi pierd valabilitatea.</w:t>
      </w:r>
    </w:p>
    <w:p>
      <w:pPr>
        <w:numPr>
          <w:ilvl w:val="0"/>
          <w:numId w:val="0"/>
        </w:numPr>
        <w:tabs>
          <w:tab w:val="left" w:pos="-594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1</w:t>
      </w:r>
      <w:r>
        <w:rPr>
          <w:rFonts w:hint="default" w:ascii="Times New Roman" w:hAnsi="Times New Roman" w:cs="Times New Roman"/>
          <w:sz w:val="24"/>
          <w:szCs w:val="24"/>
          <w:lang w:val="ro-RO"/>
        </w:rPr>
        <w:t>2</w:t>
      </w:r>
      <w:r>
        <w:rPr>
          <w:rFonts w:hint="default" w:ascii="Times New Roman" w:hAnsi="Times New Roman" w:cs="Times New Roman"/>
          <w:sz w:val="24"/>
          <w:szCs w:val="24"/>
        </w:rPr>
        <w:t>.3. Părţile contractante au dreptul, pe durata îndeplinirii contractului, să convină asupra modificării clauzelor contractului, prin act adiţional.</w:t>
      </w:r>
    </w:p>
    <w:p>
      <w:pPr>
        <w:numPr>
          <w:ilvl w:val="0"/>
          <w:numId w:val="0"/>
        </w:numPr>
        <w:tabs>
          <w:tab w:val="left" w:pos="-594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1</w:t>
      </w:r>
      <w:r>
        <w:rPr>
          <w:rFonts w:hint="default" w:ascii="Times New Roman" w:hAnsi="Times New Roman" w:cs="Times New Roman"/>
          <w:sz w:val="24"/>
          <w:szCs w:val="24"/>
          <w:lang w:val="ro-RO"/>
        </w:rPr>
        <w:t>2</w:t>
      </w:r>
      <w:r>
        <w:rPr>
          <w:rFonts w:hint="default" w:ascii="Times New Roman" w:hAnsi="Times New Roman" w:cs="Times New Roman"/>
          <w:sz w:val="24"/>
          <w:szCs w:val="24"/>
        </w:rPr>
        <w:t>.4. Nici una dintre Părţi nu are dreptul să transmită obligaţiile şi drepturile sale stipulate în prezentul Contract unor terţe persoane fără acordul în scris al celeilalte părţi.</w:t>
      </w:r>
    </w:p>
    <w:p>
      <w:pPr>
        <w:numPr>
          <w:ilvl w:val="0"/>
          <w:numId w:val="0"/>
        </w:numPr>
        <w:tabs>
          <w:tab w:val="left" w:pos="-594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1</w:t>
      </w:r>
      <w:r>
        <w:rPr>
          <w:rFonts w:hint="default" w:ascii="Times New Roman" w:hAnsi="Times New Roman" w:cs="Times New Roman"/>
          <w:sz w:val="24"/>
          <w:szCs w:val="24"/>
          <w:lang w:val="ro-RO"/>
        </w:rPr>
        <w:t>2</w:t>
      </w:r>
      <w:r>
        <w:rPr>
          <w:rFonts w:hint="default" w:ascii="Times New Roman" w:hAnsi="Times New Roman" w:cs="Times New Roman"/>
          <w:sz w:val="24"/>
          <w:szCs w:val="24"/>
        </w:rPr>
        <w:t>.5. Prezentul Contract este întocmit în două exemplare în limba de stat a Republicii Moldova, câte un exemplar pentru Vânzător, Cumpărător.</w:t>
      </w:r>
    </w:p>
    <w:p>
      <w:pPr>
        <w:numPr>
          <w:ilvl w:val="0"/>
          <w:numId w:val="0"/>
        </w:numPr>
        <w:tabs>
          <w:tab w:val="left" w:pos="-5940"/>
          <w:tab w:val="left" w:pos="1260"/>
        </w:tabs>
        <w:ind w:left="0" w:leftChars="0" w:firstLine="720" w:firstLineChars="300"/>
        <w:jc w:val="both"/>
        <w:rPr>
          <w:rFonts w:hint="default" w:ascii="Times New Roman" w:hAnsi="Times New Roman" w:cs="Times New Roman"/>
          <w:sz w:val="24"/>
          <w:szCs w:val="24"/>
          <w:lang w:val="ro-RO"/>
        </w:rPr>
      </w:pPr>
      <w:r>
        <w:rPr>
          <w:rFonts w:hint="default" w:ascii="Times New Roman" w:hAnsi="Times New Roman" w:cs="Times New Roman"/>
          <w:sz w:val="24"/>
          <w:szCs w:val="24"/>
        </w:rPr>
        <w:t>1</w:t>
      </w:r>
      <w:r>
        <w:rPr>
          <w:rFonts w:hint="default" w:ascii="Times New Roman" w:hAnsi="Times New Roman" w:cs="Times New Roman"/>
          <w:sz w:val="24"/>
          <w:szCs w:val="24"/>
          <w:lang w:val="ro-RO"/>
        </w:rPr>
        <w:t>2</w:t>
      </w:r>
      <w:r>
        <w:rPr>
          <w:rFonts w:hint="default" w:ascii="Times New Roman" w:hAnsi="Times New Roman" w:cs="Times New Roman"/>
          <w:sz w:val="24"/>
          <w:szCs w:val="24"/>
        </w:rPr>
        <w:t xml:space="preserve">.6. Prezentul Contract este valabil </w:t>
      </w:r>
      <w:r>
        <w:rPr>
          <w:rFonts w:hint="default" w:ascii="Times New Roman" w:hAnsi="Times New Roman" w:cs="Times New Roman"/>
          <w:sz w:val="24"/>
          <w:szCs w:val="24"/>
          <w:lang w:val="ro-RO"/>
        </w:rPr>
        <w:t>12 luni din data semnării contractului</w:t>
      </w:r>
    </w:p>
    <w:p>
      <w:pPr>
        <w:numPr>
          <w:ilvl w:val="0"/>
          <w:numId w:val="0"/>
        </w:numPr>
        <w:tabs>
          <w:tab w:val="left" w:pos="-594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1</w:t>
      </w:r>
      <w:r>
        <w:rPr>
          <w:rFonts w:hint="default" w:ascii="Times New Roman" w:hAnsi="Times New Roman" w:cs="Times New Roman"/>
          <w:sz w:val="24"/>
          <w:szCs w:val="24"/>
          <w:lang w:val="ro-RO"/>
        </w:rPr>
        <w:t>2</w:t>
      </w:r>
      <w:r>
        <w:rPr>
          <w:rFonts w:hint="default" w:ascii="Times New Roman" w:hAnsi="Times New Roman" w:cs="Times New Roman"/>
          <w:sz w:val="24"/>
          <w:szCs w:val="24"/>
        </w:rPr>
        <w:t>.7. Prezentul Contract reprezintă acordul de voinţă al părţilor şi se consideră semnat la data aplicării ultimei semnături de către una dintre părţi.</w:t>
      </w:r>
    </w:p>
    <w:p>
      <w:pPr>
        <w:numPr>
          <w:ilvl w:val="0"/>
          <w:numId w:val="0"/>
        </w:numPr>
        <w:tabs>
          <w:tab w:val="left" w:pos="-594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1</w:t>
      </w:r>
      <w:r>
        <w:rPr>
          <w:rFonts w:hint="default" w:ascii="Times New Roman" w:hAnsi="Times New Roman" w:cs="Times New Roman"/>
          <w:sz w:val="24"/>
          <w:szCs w:val="24"/>
          <w:lang w:val="ro-RO"/>
        </w:rPr>
        <w:t>2</w:t>
      </w:r>
      <w:r>
        <w:rPr>
          <w:rFonts w:hint="default" w:ascii="Times New Roman" w:hAnsi="Times New Roman" w:cs="Times New Roman"/>
          <w:sz w:val="24"/>
          <w:szCs w:val="24"/>
        </w:rPr>
        <w:t>.8. Pentru confirmarea celor menţionate mai sus, Părţile au semnat prezentul Contract în conformitate cu legislaţia Republicii Moldova, la data şi anul indicate mai sus.</w:t>
      </w:r>
    </w:p>
    <w:p>
      <w:pPr>
        <w:numPr>
          <w:ilvl w:val="0"/>
          <w:numId w:val="0"/>
        </w:numPr>
        <w:tabs>
          <w:tab w:val="left" w:pos="-5940"/>
          <w:tab w:val="left" w:pos="1260"/>
        </w:tabs>
        <w:ind w:left="720" w:leftChars="0"/>
        <w:jc w:val="both"/>
        <w:rPr>
          <w:rFonts w:hint="default" w:ascii="Times New Roman" w:hAnsi="Times New Roman" w:cs="Times New Roman"/>
          <w:sz w:val="24"/>
          <w:szCs w:val="24"/>
          <w:lang w:val="en-US"/>
        </w:rPr>
      </w:pPr>
    </w:p>
    <w:p>
      <w:pPr>
        <w:jc w:val="center"/>
        <w:rPr>
          <w:rFonts w:hint="default" w:ascii="Times New Roman" w:hAnsi="Times New Roman" w:cs="Times New Roman"/>
          <w:b/>
          <w:sz w:val="24"/>
          <w:szCs w:val="24"/>
        </w:rPr>
      </w:pPr>
      <w:r>
        <w:rPr>
          <w:rFonts w:hint="default" w:ascii="Times New Roman" w:hAnsi="Times New Roman" w:cs="Times New Roman"/>
          <w:b/>
          <w:sz w:val="24"/>
          <w:szCs w:val="24"/>
        </w:rPr>
        <w:t>12. Datele juridice, poştale şi bancare ale Părţilor</w:t>
      </w:r>
    </w:p>
    <w:tbl>
      <w:tblPr>
        <w:tblStyle w:val="3"/>
        <w:tblW w:w="10160" w:type="dxa"/>
        <w:tblInd w:w="-34" w:type="dxa"/>
        <w:tblLayout w:type="fixed"/>
        <w:tblCellMar>
          <w:top w:w="0" w:type="dxa"/>
          <w:left w:w="108" w:type="dxa"/>
          <w:bottom w:w="0" w:type="dxa"/>
          <w:right w:w="108" w:type="dxa"/>
        </w:tblCellMar>
      </w:tblPr>
      <w:tblGrid>
        <w:gridCol w:w="5435"/>
        <w:gridCol w:w="4725"/>
      </w:tblGrid>
      <w:tr>
        <w:tblPrEx>
          <w:tblCellMar>
            <w:top w:w="0" w:type="dxa"/>
            <w:left w:w="108" w:type="dxa"/>
            <w:bottom w:w="0" w:type="dxa"/>
            <w:right w:w="108" w:type="dxa"/>
          </w:tblCellMar>
        </w:tblPrEx>
        <w:trPr>
          <w:trHeight w:val="90" w:hRule="atLeast"/>
        </w:trPr>
        <w:tc>
          <w:tcPr>
            <w:tcW w:w="5435" w:type="dxa"/>
            <w:tcBorders>
              <w:top w:val="single" w:color="auto" w:sz="4" w:space="0"/>
              <w:left w:val="single" w:color="auto" w:sz="4" w:space="0"/>
              <w:bottom w:val="single" w:color="auto" w:sz="4" w:space="0"/>
              <w:right w:val="single" w:color="auto" w:sz="4" w:space="0"/>
            </w:tcBorders>
            <w:vAlign w:val="center"/>
          </w:tcPr>
          <w:p>
            <w:pPr>
              <w:tabs>
                <w:tab w:val="left" w:pos="1134"/>
              </w:tabs>
              <w:ind w:firstLine="567"/>
              <w:jc w:val="center"/>
              <w:rPr>
                <w:rFonts w:hint="default" w:ascii="Times New Roman" w:hAnsi="Times New Roman" w:cs="Times New Roman"/>
                <w:b/>
                <w:caps/>
                <w:sz w:val="24"/>
                <w:szCs w:val="24"/>
              </w:rPr>
            </w:pPr>
            <w:r>
              <w:rPr>
                <w:rFonts w:hint="default" w:ascii="Times New Roman" w:hAnsi="Times New Roman" w:cs="Times New Roman"/>
                <w:b/>
                <w:sz w:val="24"/>
                <w:szCs w:val="24"/>
              </w:rPr>
              <w:t xml:space="preserve">Vânzător </w:t>
            </w:r>
          </w:p>
        </w:tc>
        <w:tc>
          <w:tcPr>
            <w:tcW w:w="4725" w:type="dxa"/>
            <w:tcBorders>
              <w:top w:val="single" w:color="auto" w:sz="4" w:space="0"/>
              <w:left w:val="single" w:color="auto" w:sz="4" w:space="0"/>
              <w:bottom w:val="single" w:color="auto" w:sz="4" w:space="0"/>
              <w:right w:val="single" w:color="auto" w:sz="4" w:space="0"/>
            </w:tcBorders>
            <w:vAlign w:val="center"/>
          </w:tcPr>
          <w:p>
            <w:pPr>
              <w:tabs>
                <w:tab w:val="left" w:pos="1134"/>
              </w:tabs>
              <w:ind w:firstLine="567"/>
              <w:jc w:val="center"/>
              <w:rPr>
                <w:rFonts w:hint="default" w:ascii="Times New Roman" w:hAnsi="Times New Roman" w:cs="Times New Roman"/>
                <w:b/>
                <w:caps/>
                <w:sz w:val="24"/>
                <w:szCs w:val="24"/>
              </w:rPr>
            </w:pPr>
            <w:r>
              <w:rPr>
                <w:rFonts w:hint="default" w:ascii="Times New Roman" w:hAnsi="Times New Roman" w:cs="Times New Roman"/>
                <w:b/>
                <w:sz w:val="24"/>
                <w:szCs w:val="24"/>
              </w:rPr>
              <w:t>Cumpărător</w:t>
            </w:r>
          </w:p>
        </w:tc>
      </w:tr>
      <w:tr>
        <w:tblPrEx>
          <w:tblCellMar>
            <w:top w:w="0" w:type="dxa"/>
            <w:left w:w="108" w:type="dxa"/>
            <w:bottom w:w="0" w:type="dxa"/>
            <w:right w:w="108" w:type="dxa"/>
          </w:tblCellMar>
        </w:tblPrEx>
        <w:trPr>
          <w:trHeight w:val="373" w:hRule="atLeast"/>
        </w:trPr>
        <w:tc>
          <w:tcPr>
            <w:tcW w:w="5435" w:type="dxa"/>
            <w:tcBorders>
              <w:top w:val="single" w:color="auto" w:sz="4" w:space="0"/>
              <w:left w:val="single" w:color="auto" w:sz="4" w:space="0"/>
              <w:right w:val="single" w:color="auto" w:sz="4" w:space="0"/>
            </w:tcBorders>
            <w:vAlign w:val="center"/>
          </w:tcPr>
          <w:p>
            <w:pPr>
              <w:tabs>
                <w:tab w:val="left" w:pos="-5906"/>
              </w:tabs>
              <w:suppressAutoHyphens/>
              <w:rPr>
                <w:rFonts w:hint="default" w:ascii="Times New Roman" w:hAnsi="Times New Roman" w:cs="Times New Roman"/>
                <w:sz w:val="24"/>
                <w:szCs w:val="24"/>
              </w:rPr>
            </w:pPr>
          </w:p>
        </w:tc>
        <w:tc>
          <w:tcPr>
            <w:tcW w:w="4725" w:type="dxa"/>
            <w:tcBorders>
              <w:top w:val="single" w:color="auto" w:sz="4" w:space="0"/>
              <w:left w:val="single" w:color="auto" w:sz="4" w:space="0"/>
              <w:right w:val="single" w:color="auto" w:sz="4" w:space="0"/>
            </w:tcBorders>
            <w:vAlign w:val="center"/>
          </w:tcPr>
          <w:p>
            <w:pPr>
              <w:suppressAutoHyphens/>
              <w:ind w:firstLine="4"/>
              <w:rPr>
                <w:rFonts w:hint="default" w:ascii="Times New Roman" w:hAnsi="Times New Roman" w:cs="Times New Roman"/>
                <w:sz w:val="24"/>
                <w:szCs w:val="24"/>
              </w:rPr>
            </w:pPr>
            <w:r>
              <w:rPr>
                <w:rFonts w:hint="default" w:ascii="Times New Roman" w:hAnsi="Times New Roman" w:cs="Times New Roman"/>
                <w:sz w:val="24"/>
                <w:szCs w:val="24"/>
                <w:lang w:val="ro-RO"/>
              </w:rPr>
              <w:t xml:space="preserve">Î.M „Regia </w:t>
            </w:r>
            <w:r>
              <w:rPr>
                <w:rFonts w:hint="default" w:ascii="Times New Roman" w:hAnsi="Times New Roman" w:cs="Times New Roman"/>
                <w:sz w:val="24"/>
                <w:szCs w:val="24"/>
              </w:rPr>
              <w:t>t</w:t>
            </w:r>
            <w:r>
              <w:rPr>
                <w:rFonts w:hint="default" w:ascii="Times New Roman" w:hAnsi="Times New Roman" w:cs="Times New Roman"/>
                <w:sz w:val="24"/>
                <w:szCs w:val="24"/>
                <w:lang w:val="ro-RO"/>
              </w:rPr>
              <w:t xml:space="preserve">ransport </w:t>
            </w:r>
            <w:r>
              <w:rPr>
                <w:rFonts w:hint="default" w:ascii="Times New Roman" w:hAnsi="Times New Roman" w:cs="Times New Roman"/>
                <w:sz w:val="24"/>
                <w:szCs w:val="24"/>
              </w:rPr>
              <w:t>e</w:t>
            </w:r>
            <w:r>
              <w:rPr>
                <w:rFonts w:hint="default" w:ascii="Times New Roman" w:hAnsi="Times New Roman" w:cs="Times New Roman"/>
                <w:sz w:val="24"/>
                <w:szCs w:val="24"/>
                <w:lang w:val="ro-RO"/>
              </w:rPr>
              <w:t>lectric”</w:t>
            </w:r>
          </w:p>
        </w:tc>
      </w:tr>
      <w:tr>
        <w:tblPrEx>
          <w:tblCellMar>
            <w:top w:w="0" w:type="dxa"/>
            <w:left w:w="108" w:type="dxa"/>
            <w:bottom w:w="0" w:type="dxa"/>
            <w:right w:w="108" w:type="dxa"/>
          </w:tblCellMar>
        </w:tblPrEx>
        <w:trPr>
          <w:trHeight w:val="373" w:hRule="atLeast"/>
        </w:trPr>
        <w:tc>
          <w:tcPr>
            <w:tcW w:w="5435" w:type="dxa"/>
            <w:tcBorders>
              <w:left w:val="single" w:color="auto" w:sz="4" w:space="0"/>
              <w:right w:val="single" w:color="auto" w:sz="4" w:space="0"/>
            </w:tcBorders>
            <w:vAlign w:val="center"/>
          </w:tcPr>
          <w:p>
            <w:pPr>
              <w:tabs>
                <w:tab w:val="left" w:pos="4680"/>
                <w:tab w:val="left" w:pos="7020"/>
              </w:tabs>
              <w:suppressAutoHyphens/>
              <w:ind w:firstLine="34"/>
              <w:rPr>
                <w:rFonts w:hint="default" w:ascii="Times New Roman" w:hAnsi="Times New Roman" w:cs="Times New Roman"/>
                <w:sz w:val="24"/>
                <w:szCs w:val="24"/>
              </w:rPr>
            </w:pPr>
          </w:p>
        </w:tc>
        <w:tc>
          <w:tcPr>
            <w:tcW w:w="4725" w:type="dxa"/>
            <w:tcBorders>
              <w:left w:val="single" w:color="auto" w:sz="4" w:space="0"/>
              <w:right w:val="single" w:color="auto" w:sz="4" w:space="0"/>
            </w:tcBorders>
            <w:vAlign w:val="center"/>
          </w:tcPr>
          <w:p>
            <w:pPr>
              <w:suppressAutoHyphens/>
              <w:ind w:firstLine="4"/>
              <w:rPr>
                <w:rFonts w:hint="default" w:ascii="Times New Roman" w:hAnsi="Times New Roman" w:cs="Times New Roman"/>
                <w:sz w:val="24"/>
                <w:szCs w:val="24"/>
              </w:rPr>
            </w:pPr>
            <w:r>
              <w:rPr>
                <w:rFonts w:hint="default" w:ascii="Times New Roman" w:hAnsi="Times New Roman" w:cs="Times New Roman"/>
                <w:sz w:val="24"/>
                <w:szCs w:val="24"/>
                <w:lang w:val="ro-RO"/>
              </w:rPr>
              <w:t>Chișinău, str.</w:t>
            </w:r>
            <w:r>
              <w:rPr>
                <w:rFonts w:hint="default" w:ascii="Times New Roman" w:hAnsi="Times New Roman" w:cs="Times New Roman"/>
                <w:sz w:val="24"/>
                <w:szCs w:val="24"/>
              </w:rPr>
              <w:t xml:space="preserve"> </w:t>
            </w:r>
            <w:r>
              <w:rPr>
                <w:rFonts w:hint="default" w:ascii="Times New Roman" w:hAnsi="Times New Roman" w:cs="Times New Roman"/>
                <w:sz w:val="24"/>
                <w:szCs w:val="24"/>
                <w:lang w:val="ro-RO"/>
              </w:rPr>
              <w:t>Mitropolit Dosoftei, 146</w:t>
            </w:r>
          </w:p>
        </w:tc>
      </w:tr>
      <w:tr>
        <w:tblPrEx>
          <w:tblCellMar>
            <w:top w:w="0" w:type="dxa"/>
            <w:left w:w="108" w:type="dxa"/>
            <w:bottom w:w="0" w:type="dxa"/>
            <w:right w:w="108" w:type="dxa"/>
          </w:tblCellMar>
        </w:tblPrEx>
        <w:trPr>
          <w:trHeight w:val="373" w:hRule="atLeast"/>
        </w:trPr>
        <w:tc>
          <w:tcPr>
            <w:tcW w:w="5435" w:type="dxa"/>
            <w:tcBorders>
              <w:left w:val="single" w:color="auto" w:sz="4" w:space="0"/>
              <w:right w:val="single" w:color="auto" w:sz="4" w:space="0"/>
            </w:tcBorders>
            <w:vAlign w:val="center"/>
          </w:tcPr>
          <w:p>
            <w:pPr>
              <w:tabs>
                <w:tab w:val="left" w:pos="4680"/>
                <w:tab w:val="left" w:pos="7020"/>
              </w:tabs>
              <w:suppressAutoHyphens/>
              <w:ind w:firstLine="34"/>
              <w:rPr>
                <w:rFonts w:hint="default" w:ascii="Times New Roman" w:hAnsi="Times New Roman" w:cs="Times New Roman"/>
                <w:sz w:val="24"/>
                <w:szCs w:val="24"/>
              </w:rPr>
            </w:pPr>
            <w:r>
              <w:rPr>
                <w:rFonts w:hint="default" w:ascii="Times New Roman" w:hAnsi="Times New Roman" w:cs="Times New Roman"/>
                <w:sz w:val="24"/>
                <w:szCs w:val="24"/>
              </w:rPr>
              <w:t>IBAN:</w:t>
            </w:r>
          </w:p>
        </w:tc>
        <w:tc>
          <w:tcPr>
            <w:tcW w:w="4725" w:type="dxa"/>
            <w:tcBorders>
              <w:left w:val="single" w:color="auto" w:sz="4" w:space="0"/>
              <w:right w:val="single" w:color="auto" w:sz="4" w:space="0"/>
            </w:tcBorders>
            <w:vAlign w:val="center"/>
          </w:tcPr>
          <w:p>
            <w:pPr>
              <w:suppressAutoHyphens/>
              <w:ind w:firstLine="4"/>
              <w:rPr>
                <w:rFonts w:hint="default" w:ascii="Times New Roman" w:hAnsi="Times New Roman" w:cs="Times New Roman"/>
                <w:sz w:val="24"/>
                <w:szCs w:val="24"/>
              </w:rPr>
            </w:pPr>
            <w:r>
              <w:rPr>
                <w:rFonts w:hint="default" w:ascii="Times New Roman" w:hAnsi="Times New Roman" w:cs="Times New Roman"/>
                <w:sz w:val="24"/>
                <w:szCs w:val="24"/>
                <w:lang w:val="ro-RO"/>
              </w:rPr>
              <w:t>IBAN: MD17MO2224ASV54692887100</w:t>
            </w:r>
          </w:p>
        </w:tc>
      </w:tr>
      <w:tr>
        <w:tblPrEx>
          <w:tblCellMar>
            <w:top w:w="0" w:type="dxa"/>
            <w:left w:w="108" w:type="dxa"/>
            <w:bottom w:w="0" w:type="dxa"/>
            <w:right w:w="108" w:type="dxa"/>
          </w:tblCellMar>
        </w:tblPrEx>
        <w:trPr>
          <w:trHeight w:val="373" w:hRule="atLeast"/>
        </w:trPr>
        <w:tc>
          <w:tcPr>
            <w:tcW w:w="5435" w:type="dxa"/>
            <w:tcBorders>
              <w:left w:val="single" w:color="auto" w:sz="4" w:space="0"/>
              <w:right w:val="single" w:color="auto" w:sz="4" w:space="0"/>
            </w:tcBorders>
            <w:vAlign w:val="center"/>
          </w:tcPr>
          <w:p>
            <w:pPr>
              <w:tabs>
                <w:tab w:val="left" w:pos="4680"/>
                <w:tab w:val="left" w:pos="7020"/>
              </w:tabs>
              <w:suppressAutoHyphens/>
              <w:ind w:firstLine="34"/>
              <w:rPr>
                <w:rFonts w:hint="default" w:ascii="Times New Roman" w:hAnsi="Times New Roman" w:cs="Times New Roman"/>
                <w:sz w:val="24"/>
                <w:szCs w:val="24"/>
              </w:rPr>
            </w:pPr>
            <w:r>
              <w:rPr>
                <w:rFonts w:hint="default" w:ascii="Times New Roman" w:hAnsi="Times New Roman" w:cs="Times New Roman"/>
                <w:sz w:val="24"/>
                <w:szCs w:val="24"/>
              </w:rPr>
              <w:t>Banca:</w:t>
            </w:r>
          </w:p>
        </w:tc>
        <w:tc>
          <w:tcPr>
            <w:tcW w:w="4725" w:type="dxa"/>
            <w:tcBorders>
              <w:left w:val="single" w:color="auto" w:sz="4" w:space="0"/>
              <w:right w:val="single" w:color="auto" w:sz="4" w:space="0"/>
            </w:tcBorders>
            <w:vAlign w:val="center"/>
          </w:tcPr>
          <w:p>
            <w:pPr>
              <w:suppressAutoHyphens/>
              <w:ind w:firstLine="4"/>
              <w:rPr>
                <w:rFonts w:hint="default" w:ascii="Times New Roman" w:hAnsi="Times New Roman" w:cs="Times New Roman"/>
                <w:sz w:val="24"/>
                <w:szCs w:val="24"/>
              </w:rPr>
            </w:pPr>
            <w:r>
              <w:rPr>
                <w:rFonts w:hint="default" w:ascii="Times New Roman" w:hAnsi="Times New Roman" w:cs="Times New Roman"/>
                <w:sz w:val="24"/>
                <w:szCs w:val="24"/>
                <w:lang w:val="ro-RO"/>
              </w:rPr>
              <w:t>BC ”Mobiasbanca</w:t>
            </w:r>
            <w:r>
              <w:rPr>
                <w:rFonts w:hint="default" w:ascii="Times New Roman" w:hAnsi="Times New Roman" w:cs="Times New Roman"/>
                <w:sz w:val="24"/>
                <w:szCs w:val="24"/>
              </w:rPr>
              <w:t xml:space="preserve"> OTP Grup</w:t>
            </w:r>
            <w:r>
              <w:rPr>
                <w:rFonts w:hint="default" w:ascii="Times New Roman" w:hAnsi="Times New Roman" w:cs="Times New Roman"/>
                <w:sz w:val="24"/>
                <w:szCs w:val="24"/>
                <w:lang w:val="ro-RO"/>
              </w:rPr>
              <w:t>” SA</w:t>
            </w:r>
          </w:p>
        </w:tc>
      </w:tr>
      <w:tr>
        <w:tblPrEx>
          <w:tblCellMar>
            <w:top w:w="0" w:type="dxa"/>
            <w:left w:w="108" w:type="dxa"/>
            <w:bottom w:w="0" w:type="dxa"/>
            <w:right w:w="108" w:type="dxa"/>
          </w:tblCellMar>
        </w:tblPrEx>
        <w:trPr>
          <w:trHeight w:val="373" w:hRule="atLeast"/>
        </w:trPr>
        <w:tc>
          <w:tcPr>
            <w:tcW w:w="5435" w:type="dxa"/>
            <w:tcBorders>
              <w:left w:val="single" w:color="auto" w:sz="4" w:space="0"/>
              <w:right w:val="single" w:color="auto" w:sz="4" w:space="0"/>
            </w:tcBorders>
            <w:vAlign w:val="center"/>
          </w:tcPr>
          <w:p>
            <w:pPr>
              <w:tabs>
                <w:tab w:val="left" w:pos="4680"/>
                <w:tab w:val="left" w:pos="7020"/>
              </w:tabs>
              <w:suppressAutoHyphens/>
              <w:ind w:firstLine="34"/>
              <w:rPr>
                <w:rFonts w:hint="default" w:ascii="Times New Roman" w:hAnsi="Times New Roman" w:cs="Times New Roman"/>
                <w:sz w:val="24"/>
                <w:szCs w:val="24"/>
              </w:rPr>
            </w:pPr>
            <w:r>
              <w:rPr>
                <w:rFonts w:hint="default" w:ascii="Times New Roman" w:hAnsi="Times New Roman" w:cs="Times New Roman"/>
                <w:sz w:val="24"/>
                <w:szCs w:val="24"/>
              </w:rPr>
              <w:t xml:space="preserve">C/f </w:t>
            </w:r>
          </w:p>
        </w:tc>
        <w:tc>
          <w:tcPr>
            <w:tcW w:w="4725" w:type="dxa"/>
            <w:tcBorders>
              <w:left w:val="single" w:color="auto" w:sz="4" w:space="0"/>
              <w:right w:val="single" w:color="auto" w:sz="4" w:space="0"/>
            </w:tcBorders>
            <w:vAlign w:val="center"/>
          </w:tcPr>
          <w:p>
            <w:pPr>
              <w:suppressAutoHyphens/>
              <w:ind w:firstLine="4"/>
              <w:rPr>
                <w:rFonts w:hint="default" w:ascii="Times New Roman" w:hAnsi="Times New Roman" w:cs="Times New Roman"/>
                <w:sz w:val="24"/>
                <w:szCs w:val="24"/>
              </w:rPr>
            </w:pPr>
            <w:r>
              <w:rPr>
                <w:rFonts w:hint="default" w:ascii="Times New Roman" w:hAnsi="Times New Roman" w:cs="Times New Roman"/>
                <w:sz w:val="24"/>
                <w:szCs w:val="24"/>
                <w:lang w:val="ro-RO"/>
              </w:rPr>
              <w:t>C/f 1003600048486</w:t>
            </w:r>
          </w:p>
        </w:tc>
      </w:tr>
      <w:tr>
        <w:tblPrEx>
          <w:tblCellMar>
            <w:top w:w="0" w:type="dxa"/>
            <w:left w:w="108" w:type="dxa"/>
            <w:bottom w:w="0" w:type="dxa"/>
            <w:right w:w="108" w:type="dxa"/>
          </w:tblCellMar>
        </w:tblPrEx>
        <w:trPr>
          <w:trHeight w:val="373" w:hRule="atLeast"/>
        </w:trPr>
        <w:tc>
          <w:tcPr>
            <w:tcW w:w="5435" w:type="dxa"/>
            <w:tcBorders>
              <w:left w:val="single" w:color="auto" w:sz="4" w:space="0"/>
              <w:right w:val="single" w:color="auto" w:sz="4" w:space="0"/>
            </w:tcBorders>
            <w:vAlign w:val="center"/>
          </w:tcPr>
          <w:p>
            <w:pPr>
              <w:tabs>
                <w:tab w:val="left" w:pos="4680"/>
                <w:tab w:val="left" w:pos="7020"/>
              </w:tabs>
              <w:suppressAutoHyphens/>
              <w:ind w:firstLine="34"/>
              <w:rPr>
                <w:rFonts w:hint="default" w:ascii="Times New Roman" w:hAnsi="Times New Roman" w:cs="Times New Roman"/>
                <w:sz w:val="24"/>
                <w:szCs w:val="24"/>
              </w:rPr>
            </w:pPr>
            <w:r>
              <w:rPr>
                <w:rFonts w:hint="default" w:ascii="Times New Roman" w:hAnsi="Times New Roman" w:cs="Times New Roman"/>
                <w:sz w:val="24"/>
                <w:szCs w:val="24"/>
              </w:rPr>
              <w:t>Cod:</w:t>
            </w:r>
          </w:p>
        </w:tc>
        <w:tc>
          <w:tcPr>
            <w:tcW w:w="4725" w:type="dxa"/>
            <w:tcBorders>
              <w:left w:val="single" w:color="auto" w:sz="4" w:space="0"/>
              <w:right w:val="single" w:color="auto" w:sz="4" w:space="0"/>
            </w:tcBorders>
            <w:vAlign w:val="center"/>
          </w:tcPr>
          <w:p>
            <w:pPr>
              <w:suppressAutoHyphens/>
              <w:ind w:firstLine="4"/>
              <w:rPr>
                <w:rFonts w:hint="default" w:ascii="Times New Roman" w:hAnsi="Times New Roman" w:cs="Times New Roman"/>
                <w:sz w:val="24"/>
                <w:szCs w:val="24"/>
              </w:rPr>
            </w:pPr>
            <w:r>
              <w:rPr>
                <w:rFonts w:hint="default" w:ascii="Times New Roman" w:hAnsi="Times New Roman" w:cs="Times New Roman"/>
                <w:sz w:val="24"/>
                <w:szCs w:val="24"/>
                <w:lang w:val="ro-RO"/>
              </w:rPr>
              <w:t>TVA 0500680</w:t>
            </w:r>
          </w:p>
        </w:tc>
      </w:tr>
      <w:tr>
        <w:tblPrEx>
          <w:tblCellMar>
            <w:top w:w="0" w:type="dxa"/>
            <w:left w:w="108" w:type="dxa"/>
            <w:bottom w:w="0" w:type="dxa"/>
            <w:right w:w="108" w:type="dxa"/>
          </w:tblCellMar>
        </w:tblPrEx>
        <w:trPr>
          <w:trHeight w:val="373" w:hRule="atLeast"/>
        </w:trPr>
        <w:tc>
          <w:tcPr>
            <w:tcW w:w="5435" w:type="dxa"/>
            <w:tcBorders>
              <w:left w:val="single" w:color="auto" w:sz="4" w:space="0"/>
              <w:bottom w:val="single" w:color="auto" w:sz="4" w:space="0"/>
              <w:right w:val="single" w:color="auto" w:sz="4" w:space="0"/>
            </w:tcBorders>
            <w:vAlign w:val="center"/>
          </w:tcPr>
          <w:p>
            <w:pPr>
              <w:tabs>
                <w:tab w:val="left" w:pos="4680"/>
                <w:tab w:val="left" w:pos="7020"/>
              </w:tabs>
              <w:suppressAutoHyphens/>
              <w:ind w:firstLine="34"/>
              <w:rPr>
                <w:rFonts w:hint="default" w:ascii="Times New Roman" w:hAnsi="Times New Roman" w:cs="Times New Roman"/>
                <w:sz w:val="24"/>
                <w:szCs w:val="24"/>
              </w:rPr>
            </w:pPr>
            <w:r>
              <w:rPr>
                <w:rFonts w:hint="default" w:ascii="Times New Roman" w:hAnsi="Times New Roman" w:cs="Times New Roman"/>
                <w:sz w:val="24"/>
                <w:szCs w:val="24"/>
              </w:rPr>
              <w:t xml:space="preserve">Tel. </w:t>
            </w:r>
          </w:p>
        </w:tc>
        <w:tc>
          <w:tcPr>
            <w:tcW w:w="4725" w:type="dxa"/>
            <w:tcBorders>
              <w:left w:val="single" w:color="auto" w:sz="4" w:space="0"/>
              <w:bottom w:val="single" w:color="auto" w:sz="4" w:space="0"/>
              <w:right w:val="single" w:color="auto" w:sz="4" w:space="0"/>
            </w:tcBorders>
            <w:vAlign w:val="center"/>
          </w:tcPr>
          <w:p>
            <w:pPr>
              <w:suppressAutoHyphens/>
              <w:ind w:firstLine="4"/>
              <w:rPr>
                <w:rFonts w:hint="default" w:ascii="Times New Roman" w:hAnsi="Times New Roman" w:cs="Times New Roman"/>
                <w:sz w:val="24"/>
                <w:szCs w:val="24"/>
              </w:rPr>
            </w:pPr>
            <w:r>
              <w:rPr>
                <w:rFonts w:hint="default" w:ascii="Times New Roman" w:hAnsi="Times New Roman" w:cs="Times New Roman"/>
                <w:sz w:val="24"/>
                <w:szCs w:val="24"/>
                <w:lang w:val="ro-RO"/>
              </w:rPr>
              <w:t xml:space="preserve">Tel. 022 204 </w:t>
            </w:r>
            <w:r>
              <w:rPr>
                <w:rFonts w:hint="default" w:ascii="Times New Roman" w:hAnsi="Times New Roman" w:cs="Times New Roman"/>
                <w:sz w:val="24"/>
                <w:szCs w:val="24"/>
                <w:lang w:val="en-US"/>
              </w:rPr>
              <w:t>232</w:t>
            </w:r>
            <w:r>
              <w:rPr>
                <w:rFonts w:hint="default" w:ascii="Times New Roman" w:hAnsi="Times New Roman" w:cs="Times New Roman"/>
                <w:sz w:val="24"/>
                <w:szCs w:val="24"/>
                <w:lang w:val="ro-RO"/>
              </w:rPr>
              <w:t>, 022 204 188</w:t>
            </w:r>
          </w:p>
        </w:tc>
      </w:tr>
      <w:tr>
        <w:tblPrEx>
          <w:tblCellMar>
            <w:top w:w="0" w:type="dxa"/>
            <w:left w:w="108" w:type="dxa"/>
            <w:bottom w:w="0" w:type="dxa"/>
            <w:right w:w="108" w:type="dxa"/>
          </w:tblCellMar>
        </w:tblPrEx>
        <w:trPr>
          <w:trHeight w:val="628" w:hRule="atLeast"/>
        </w:trPr>
        <w:tc>
          <w:tcPr>
            <w:tcW w:w="10160" w:type="dxa"/>
            <w:gridSpan w:val="2"/>
            <w:tcBorders>
              <w:top w:val="single" w:color="auto" w:sz="4" w:space="0"/>
              <w:bottom w:val="nil"/>
            </w:tcBorders>
            <w:vAlign w:val="center"/>
          </w:tcPr>
          <w:p>
            <w:pPr>
              <w:tabs>
                <w:tab w:val="left" w:pos="1134"/>
              </w:tabs>
              <w:jc w:val="center"/>
              <w:rPr>
                <w:rFonts w:hint="default" w:ascii="Times New Roman" w:hAnsi="Times New Roman" w:cs="Times New Roman"/>
                <w:sz w:val="24"/>
                <w:szCs w:val="24"/>
              </w:rPr>
            </w:pPr>
            <w:r>
              <w:rPr>
                <w:rFonts w:hint="default" w:ascii="Times New Roman" w:hAnsi="Times New Roman" w:cs="Times New Roman"/>
                <w:b/>
                <w:sz w:val="24"/>
                <w:szCs w:val="24"/>
              </w:rPr>
              <w:t>14. Semnăturile părţilor</w:t>
            </w:r>
          </w:p>
        </w:tc>
      </w:tr>
      <w:tr>
        <w:tblPrEx>
          <w:tblCellMar>
            <w:top w:w="0" w:type="dxa"/>
            <w:left w:w="108" w:type="dxa"/>
            <w:bottom w:w="0" w:type="dxa"/>
            <w:right w:w="108" w:type="dxa"/>
          </w:tblCellMar>
        </w:tblPrEx>
        <w:trPr>
          <w:trHeight w:val="567" w:hRule="atLeast"/>
        </w:trPr>
        <w:tc>
          <w:tcPr>
            <w:tcW w:w="5435" w:type="dxa"/>
            <w:tcBorders>
              <w:top w:val="single" w:color="auto" w:sz="4" w:space="0"/>
              <w:left w:val="single" w:color="auto" w:sz="4" w:space="0"/>
              <w:bottom w:val="single" w:color="auto" w:sz="4" w:space="0"/>
              <w:right w:val="single" w:color="auto" w:sz="4" w:space="0"/>
            </w:tcBorders>
            <w:vAlign w:val="center"/>
          </w:tcPr>
          <w:p>
            <w:pPr>
              <w:tabs>
                <w:tab w:val="left" w:pos="1134"/>
              </w:tabs>
              <w:ind w:firstLine="567"/>
              <w:jc w:val="center"/>
              <w:rPr>
                <w:rFonts w:hint="default" w:ascii="Times New Roman" w:hAnsi="Times New Roman" w:cs="Times New Roman"/>
                <w:b/>
                <w:caps/>
                <w:sz w:val="24"/>
                <w:szCs w:val="24"/>
              </w:rPr>
            </w:pPr>
            <w:r>
              <w:rPr>
                <w:rFonts w:hint="default" w:ascii="Times New Roman" w:hAnsi="Times New Roman" w:cs="Times New Roman"/>
                <w:b/>
                <w:sz w:val="24"/>
                <w:szCs w:val="24"/>
              </w:rPr>
              <w:t>Vânzător</w:t>
            </w:r>
          </w:p>
        </w:tc>
        <w:tc>
          <w:tcPr>
            <w:tcW w:w="4725" w:type="dxa"/>
            <w:tcBorders>
              <w:top w:val="single" w:color="auto" w:sz="4" w:space="0"/>
              <w:left w:val="single" w:color="auto" w:sz="4" w:space="0"/>
              <w:bottom w:val="single" w:color="auto" w:sz="4" w:space="0"/>
              <w:right w:val="single" w:color="auto" w:sz="4" w:space="0"/>
            </w:tcBorders>
            <w:vAlign w:val="center"/>
          </w:tcPr>
          <w:p>
            <w:pPr>
              <w:tabs>
                <w:tab w:val="left" w:pos="1134"/>
              </w:tabs>
              <w:ind w:firstLine="567"/>
              <w:jc w:val="center"/>
              <w:rPr>
                <w:rFonts w:hint="default" w:ascii="Times New Roman" w:hAnsi="Times New Roman" w:cs="Times New Roman"/>
                <w:b/>
                <w:caps/>
                <w:sz w:val="24"/>
                <w:szCs w:val="24"/>
              </w:rPr>
            </w:pPr>
            <w:r>
              <w:rPr>
                <w:rFonts w:hint="default" w:ascii="Times New Roman" w:hAnsi="Times New Roman" w:cs="Times New Roman"/>
                <w:b/>
                <w:sz w:val="24"/>
                <w:szCs w:val="24"/>
              </w:rPr>
              <w:t>Cumpărător</w:t>
            </w:r>
          </w:p>
        </w:tc>
      </w:tr>
      <w:tr>
        <w:tblPrEx>
          <w:tblCellMar>
            <w:top w:w="0" w:type="dxa"/>
            <w:left w:w="108" w:type="dxa"/>
            <w:bottom w:w="0" w:type="dxa"/>
            <w:right w:w="108" w:type="dxa"/>
          </w:tblCellMar>
        </w:tblPrEx>
        <w:trPr>
          <w:trHeight w:val="374" w:hRule="atLeast"/>
        </w:trPr>
        <w:tc>
          <w:tcPr>
            <w:tcW w:w="5435" w:type="dxa"/>
            <w:tcBorders>
              <w:top w:val="single" w:color="auto" w:sz="4" w:space="0"/>
              <w:left w:val="single" w:color="auto" w:sz="4" w:space="0"/>
              <w:right w:val="single" w:color="auto" w:sz="4" w:space="0"/>
            </w:tcBorders>
            <w:vAlign w:val="center"/>
          </w:tcPr>
          <w:p>
            <w:pPr>
              <w:tabs>
                <w:tab w:val="left" w:pos="7020"/>
              </w:tabs>
              <w:suppressAutoHyphens/>
              <w:ind w:firstLine="34"/>
              <w:rPr>
                <w:rFonts w:hint="default" w:ascii="Times New Roman" w:hAnsi="Times New Roman" w:cs="Times New Roman"/>
                <w:sz w:val="24"/>
                <w:szCs w:val="24"/>
              </w:rPr>
            </w:pPr>
            <w:r>
              <w:rPr>
                <w:rFonts w:hint="default" w:ascii="Times New Roman" w:hAnsi="Times New Roman" w:cs="Times New Roman"/>
                <w:sz w:val="24"/>
                <w:szCs w:val="24"/>
              </w:rPr>
              <w:t>Semnătura autorizată:</w:t>
            </w:r>
          </w:p>
        </w:tc>
        <w:tc>
          <w:tcPr>
            <w:tcW w:w="4725" w:type="dxa"/>
            <w:tcBorders>
              <w:top w:val="single" w:color="auto" w:sz="4" w:space="0"/>
              <w:left w:val="single" w:color="auto" w:sz="4" w:space="0"/>
              <w:right w:val="single" w:color="auto" w:sz="4" w:space="0"/>
            </w:tcBorders>
            <w:vAlign w:val="center"/>
          </w:tcPr>
          <w:p>
            <w:pPr>
              <w:tabs>
                <w:tab w:val="left" w:pos="-10796"/>
                <w:tab w:val="left" w:pos="7020"/>
              </w:tabs>
              <w:suppressAutoHyphens/>
              <w:ind w:firstLine="4"/>
              <w:rPr>
                <w:rFonts w:hint="default" w:ascii="Times New Roman" w:hAnsi="Times New Roman" w:cs="Times New Roman"/>
                <w:sz w:val="24"/>
                <w:szCs w:val="24"/>
              </w:rPr>
            </w:pPr>
            <w:r>
              <w:rPr>
                <w:rFonts w:hint="default" w:ascii="Times New Roman" w:hAnsi="Times New Roman" w:cs="Times New Roman"/>
                <w:sz w:val="24"/>
                <w:szCs w:val="24"/>
              </w:rPr>
              <w:t>Semnătura autorizată:</w:t>
            </w:r>
          </w:p>
        </w:tc>
      </w:tr>
      <w:tr>
        <w:tblPrEx>
          <w:tblCellMar>
            <w:top w:w="0" w:type="dxa"/>
            <w:left w:w="108" w:type="dxa"/>
            <w:bottom w:w="0" w:type="dxa"/>
            <w:right w:w="108" w:type="dxa"/>
          </w:tblCellMar>
        </w:tblPrEx>
        <w:trPr>
          <w:trHeight w:val="1470" w:hRule="atLeast"/>
        </w:trPr>
        <w:tc>
          <w:tcPr>
            <w:tcW w:w="5435" w:type="dxa"/>
            <w:tcBorders>
              <w:left w:val="single" w:color="auto" w:sz="4" w:space="0"/>
              <w:bottom w:val="single" w:color="auto" w:sz="4" w:space="0"/>
              <w:right w:val="single" w:color="auto" w:sz="4" w:space="0"/>
            </w:tcBorders>
            <w:vAlign w:val="center"/>
          </w:tcPr>
          <w:p>
            <w:pPr>
              <w:tabs>
                <w:tab w:val="left" w:pos="1134"/>
                <w:tab w:val="left" w:pos="4680"/>
                <w:tab w:val="left" w:pos="7020"/>
              </w:tabs>
              <w:suppressAutoHyphens/>
              <w:jc w:val="left"/>
              <w:rPr>
                <w:rFonts w:hint="default" w:ascii="Times New Roman" w:hAnsi="Times New Roman" w:cs="Times New Roman"/>
                <w:sz w:val="24"/>
                <w:szCs w:val="24"/>
              </w:rPr>
            </w:pPr>
          </w:p>
          <w:p>
            <w:pPr>
              <w:tabs>
                <w:tab w:val="left" w:pos="1134"/>
                <w:tab w:val="left" w:pos="4680"/>
                <w:tab w:val="left" w:pos="7020"/>
              </w:tabs>
              <w:suppressAutoHyphens/>
              <w:jc w:val="left"/>
              <w:rPr>
                <w:rFonts w:hint="default" w:ascii="Times New Roman" w:hAnsi="Times New Roman" w:cs="Times New Roman"/>
                <w:sz w:val="24"/>
                <w:szCs w:val="24"/>
              </w:rPr>
            </w:pPr>
            <w:r>
              <w:rPr>
                <w:rFonts w:hint="default" w:ascii="Times New Roman" w:hAnsi="Times New Roman" w:cs="Times New Roman"/>
                <w:b/>
                <w:bCs/>
                <w:sz w:val="24"/>
                <w:szCs w:val="24"/>
                <w:highlight w:val="none"/>
                <w:lang w:val="ro-RO"/>
              </w:rPr>
              <w:t>_________________</w:t>
            </w:r>
            <w:r>
              <w:rPr>
                <w:rFonts w:hint="default" w:ascii="Times New Roman" w:hAnsi="Times New Roman" w:cs="Times New Roman"/>
                <w:sz w:val="24"/>
                <w:szCs w:val="24"/>
                <w:highlight w:val="none"/>
              </w:rPr>
              <w:t xml:space="preserve"> </w:t>
            </w:r>
            <w:r>
              <w:rPr>
                <w:rFonts w:hint="default" w:ascii="Times New Roman" w:hAnsi="Times New Roman" w:cs="Times New Roman"/>
                <w:b/>
                <w:bCs/>
                <w:sz w:val="24"/>
                <w:szCs w:val="24"/>
                <w:highlight w:val="none"/>
              </w:rPr>
              <w:t>______________________</w:t>
            </w:r>
          </w:p>
          <w:p>
            <w:pPr>
              <w:tabs>
                <w:tab w:val="left" w:pos="1134"/>
                <w:tab w:val="left" w:pos="4680"/>
                <w:tab w:val="left" w:pos="7020"/>
              </w:tabs>
              <w:suppressAutoHyphens/>
              <w:ind w:firstLine="567"/>
              <w:jc w:val="center"/>
              <w:rPr>
                <w:rFonts w:hint="default" w:ascii="Times New Roman" w:hAnsi="Times New Roman" w:cs="Times New Roman"/>
                <w:sz w:val="24"/>
                <w:szCs w:val="24"/>
              </w:rPr>
            </w:pPr>
          </w:p>
          <w:p>
            <w:pPr>
              <w:tabs>
                <w:tab w:val="left" w:pos="1134"/>
                <w:tab w:val="left" w:pos="4680"/>
                <w:tab w:val="left" w:pos="7020"/>
              </w:tabs>
              <w:suppressAutoHyphens/>
              <w:ind w:firstLine="567"/>
              <w:jc w:val="center"/>
              <w:rPr>
                <w:rFonts w:hint="default" w:ascii="Times New Roman" w:hAnsi="Times New Roman" w:cs="Times New Roman"/>
                <w:sz w:val="24"/>
                <w:szCs w:val="24"/>
              </w:rPr>
            </w:pPr>
          </w:p>
          <w:p>
            <w:pPr>
              <w:tabs>
                <w:tab w:val="left" w:pos="1134"/>
                <w:tab w:val="left" w:pos="4680"/>
                <w:tab w:val="left" w:pos="7020"/>
              </w:tabs>
              <w:suppressAutoHyphens/>
              <w:ind w:firstLine="567"/>
              <w:jc w:val="right"/>
              <w:rPr>
                <w:rFonts w:hint="default" w:ascii="Times New Roman" w:hAnsi="Times New Roman" w:cs="Times New Roman"/>
                <w:sz w:val="24"/>
                <w:szCs w:val="24"/>
              </w:rPr>
            </w:pPr>
            <w:r>
              <w:rPr>
                <w:rFonts w:hint="default" w:ascii="Times New Roman" w:hAnsi="Times New Roman" w:cs="Times New Roman"/>
                <w:sz w:val="24"/>
                <w:szCs w:val="24"/>
              </w:rPr>
              <w:t>L.Ş.</w:t>
            </w:r>
          </w:p>
        </w:tc>
        <w:tc>
          <w:tcPr>
            <w:tcW w:w="4725" w:type="dxa"/>
            <w:tcBorders>
              <w:left w:val="single" w:color="auto" w:sz="4" w:space="0"/>
              <w:bottom w:val="single" w:color="auto" w:sz="4" w:space="0"/>
              <w:right w:val="single" w:color="auto" w:sz="4" w:space="0"/>
            </w:tcBorders>
            <w:vAlign w:val="center"/>
          </w:tcPr>
          <w:p>
            <w:pPr>
              <w:tabs>
                <w:tab w:val="left" w:pos="1134"/>
                <w:tab w:val="left" w:pos="4680"/>
                <w:tab w:val="left" w:pos="7020"/>
              </w:tabs>
              <w:suppressAutoHyphens/>
              <w:jc w:val="both"/>
              <w:rPr>
                <w:rFonts w:hint="default" w:ascii="Times New Roman" w:hAnsi="Times New Roman" w:cs="Times New Roman"/>
                <w:sz w:val="24"/>
                <w:szCs w:val="24"/>
              </w:rPr>
            </w:pPr>
          </w:p>
          <w:p>
            <w:pPr>
              <w:tabs>
                <w:tab w:val="left" w:pos="1134"/>
                <w:tab w:val="left" w:pos="4680"/>
                <w:tab w:val="left" w:pos="7020"/>
              </w:tabs>
              <w:suppressAutoHyphens/>
              <w:jc w:val="both"/>
              <w:rPr>
                <w:rFonts w:hint="default" w:ascii="Times New Roman" w:hAnsi="Times New Roman" w:cs="Times New Roman"/>
                <w:b/>
                <w:bCs/>
                <w:sz w:val="24"/>
                <w:szCs w:val="24"/>
              </w:rPr>
            </w:pPr>
            <w:r>
              <w:rPr>
                <w:rFonts w:hint="default" w:ascii="Times New Roman" w:hAnsi="Times New Roman" w:cs="Times New Roman"/>
                <w:b/>
                <w:bCs/>
                <w:sz w:val="24"/>
                <w:szCs w:val="24"/>
              </w:rPr>
              <w:t>Dorin CIORNÎI _______________________</w:t>
            </w:r>
          </w:p>
          <w:p>
            <w:pPr>
              <w:tabs>
                <w:tab w:val="left" w:pos="1134"/>
                <w:tab w:val="left" w:pos="4680"/>
                <w:tab w:val="left" w:pos="7020"/>
              </w:tabs>
              <w:suppressAutoHyphens/>
              <w:ind w:firstLine="567"/>
              <w:jc w:val="center"/>
              <w:rPr>
                <w:rFonts w:hint="default" w:ascii="Times New Roman" w:hAnsi="Times New Roman" w:cs="Times New Roman"/>
                <w:sz w:val="24"/>
                <w:szCs w:val="24"/>
              </w:rPr>
            </w:pPr>
          </w:p>
          <w:p>
            <w:pPr>
              <w:tabs>
                <w:tab w:val="left" w:pos="1134"/>
                <w:tab w:val="left" w:pos="4680"/>
                <w:tab w:val="left" w:pos="7020"/>
              </w:tabs>
              <w:suppressAutoHyphens/>
              <w:ind w:firstLine="567"/>
              <w:jc w:val="center"/>
              <w:rPr>
                <w:rFonts w:hint="default" w:ascii="Times New Roman" w:hAnsi="Times New Roman" w:cs="Times New Roman"/>
                <w:sz w:val="24"/>
                <w:szCs w:val="24"/>
              </w:rPr>
            </w:pPr>
          </w:p>
          <w:p>
            <w:pPr>
              <w:tabs>
                <w:tab w:val="left" w:pos="1134"/>
                <w:tab w:val="left" w:pos="4680"/>
                <w:tab w:val="left" w:pos="7020"/>
              </w:tabs>
              <w:suppressAutoHyphens/>
              <w:ind w:firstLine="567"/>
              <w:jc w:val="right"/>
              <w:rPr>
                <w:rFonts w:hint="default" w:ascii="Times New Roman" w:hAnsi="Times New Roman" w:cs="Times New Roman"/>
                <w:sz w:val="24"/>
                <w:szCs w:val="24"/>
              </w:rPr>
            </w:pPr>
            <w:r>
              <w:rPr>
                <w:rFonts w:hint="default" w:ascii="Times New Roman" w:hAnsi="Times New Roman" w:cs="Times New Roman"/>
                <w:sz w:val="24"/>
                <w:szCs w:val="24"/>
              </w:rPr>
              <w:t>L.Ş.</w:t>
            </w:r>
          </w:p>
        </w:tc>
      </w:tr>
    </w:tbl>
    <w:p/>
    <w:p/>
    <w:p/>
    <w:p/>
    <w:p/>
    <w:p/>
    <w:p/>
    <w:p/>
    <w:p/>
    <w:p/>
    <w:p/>
    <w:p/>
    <w:p/>
    <w:p/>
    <w:p/>
    <w:p/>
    <w:p/>
    <w:p/>
    <w:p/>
    <w:p>
      <w:pPr>
        <w:jc w:val="right"/>
        <w:rPr>
          <w:rFonts w:hint="default" w:ascii="Times New Roman" w:hAnsi="Times New Roman" w:cs="Times New Roman"/>
        </w:rPr>
      </w:pPr>
      <w:r>
        <w:rPr>
          <w:rFonts w:hint="default" w:ascii="Times New Roman" w:hAnsi="Times New Roman" w:cs="Times New Roman"/>
        </w:rPr>
        <w:t>Anexa nr. 1</w:t>
      </w:r>
    </w:p>
    <w:p>
      <w:pPr>
        <w:jc w:val="right"/>
        <w:rPr>
          <w:rFonts w:hint="default" w:ascii="Times New Roman" w:hAnsi="Times New Roman" w:cs="Times New Roman"/>
          <w:lang w:val="ro-RO"/>
        </w:rPr>
      </w:pPr>
      <w:r>
        <w:rPr>
          <w:rFonts w:hint="default" w:ascii="Times New Roman" w:hAnsi="Times New Roman" w:cs="Times New Roman"/>
        </w:rPr>
        <w:t>la contractul nr. ______ din _________ 202</w:t>
      </w:r>
      <w:r>
        <w:rPr>
          <w:rFonts w:hint="default" w:ascii="Times New Roman" w:hAnsi="Times New Roman" w:cs="Times New Roman"/>
          <w:lang w:val="ro-RO"/>
        </w:rPr>
        <w:t>2</w:t>
      </w:r>
    </w:p>
    <w:p>
      <w:pPr>
        <w:rPr>
          <w:rFonts w:hint="default" w:ascii="Times New Roman" w:hAnsi="Times New Roman" w:cs="Times New Roman"/>
        </w:rPr>
      </w:pPr>
    </w:p>
    <w:p>
      <w:pPr>
        <w:rPr>
          <w:rFonts w:hint="default" w:ascii="Times New Roman" w:hAnsi="Times New Roman" w:cs="Times New Roman"/>
        </w:rPr>
      </w:pPr>
    </w:p>
    <w:p>
      <w:pPr>
        <w:jc w:val="center"/>
        <w:rPr>
          <w:rFonts w:hint="default" w:ascii="Times New Roman" w:hAnsi="Times New Roman" w:cs="Times New Roman"/>
        </w:rPr>
      </w:pPr>
      <w:r>
        <w:rPr>
          <w:rFonts w:hint="default" w:ascii="Times New Roman" w:hAnsi="Times New Roman" w:cs="Times New Roman"/>
        </w:rPr>
        <w:t>SPECIFICAȚIA DE PREȚ</w:t>
      </w:r>
    </w:p>
    <w:p>
      <w:pPr>
        <w:rPr>
          <w:rFonts w:hint="default" w:ascii="Times New Roman" w:hAnsi="Times New Roman" w:cs="Times New Roman"/>
        </w:rPr>
      </w:pPr>
    </w:p>
    <w:p>
      <w:pPr>
        <w:rPr>
          <w:rFonts w:hint="default" w:ascii="Times New Roman" w:hAnsi="Times New Roman" w:cs="Times New Roman"/>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ascii="Times New Roman" w:hAnsi="Times New Roman" w:cs="Times New Roman"/>
          <w:b/>
          <w:sz w:val="24"/>
          <w:szCs w:val="24"/>
          <w:lang w:val="ro-RO"/>
        </w:rPr>
      </w:pPr>
      <w:r>
        <w:rPr>
          <w:rFonts w:hint="default" w:ascii="Times New Roman" w:hAnsi="Times New Roman" w:cs="Times New Roman"/>
          <w:b/>
          <w:sz w:val="24"/>
          <w:szCs w:val="24"/>
        </w:rPr>
        <w:t>Vânzător</w:t>
      </w:r>
      <w:r>
        <w:rPr>
          <w:rFonts w:hint="default" w:ascii="Times New Roman" w:hAnsi="Times New Roman" w:cs="Times New Roman"/>
          <w:b/>
          <w:sz w:val="24"/>
          <w:szCs w:val="24"/>
          <w:lang w:val="ro-RO"/>
        </w:rPr>
        <w:tab/>
      </w:r>
      <w:r>
        <w:rPr>
          <w:rFonts w:hint="default" w:ascii="Times New Roman" w:hAnsi="Times New Roman" w:cs="Times New Roman"/>
          <w:b/>
          <w:sz w:val="24"/>
          <w:szCs w:val="24"/>
          <w:lang w:val="ro-RO"/>
        </w:rPr>
        <w:tab/>
      </w:r>
      <w:r>
        <w:rPr>
          <w:rFonts w:hint="default" w:ascii="Times New Roman" w:hAnsi="Times New Roman" w:cs="Times New Roman"/>
          <w:b/>
          <w:sz w:val="24"/>
          <w:szCs w:val="24"/>
          <w:lang w:val="ro-RO"/>
        </w:rPr>
        <w:tab/>
      </w:r>
      <w:r>
        <w:rPr>
          <w:rFonts w:hint="default" w:ascii="Times New Roman" w:hAnsi="Times New Roman" w:cs="Times New Roman"/>
          <w:b/>
          <w:sz w:val="24"/>
          <w:szCs w:val="24"/>
          <w:lang w:val="ro-RO"/>
        </w:rPr>
        <w:tab/>
      </w:r>
      <w:r>
        <w:rPr>
          <w:rFonts w:hint="default" w:ascii="Times New Roman" w:hAnsi="Times New Roman" w:cs="Times New Roman"/>
          <w:b/>
          <w:sz w:val="24"/>
          <w:szCs w:val="24"/>
          <w:lang w:val="ro-RO"/>
        </w:rPr>
        <w:tab/>
      </w:r>
      <w:r>
        <w:rPr>
          <w:rFonts w:hint="default" w:ascii="Times New Roman" w:hAnsi="Times New Roman" w:cs="Times New Roman"/>
          <w:b/>
          <w:sz w:val="24"/>
          <w:szCs w:val="24"/>
          <w:lang w:val="ro-RO"/>
        </w:rPr>
        <w:tab/>
      </w:r>
      <w:r>
        <w:rPr>
          <w:rFonts w:hint="default" w:ascii="Times New Roman" w:hAnsi="Times New Roman" w:cs="Times New Roman"/>
          <w:b/>
          <w:sz w:val="24"/>
          <w:szCs w:val="24"/>
          <w:lang w:val="ro-RO"/>
        </w:rPr>
        <w:t xml:space="preserve">                  </w:t>
      </w:r>
      <w:r>
        <w:rPr>
          <w:rFonts w:hint="default" w:ascii="Times New Roman" w:hAnsi="Times New Roman" w:cs="Times New Roman"/>
          <w:b/>
          <w:sz w:val="24"/>
          <w:szCs w:val="24"/>
        </w:rPr>
        <w:t>Cumpărător</w:t>
      </w:r>
    </w:p>
    <w:p>
      <w:pPr>
        <w:rPr>
          <w:rFonts w:hint="default" w:ascii="Times New Roman" w:hAnsi="Times New Roman" w:cs="Times New Roman"/>
          <w:b/>
          <w:sz w:val="24"/>
          <w:szCs w:val="24"/>
        </w:rPr>
      </w:pPr>
    </w:p>
    <w:p>
      <w:pPr>
        <w:rPr>
          <w:rFonts w:hint="default" w:ascii="Times New Roman" w:hAnsi="Times New Roman" w:cs="Times New Roman"/>
          <w:b/>
          <w:sz w:val="24"/>
          <w:szCs w:val="24"/>
        </w:rPr>
      </w:pPr>
    </w:p>
    <w:p>
      <w:pPr>
        <w:suppressAutoHyphens/>
        <w:ind w:left="5060" w:hanging="5060" w:hangingChars="2100"/>
        <w:jc w:val="both"/>
        <w:rPr>
          <w:rFonts w:hint="default" w:ascii="Times New Roman" w:hAnsi="Times New Roman" w:cs="Times New Roman"/>
          <w:b/>
          <w:bCs/>
          <w:sz w:val="24"/>
          <w:szCs w:val="24"/>
        </w:rPr>
      </w:pPr>
      <w:r>
        <w:rPr>
          <w:rFonts w:hint="default" w:ascii="Times New Roman" w:hAnsi="Times New Roman" w:cs="Times New Roman"/>
          <w:b/>
          <w:bCs/>
          <w:sz w:val="24"/>
          <w:szCs w:val="24"/>
          <w:highlight w:val="none"/>
          <w:lang w:val="ro-RO"/>
        </w:rPr>
        <w:t xml:space="preserve">_______________    </w:t>
      </w:r>
      <w:r>
        <w:rPr>
          <w:rFonts w:hint="default" w:ascii="Times New Roman" w:hAnsi="Times New Roman" w:cs="Times New Roman"/>
          <w:b/>
          <w:bCs/>
          <w:sz w:val="24"/>
          <w:szCs w:val="24"/>
          <w:highlight w:val="none"/>
        </w:rPr>
        <w:t xml:space="preserve"> ___________</w:t>
      </w:r>
      <w:r>
        <w:rPr>
          <w:rFonts w:hint="default" w:ascii="Times New Roman" w:hAnsi="Times New Roman" w:cs="Times New Roman"/>
          <w:b/>
          <w:bCs/>
          <w:sz w:val="24"/>
          <w:szCs w:val="24"/>
          <w:highlight w:val="none"/>
          <w:lang w:val="ro-RO"/>
        </w:rPr>
        <w:t xml:space="preserve">                                             </w:t>
      </w:r>
      <w:r>
        <w:rPr>
          <w:rFonts w:hint="default" w:ascii="Times New Roman" w:hAnsi="Times New Roman" w:cs="Times New Roman"/>
          <w:b/>
          <w:bCs/>
          <w:sz w:val="24"/>
          <w:szCs w:val="24"/>
        </w:rPr>
        <w:t xml:space="preserve">Dorin CIORNÎI </w:t>
      </w:r>
      <w:r>
        <w:rPr>
          <w:rFonts w:hint="default" w:ascii="Times New Roman" w:hAnsi="Times New Roman" w:cs="Times New Roman"/>
          <w:b/>
          <w:bCs/>
          <w:sz w:val="24"/>
          <w:szCs w:val="24"/>
          <w:lang w:val="ro-RO"/>
        </w:rPr>
        <w:t xml:space="preserve"> </w:t>
      </w:r>
      <w:r>
        <w:rPr>
          <w:rFonts w:hint="default" w:ascii="Times New Roman" w:hAnsi="Times New Roman" w:cs="Times New Roman"/>
          <w:b/>
          <w:bCs/>
          <w:sz w:val="24"/>
          <w:szCs w:val="24"/>
        </w:rPr>
        <w:t>_______</w:t>
      </w:r>
      <w:r>
        <w:rPr>
          <w:rFonts w:hint="default" w:ascii="Times New Roman" w:hAnsi="Times New Roman" w:cs="Times New Roman"/>
          <w:b/>
          <w:bCs/>
          <w:sz w:val="24"/>
          <w:szCs w:val="24"/>
          <w:lang w:val="ro-RO"/>
        </w:rPr>
        <w:t>__</w:t>
      </w:r>
      <w:r>
        <w:rPr>
          <w:rFonts w:hint="default" w:ascii="Times New Roman" w:hAnsi="Times New Roman" w:cs="Times New Roman"/>
          <w:b/>
          <w:bCs/>
          <w:sz w:val="24"/>
          <w:szCs w:val="24"/>
        </w:rPr>
        <w:t>_________</w:t>
      </w:r>
    </w:p>
    <w:p>
      <w:pPr>
        <w:rPr>
          <w:rFonts w:hint="default" w:ascii="Times New Roman" w:hAnsi="Times New Roman" w:cs="Times New Roman"/>
          <w:b/>
          <w:sz w:val="24"/>
          <w:szCs w:val="24"/>
          <w:lang w:val="ro-RO"/>
        </w:rPr>
      </w:pPr>
    </w:p>
    <w:p>
      <w:pPr>
        <w:rPr>
          <w:rFonts w:hint="default" w:ascii="Times New Roman" w:hAnsi="Times New Roman" w:cs="Times New Roman"/>
          <w:b/>
          <w:sz w:val="24"/>
          <w:szCs w:val="24"/>
        </w:rPr>
      </w:pPr>
    </w:p>
    <w:p>
      <w:pPr>
        <w:rPr>
          <w:rFonts w:hint="default" w:ascii="Times New Roman" w:hAnsi="Times New Roman" w:cs="Times New Roman"/>
          <w:b/>
          <w:sz w:val="24"/>
          <w:szCs w:val="24"/>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jc w:val="right"/>
        <w:rPr>
          <w:rFonts w:hint="default" w:ascii="Times New Roman" w:hAnsi="Times New Roman" w:cs="Times New Roman"/>
          <w:lang w:val="ro-RO"/>
        </w:rPr>
      </w:pPr>
      <w:r>
        <w:rPr>
          <w:rFonts w:hint="default" w:ascii="Times New Roman" w:hAnsi="Times New Roman" w:cs="Times New Roman"/>
        </w:rPr>
        <w:t xml:space="preserve">Anexa nr. </w:t>
      </w:r>
      <w:r>
        <w:rPr>
          <w:rFonts w:hint="default" w:ascii="Times New Roman" w:hAnsi="Times New Roman" w:cs="Times New Roman"/>
          <w:lang w:val="ro-RO"/>
        </w:rPr>
        <w:t>2</w:t>
      </w:r>
    </w:p>
    <w:p>
      <w:pPr>
        <w:jc w:val="right"/>
        <w:rPr>
          <w:rFonts w:hint="default" w:ascii="Times New Roman" w:hAnsi="Times New Roman" w:cs="Times New Roman"/>
          <w:lang w:val="ro-RO"/>
        </w:rPr>
      </w:pPr>
      <w:r>
        <w:rPr>
          <w:rFonts w:hint="default" w:ascii="Times New Roman" w:hAnsi="Times New Roman" w:cs="Times New Roman"/>
        </w:rPr>
        <w:t>la contractul nr. ______ din _________ 202</w:t>
      </w:r>
      <w:r>
        <w:rPr>
          <w:rFonts w:hint="default" w:ascii="Times New Roman" w:hAnsi="Times New Roman" w:cs="Times New Roman"/>
          <w:lang w:val="ro-RO"/>
        </w:rPr>
        <w:t>2</w:t>
      </w:r>
    </w:p>
    <w:p>
      <w:pPr>
        <w:rPr>
          <w:rFonts w:hint="default" w:ascii="Times New Roman" w:hAnsi="Times New Roman" w:cs="Times New Roman"/>
        </w:rPr>
      </w:pPr>
    </w:p>
    <w:p>
      <w:pPr>
        <w:rPr>
          <w:rFonts w:hint="default" w:ascii="Times New Roman" w:hAnsi="Times New Roman" w:cs="Times New Roman"/>
        </w:rPr>
      </w:pPr>
    </w:p>
    <w:p>
      <w:pPr>
        <w:jc w:val="center"/>
        <w:rPr>
          <w:rFonts w:hint="default" w:ascii="Times New Roman" w:hAnsi="Times New Roman" w:cs="Times New Roman"/>
        </w:rPr>
      </w:pPr>
      <w:r>
        <w:rPr>
          <w:rFonts w:hint="default" w:ascii="Times New Roman" w:hAnsi="Times New Roman" w:cs="Times New Roman"/>
        </w:rPr>
        <w:t>SPECIFICAȚIA TEHNICĂ</w:t>
      </w: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rPr>
          <w:rFonts w:hint="default" w:ascii="Times New Roman" w:hAnsi="Times New Roman" w:cs="Times New Roman"/>
          <w:b/>
          <w:sz w:val="24"/>
          <w:szCs w:val="24"/>
          <w:lang w:val="ro-RO"/>
        </w:rPr>
      </w:pPr>
      <w:r>
        <w:rPr>
          <w:rFonts w:hint="default" w:ascii="Times New Roman" w:hAnsi="Times New Roman" w:cs="Times New Roman"/>
          <w:b/>
          <w:sz w:val="24"/>
          <w:szCs w:val="24"/>
        </w:rPr>
        <w:t>Vânzător</w:t>
      </w:r>
      <w:r>
        <w:rPr>
          <w:rFonts w:hint="default" w:ascii="Times New Roman" w:hAnsi="Times New Roman" w:cs="Times New Roman"/>
          <w:b/>
          <w:sz w:val="24"/>
          <w:szCs w:val="24"/>
          <w:lang w:val="ro-RO"/>
        </w:rPr>
        <w:tab/>
      </w:r>
      <w:r>
        <w:rPr>
          <w:rFonts w:hint="default" w:ascii="Times New Roman" w:hAnsi="Times New Roman" w:cs="Times New Roman"/>
          <w:b/>
          <w:sz w:val="24"/>
          <w:szCs w:val="24"/>
          <w:lang w:val="ro-RO"/>
        </w:rPr>
        <w:tab/>
      </w:r>
      <w:r>
        <w:rPr>
          <w:rFonts w:hint="default" w:ascii="Times New Roman" w:hAnsi="Times New Roman" w:cs="Times New Roman"/>
          <w:b/>
          <w:sz w:val="24"/>
          <w:szCs w:val="24"/>
          <w:lang w:val="ro-RO"/>
        </w:rPr>
        <w:tab/>
      </w:r>
      <w:r>
        <w:rPr>
          <w:rFonts w:hint="default" w:ascii="Times New Roman" w:hAnsi="Times New Roman" w:cs="Times New Roman"/>
          <w:b/>
          <w:sz w:val="24"/>
          <w:szCs w:val="24"/>
          <w:lang w:val="ro-RO"/>
        </w:rPr>
        <w:tab/>
      </w:r>
      <w:r>
        <w:rPr>
          <w:rFonts w:hint="default" w:ascii="Times New Roman" w:hAnsi="Times New Roman" w:cs="Times New Roman"/>
          <w:b/>
          <w:sz w:val="24"/>
          <w:szCs w:val="24"/>
          <w:lang w:val="ro-RO"/>
        </w:rPr>
        <w:tab/>
      </w:r>
      <w:r>
        <w:rPr>
          <w:rFonts w:hint="default" w:ascii="Times New Roman" w:hAnsi="Times New Roman" w:cs="Times New Roman"/>
          <w:b/>
          <w:sz w:val="24"/>
          <w:szCs w:val="24"/>
          <w:lang w:val="ro-RO"/>
        </w:rPr>
        <w:tab/>
      </w:r>
      <w:r>
        <w:rPr>
          <w:rFonts w:hint="default" w:ascii="Times New Roman" w:hAnsi="Times New Roman" w:cs="Times New Roman"/>
          <w:b/>
          <w:sz w:val="24"/>
          <w:szCs w:val="24"/>
          <w:lang w:val="ro-RO"/>
        </w:rPr>
        <w:t xml:space="preserve">            </w:t>
      </w:r>
      <w:r>
        <w:rPr>
          <w:rFonts w:hint="default" w:ascii="Times New Roman" w:hAnsi="Times New Roman" w:cs="Times New Roman"/>
          <w:b/>
          <w:sz w:val="24"/>
          <w:szCs w:val="24"/>
        </w:rPr>
        <w:t>Cumpărător</w:t>
      </w:r>
    </w:p>
    <w:p>
      <w:pPr>
        <w:rPr>
          <w:rFonts w:hint="default" w:ascii="Times New Roman" w:hAnsi="Times New Roman" w:cs="Times New Roman"/>
          <w:b/>
          <w:sz w:val="24"/>
          <w:szCs w:val="24"/>
        </w:rPr>
      </w:pPr>
    </w:p>
    <w:p>
      <w:pPr>
        <w:rPr>
          <w:rFonts w:hint="default" w:ascii="Times New Roman" w:hAnsi="Times New Roman" w:cs="Times New Roman"/>
          <w:b/>
          <w:sz w:val="24"/>
          <w:szCs w:val="24"/>
        </w:rPr>
      </w:pPr>
    </w:p>
    <w:p>
      <w:pPr>
        <w:suppressAutoHyphens/>
        <w:jc w:val="both"/>
        <w:rPr>
          <w:rFonts w:hint="default" w:ascii="Times New Roman" w:hAnsi="Times New Roman" w:cs="Times New Roman"/>
          <w:b/>
          <w:bCs/>
          <w:sz w:val="24"/>
          <w:szCs w:val="24"/>
        </w:rPr>
      </w:pPr>
      <w:r>
        <w:rPr>
          <w:rFonts w:hint="default" w:ascii="Times New Roman" w:hAnsi="Times New Roman" w:cs="Times New Roman"/>
          <w:b/>
          <w:bCs/>
          <w:sz w:val="24"/>
          <w:szCs w:val="24"/>
          <w:highlight w:val="none"/>
          <w:lang w:val="ro-RO"/>
        </w:rPr>
        <w:t>_________________</w:t>
      </w:r>
      <w:r>
        <w:rPr>
          <w:rFonts w:hint="default" w:ascii="Times New Roman" w:hAnsi="Times New Roman" w:cs="Times New Roman"/>
          <w:b/>
          <w:bCs/>
          <w:sz w:val="24"/>
          <w:szCs w:val="24"/>
          <w:highlight w:val="none"/>
        </w:rPr>
        <w:t xml:space="preserve"> ________________</w:t>
      </w:r>
      <w:r>
        <w:rPr>
          <w:rFonts w:hint="default" w:ascii="Times New Roman" w:hAnsi="Times New Roman" w:cs="Times New Roman"/>
          <w:b/>
          <w:bCs/>
          <w:sz w:val="24"/>
          <w:szCs w:val="24"/>
          <w:highlight w:val="none"/>
          <w:lang w:val="ro-RO"/>
        </w:rPr>
        <w:tab/>
      </w:r>
      <w:r>
        <w:rPr>
          <w:rFonts w:hint="default" w:ascii="Times New Roman" w:hAnsi="Times New Roman" w:cs="Times New Roman"/>
          <w:b/>
          <w:bCs/>
          <w:sz w:val="24"/>
          <w:szCs w:val="24"/>
          <w:highlight w:val="none"/>
          <w:lang w:val="ro-RO"/>
        </w:rPr>
        <w:tab/>
      </w:r>
      <w:r>
        <w:rPr>
          <w:rFonts w:hint="default" w:ascii="Times New Roman" w:hAnsi="Times New Roman" w:cs="Times New Roman"/>
          <w:b/>
          <w:bCs/>
          <w:sz w:val="24"/>
          <w:szCs w:val="24"/>
          <w:highlight w:val="none"/>
          <w:lang w:val="ro-RO"/>
        </w:rPr>
        <w:tab/>
      </w:r>
      <w:r>
        <w:rPr>
          <w:rFonts w:hint="default" w:ascii="Times New Roman" w:hAnsi="Times New Roman" w:cs="Times New Roman"/>
          <w:b/>
          <w:bCs/>
          <w:sz w:val="24"/>
          <w:szCs w:val="24"/>
        </w:rPr>
        <w:t>Dorin CIORNÎI _______</w:t>
      </w:r>
      <w:r>
        <w:rPr>
          <w:rFonts w:hint="default" w:ascii="Times New Roman" w:hAnsi="Times New Roman" w:cs="Times New Roman"/>
          <w:b/>
          <w:bCs/>
          <w:sz w:val="24"/>
          <w:szCs w:val="24"/>
          <w:lang w:val="ro-RO"/>
        </w:rPr>
        <w:t>__</w:t>
      </w:r>
      <w:r>
        <w:rPr>
          <w:rFonts w:hint="default" w:ascii="Times New Roman" w:hAnsi="Times New Roman" w:cs="Times New Roman"/>
          <w:b/>
          <w:bCs/>
          <w:sz w:val="24"/>
          <w:szCs w:val="24"/>
        </w:rPr>
        <w:t>_________</w:t>
      </w:r>
    </w:p>
    <w:p>
      <w:pPr>
        <w:jc w:val="center"/>
        <w:rPr>
          <w:rFonts w:hint="default" w:ascii="Times New Roman" w:hAnsi="Times New Roman" w:cs="Times New Roman"/>
          <w:lang w:val="ro-RO"/>
        </w:rPr>
      </w:pPr>
    </w:p>
    <w:p/>
    <w:p/>
    <w:p/>
    <w:p/>
    <w:p/>
    <w:p/>
    <w:p/>
    <w:p/>
    <w:sectPr>
      <w:pgSz w:w="11906" w:h="16838"/>
      <w:pgMar w:top="720" w:right="746" w:bottom="998"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decorative"/>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940519"/>
    <w:multiLevelType w:val="singleLevel"/>
    <w:tmpl w:val="9D940519"/>
    <w:lvl w:ilvl="0" w:tentative="0">
      <w:start w:val="10"/>
      <w:numFmt w:val="decimal"/>
      <w:lvlText w:val="%1."/>
      <w:lvlJc w:val="left"/>
    </w:lvl>
  </w:abstractNum>
  <w:abstractNum w:abstractNumId="1">
    <w:nsid w:val="08EB554D"/>
    <w:multiLevelType w:val="multilevel"/>
    <w:tmpl w:val="08EB554D"/>
    <w:lvl w:ilvl="0" w:tentative="0">
      <w:start w:val="3"/>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720"/>
        </w:tabs>
        <w:ind w:left="720" w:hanging="72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080"/>
        </w:tabs>
        <w:ind w:left="1080" w:hanging="108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2">
    <w:nsid w:val="1CC73504"/>
    <w:multiLevelType w:val="multilevel"/>
    <w:tmpl w:val="1CC73504"/>
    <w:lvl w:ilvl="0" w:tentative="0">
      <w:start w:val="6"/>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720"/>
        </w:tabs>
        <w:ind w:left="720" w:hanging="72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080"/>
        </w:tabs>
        <w:ind w:left="1080" w:hanging="108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3">
    <w:nsid w:val="286263E0"/>
    <w:multiLevelType w:val="multilevel"/>
    <w:tmpl w:val="286263E0"/>
    <w:lvl w:ilvl="0" w:tentative="0">
      <w:start w:val="1"/>
      <w:numFmt w:val="lowerLetter"/>
      <w:lvlText w:val="%1)"/>
      <w:lvlJc w:val="left"/>
      <w:pPr>
        <w:ind w:left="1080" w:hanging="360"/>
      </w:pPr>
      <w:rPr>
        <w:rFonts w:cs="Times New Roman"/>
      </w:rPr>
    </w:lvl>
    <w:lvl w:ilvl="1" w:tentative="0">
      <w:start w:val="1"/>
      <w:numFmt w:val="lowerLetter"/>
      <w:lvlText w:val="%2."/>
      <w:lvlJc w:val="left"/>
      <w:pPr>
        <w:ind w:left="1800" w:hanging="360"/>
      </w:pPr>
      <w:rPr>
        <w:rFonts w:cs="Times New Roman"/>
      </w:rPr>
    </w:lvl>
    <w:lvl w:ilvl="2" w:tentative="0">
      <w:start w:val="1"/>
      <w:numFmt w:val="lowerRoman"/>
      <w:lvlText w:val="%3."/>
      <w:lvlJc w:val="right"/>
      <w:pPr>
        <w:ind w:left="2520" w:hanging="180"/>
      </w:pPr>
      <w:rPr>
        <w:rFonts w:cs="Times New Roman"/>
      </w:rPr>
    </w:lvl>
    <w:lvl w:ilvl="3" w:tentative="0">
      <w:start w:val="1"/>
      <w:numFmt w:val="decimal"/>
      <w:lvlText w:val="%4."/>
      <w:lvlJc w:val="left"/>
      <w:pPr>
        <w:ind w:left="3240" w:hanging="360"/>
      </w:pPr>
      <w:rPr>
        <w:rFonts w:cs="Times New Roman"/>
      </w:rPr>
    </w:lvl>
    <w:lvl w:ilvl="4" w:tentative="0">
      <w:start w:val="1"/>
      <w:numFmt w:val="lowerLetter"/>
      <w:lvlText w:val="%5."/>
      <w:lvlJc w:val="left"/>
      <w:pPr>
        <w:ind w:left="3960" w:hanging="360"/>
      </w:pPr>
      <w:rPr>
        <w:rFonts w:cs="Times New Roman"/>
      </w:rPr>
    </w:lvl>
    <w:lvl w:ilvl="5" w:tentative="0">
      <w:start w:val="1"/>
      <w:numFmt w:val="lowerRoman"/>
      <w:lvlText w:val="%6."/>
      <w:lvlJc w:val="right"/>
      <w:pPr>
        <w:ind w:left="4680" w:hanging="180"/>
      </w:pPr>
      <w:rPr>
        <w:rFonts w:cs="Times New Roman"/>
      </w:rPr>
    </w:lvl>
    <w:lvl w:ilvl="6" w:tentative="0">
      <w:start w:val="1"/>
      <w:numFmt w:val="decimal"/>
      <w:lvlText w:val="%7."/>
      <w:lvlJc w:val="left"/>
      <w:pPr>
        <w:ind w:left="5400" w:hanging="360"/>
      </w:pPr>
      <w:rPr>
        <w:rFonts w:cs="Times New Roman"/>
      </w:rPr>
    </w:lvl>
    <w:lvl w:ilvl="7" w:tentative="0">
      <w:start w:val="1"/>
      <w:numFmt w:val="lowerLetter"/>
      <w:lvlText w:val="%8."/>
      <w:lvlJc w:val="left"/>
      <w:pPr>
        <w:ind w:left="6120" w:hanging="360"/>
      </w:pPr>
      <w:rPr>
        <w:rFonts w:cs="Times New Roman"/>
      </w:rPr>
    </w:lvl>
    <w:lvl w:ilvl="8" w:tentative="0">
      <w:start w:val="1"/>
      <w:numFmt w:val="lowerRoman"/>
      <w:lvlText w:val="%9."/>
      <w:lvlJc w:val="right"/>
      <w:pPr>
        <w:ind w:left="6840" w:hanging="180"/>
      </w:pPr>
      <w:rPr>
        <w:rFonts w:cs="Times New Roman"/>
      </w:rPr>
    </w:lvl>
  </w:abstractNum>
  <w:abstractNum w:abstractNumId="4">
    <w:nsid w:val="293058BC"/>
    <w:multiLevelType w:val="multilevel"/>
    <w:tmpl w:val="293058BC"/>
    <w:lvl w:ilvl="0" w:tentative="0">
      <w:start w:val="1"/>
      <w:numFmt w:val="lowerLetter"/>
      <w:lvlText w:val="%1)"/>
      <w:lvlJc w:val="left"/>
      <w:pPr>
        <w:tabs>
          <w:tab w:val="left" w:pos="1854"/>
        </w:tabs>
        <w:ind w:left="720" w:firstLine="1077"/>
      </w:pPr>
      <w:rPr>
        <w:rFonts w:hint="default" w:cs="Times New Roman"/>
      </w:rPr>
    </w:lvl>
    <w:lvl w:ilvl="1" w:tentative="0">
      <w:start w:val="1"/>
      <w:numFmt w:val="bullet"/>
      <w:lvlText w:val="o"/>
      <w:lvlJc w:val="left"/>
      <w:pPr>
        <w:tabs>
          <w:tab w:val="left" w:pos="1830"/>
        </w:tabs>
        <w:ind w:left="1830" w:hanging="360"/>
      </w:pPr>
      <w:rPr>
        <w:rFonts w:hint="default" w:ascii="Courier New" w:hAnsi="Courier New"/>
      </w:rPr>
    </w:lvl>
    <w:lvl w:ilvl="2" w:tentative="0">
      <w:start w:val="1"/>
      <w:numFmt w:val="bullet"/>
      <w:lvlText w:val=""/>
      <w:lvlJc w:val="left"/>
      <w:pPr>
        <w:tabs>
          <w:tab w:val="left" w:pos="2550"/>
        </w:tabs>
        <w:ind w:left="2550" w:hanging="360"/>
      </w:pPr>
      <w:rPr>
        <w:rFonts w:hint="default" w:ascii="Wingdings" w:hAnsi="Wingdings"/>
      </w:rPr>
    </w:lvl>
    <w:lvl w:ilvl="3" w:tentative="0">
      <w:start w:val="1"/>
      <w:numFmt w:val="bullet"/>
      <w:lvlText w:val=""/>
      <w:lvlJc w:val="left"/>
      <w:pPr>
        <w:tabs>
          <w:tab w:val="left" w:pos="3270"/>
        </w:tabs>
        <w:ind w:left="3270" w:hanging="360"/>
      </w:pPr>
      <w:rPr>
        <w:rFonts w:hint="default" w:ascii="Symbol" w:hAnsi="Symbol"/>
      </w:rPr>
    </w:lvl>
    <w:lvl w:ilvl="4" w:tentative="0">
      <w:start w:val="1"/>
      <w:numFmt w:val="bullet"/>
      <w:lvlText w:val="o"/>
      <w:lvlJc w:val="left"/>
      <w:pPr>
        <w:tabs>
          <w:tab w:val="left" w:pos="3990"/>
        </w:tabs>
        <w:ind w:left="3990" w:hanging="360"/>
      </w:pPr>
      <w:rPr>
        <w:rFonts w:hint="default" w:ascii="Courier New" w:hAnsi="Courier New"/>
      </w:rPr>
    </w:lvl>
    <w:lvl w:ilvl="5" w:tentative="0">
      <w:start w:val="1"/>
      <w:numFmt w:val="bullet"/>
      <w:lvlText w:val=""/>
      <w:lvlJc w:val="left"/>
      <w:pPr>
        <w:tabs>
          <w:tab w:val="left" w:pos="4710"/>
        </w:tabs>
        <w:ind w:left="4710" w:hanging="360"/>
      </w:pPr>
      <w:rPr>
        <w:rFonts w:hint="default" w:ascii="Wingdings" w:hAnsi="Wingdings"/>
      </w:rPr>
    </w:lvl>
    <w:lvl w:ilvl="6" w:tentative="0">
      <w:start w:val="1"/>
      <w:numFmt w:val="bullet"/>
      <w:lvlText w:val=""/>
      <w:lvlJc w:val="left"/>
      <w:pPr>
        <w:tabs>
          <w:tab w:val="left" w:pos="5430"/>
        </w:tabs>
        <w:ind w:left="5430" w:hanging="360"/>
      </w:pPr>
      <w:rPr>
        <w:rFonts w:hint="default" w:ascii="Symbol" w:hAnsi="Symbol"/>
      </w:rPr>
    </w:lvl>
    <w:lvl w:ilvl="7" w:tentative="0">
      <w:start w:val="1"/>
      <w:numFmt w:val="bullet"/>
      <w:lvlText w:val="o"/>
      <w:lvlJc w:val="left"/>
      <w:pPr>
        <w:tabs>
          <w:tab w:val="left" w:pos="6150"/>
        </w:tabs>
        <w:ind w:left="6150" w:hanging="360"/>
      </w:pPr>
      <w:rPr>
        <w:rFonts w:hint="default" w:ascii="Courier New" w:hAnsi="Courier New"/>
      </w:rPr>
    </w:lvl>
    <w:lvl w:ilvl="8" w:tentative="0">
      <w:start w:val="1"/>
      <w:numFmt w:val="bullet"/>
      <w:lvlText w:val=""/>
      <w:lvlJc w:val="left"/>
      <w:pPr>
        <w:tabs>
          <w:tab w:val="left" w:pos="6870"/>
        </w:tabs>
        <w:ind w:left="6870" w:hanging="360"/>
      </w:pPr>
      <w:rPr>
        <w:rFonts w:hint="default" w:ascii="Wingdings" w:hAnsi="Wingdings"/>
      </w:rPr>
    </w:lvl>
  </w:abstractNum>
  <w:abstractNum w:abstractNumId="5">
    <w:nsid w:val="2E9F32DE"/>
    <w:multiLevelType w:val="multilevel"/>
    <w:tmpl w:val="2E9F32DE"/>
    <w:lvl w:ilvl="0" w:tentative="0">
      <w:start w:val="1"/>
      <w:numFmt w:val="decimal"/>
      <w:lvlText w:val="%1."/>
      <w:lvlJc w:val="left"/>
      <w:pPr>
        <w:ind w:left="720" w:hanging="360"/>
      </w:pPr>
      <w:rPr>
        <w:rFonts w:cs="Times New Roman"/>
        <w:b/>
      </w:rPr>
    </w:lvl>
    <w:lvl w:ilvl="1" w:tentative="0">
      <w:start w:val="1"/>
      <w:numFmt w:val="decimal"/>
      <w:isLgl/>
      <w:lvlText w:val="%1.%2."/>
      <w:lvlJc w:val="left"/>
      <w:pPr>
        <w:ind w:left="1230" w:hanging="510"/>
      </w:pPr>
      <w:rPr>
        <w:rFonts w:hint="default" w:cs="Times New Roman"/>
      </w:rPr>
    </w:lvl>
    <w:lvl w:ilvl="2" w:tentative="0">
      <w:start w:val="1"/>
      <w:numFmt w:val="decimal"/>
      <w:isLgl/>
      <w:lvlText w:val="%1.%2.%3."/>
      <w:lvlJc w:val="left"/>
      <w:pPr>
        <w:ind w:left="1800" w:hanging="720"/>
      </w:pPr>
      <w:rPr>
        <w:rFonts w:hint="default" w:cs="Times New Roman"/>
      </w:rPr>
    </w:lvl>
    <w:lvl w:ilvl="3" w:tentative="0">
      <w:start w:val="1"/>
      <w:numFmt w:val="decimal"/>
      <w:isLgl/>
      <w:lvlText w:val="%1.%2.%3.%4."/>
      <w:lvlJc w:val="left"/>
      <w:pPr>
        <w:ind w:left="2160" w:hanging="720"/>
      </w:pPr>
      <w:rPr>
        <w:rFonts w:hint="default" w:cs="Times New Roman"/>
      </w:rPr>
    </w:lvl>
    <w:lvl w:ilvl="4" w:tentative="0">
      <w:start w:val="1"/>
      <w:numFmt w:val="decimal"/>
      <w:isLgl/>
      <w:lvlText w:val="%1.%2.%3.%4.%5."/>
      <w:lvlJc w:val="left"/>
      <w:pPr>
        <w:ind w:left="2880" w:hanging="1080"/>
      </w:pPr>
      <w:rPr>
        <w:rFonts w:hint="default" w:cs="Times New Roman"/>
      </w:rPr>
    </w:lvl>
    <w:lvl w:ilvl="5" w:tentative="0">
      <w:start w:val="1"/>
      <w:numFmt w:val="decimal"/>
      <w:isLgl/>
      <w:lvlText w:val="%1.%2.%3.%4.%5.%6."/>
      <w:lvlJc w:val="left"/>
      <w:pPr>
        <w:ind w:left="3240" w:hanging="1080"/>
      </w:pPr>
      <w:rPr>
        <w:rFonts w:hint="default" w:cs="Times New Roman"/>
      </w:rPr>
    </w:lvl>
    <w:lvl w:ilvl="6" w:tentative="0">
      <w:start w:val="1"/>
      <w:numFmt w:val="decimal"/>
      <w:isLgl/>
      <w:lvlText w:val="%1.%2.%3.%4.%5.%6.%7."/>
      <w:lvlJc w:val="left"/>
      <w:pPr>
        <w:ind w:left="3960" w:hanging="1440"/>
      </w:pPr>
      <w:rPr>
        <w:rFonts w:hint="default" w:cs="Times New Roman"/>
      </w:rPr>
    </w:lvl>
    <w:lvl w:ilvl="7" w:tentative="0">
      <w:start w:val="1"/>
      <w:numFmt w:val="decimal"/>
      <w:isLgl/>
      <w:lvlText w:val="%1.%2.%3.%4.%5.%6.%7.%8."/>
      <w:lvlJc w:val="left"/>
      <w:pPr>
        <w:ind w:left="4320" w:hanging="1440"/>
      </w:pPr>
      <w:rPr>
        <w:rFonts w:hint="default" w:cs="Times New Roman"/>
      </w:rPr>
    </w:lvl>
    <w:lvl w:ilvl="8" w:tentative="0">
      <w:start w:val="1"/>
      <w:numFmt w:val="decimal"/>
      <w:isLgl/>
      <w:lvlText w:val="%1.%2.%3.%4.%5.%6.%7.%8.%9."/>
      <w:lvlJc w:val="left"/>
      <w:pPr>
        <w:ind w:left="5040" w:hanging="1800"/>
      </w:pPr>
      <w:rPr>
        <w:rFonts w:hint="default" w:cs="Times New Roman"/>
      </w:rPr>
    </w:lvl>
  </w:abstractNum>
  <w:abstractNum w:abstractNumId="6">
    <w:nsid w:val="303B78F2"/>
    <w:multiLevelType w:val="multilevel"/>
    <w:tmpl w:val="303B78F2"/>
    <w:lvl w:ilvl="0" w:tentative="0">
      <w:start w:val="1"/>
      <w:numFmt w:val="lowerLetter"/>
      <w:lvlText w:val="%1)"/>
      <w:lvlJc w:val="left"/>
      <w:pPr>
        <w:tabs>
          <w:tab w:val="left" w:pos="1854"/>
        </w:tabs>
        <w:ind w:left="720" w:firstLine="1077"/>
      </w:pPr>
      <w:rPr>
        <w:rFonts w:hint="default" w:cs="Times New Roman"/>
      </w:rPr>
    </w:lvl>
    <w:lvl w:ilvl="1" w:tentative="0">
      <w:start w:val="1"/>
      <w:numFmt w:val="bullet"/>
      <w:lvlText w:val="o"/>
      <w:lvlJc w:val="left"/>
      <w:pPr>
        <w:tabs>
          <w:tab w:val="left" w:pos="1830"/>
        </w:tabs>
        <w:ind w:left="1830" w:hanging="360"/>
      </w:pPr>
      <w:rPr>
        <w:rFonts w:hint="default" w:ascii="Courier New" w:hAnsi="Courier New"/>
      </w:rPr>
    </w:lvl>
    <w:lvl w:ilvl="2" w:tentative="0">
      <w:start w:val="1"/>
      <w:numFmt w:val="bullet"/>
      <w:lvlText w:val=""/>
      <w:lvlJc w:val="left"/>
      <w:pPr>
        <w:tabs>
          <w:tab w:val="left" w:pos="2550"/>
        </w:tabs>
        <w:ind w:left="2550" w:hanging="360"/>
      </w:pPr>
      <w:rPr>
        <w:rFonts w:hint="default" w:ascii="Wingdings" w:hAnsi="Wingdings"/>
      </w:rPr>
    </w:lvl>
    <w:lvl w:ilvl="3" w:tentative="0">
      <w:start w:val="1"/>
      <w:numFmt w:val="bullet"/>
      <w:lvlText w:val=""/>
      <w:lvlJc w:val="left"/>
      <w:pPr>
        <w:tabs>
          <w:tab w:val="left" w:pos="3270"/>
        </w:tabs>
        <w:ind w:left="3270" w:hanging="360"/>
      </w:pPr>
      <w:rPr>
        <w:rFonts w:hint="default" w:ascii="Symbol" w:hAnsi="Symbol"/>
      </w:rPr>
    </w:lvl>
    <w:lvl w:ilvl="4" w:tentative="0">
      <w:start w:val="1"/>
      <w:numFmt w:val="bullet"/>
      <w:lvlText w:val="o"/>
      <w:lvlJc w:val="left"/>
      <w:pPr>
        <w:tabs>
          <w:tab w:val="left" w:pos="3990"/>
        </w:tabs>
        <w:ind w:left="3990" w:hanging="360"/>
      </w:pPr>
      <w:rPr>
        <w:rFonts w:hint="default" w:ascii="Courier New" w:hAnsi="Courier New"/>
      </w:rPr>
    </w:lvl>
    <w:lvl w:ilvl="5" w:tentative="0">
      <w:start w:val="1"/>
      <w:numFmt w:val="bullet"/>
      <w:lvlText w:val=""/>
      <w:lvlJc w:val="left"/>
      <w:pPr>
        <w:tabs>
          <w:tab w:val="left" w:pos="4710"/>
        </w:tabs>
        <w:ind w:left="4710" w:hanging="360"/>
      </w:pPr>
      <w:rPr>
        <w:rFonts w:hint="default" w:ascii="Wingdings" w:hAnsi="Wingdings"/>
      </w:rPr>
    </w:lvl>
    <w:lvl w:ilvl="6" w:tentative="0">
      <w:start w:val="1"/>
      <w:numFmt w:val="bullet"/>
      <w:lvlText w:val=""/>
      <w:lvlJc w:val="left"/>
      <w:pPr>
        <w:tabs>
          <w:tab w:val="left" w:pos="5430"/>
        </w:tabs>
        <w:ind w:left="5430" w:hanging="360"/>
      </w:pPr>
      <w:rPr>
        <w:rFonts w:hint="default" w:ascii="Symbol" w:hAnsi="Symbol"/>
      </w:rPr>
    </w:lvl>
    <w:lvl w:ilvl="7" w:tentative="0">
      <w:start w:val="1"/>
      <w:numFmt w:val="bullet"/>
      <w:lvlText w:val="o"/>
      <w:lvlJc w:val="left"/>
      <w:pPr>
        <w:tabs>
          <w:tab w:val="left" w:pos="6150"/>
        </w:tabs>
        <w:ind w:left="6150" w:hanging="360"/>
      </w:pPr>
      <w:rPr>
        <w:rFonts w:hint="default" w:ascii="Courier New" w:hAnsi="Courier New"/>
      </w:rPr>
    </w:lvl>
    <w:lvl w:ilvl="8" w:tentative="0">
      <w:start w:val="1"/>
      <w:numFmt w:val="bullet"/>
      <w:lvlText w:val=""/>
      <w:lvlJc w:val="left"/>
      <w:pPr>
        <w:tabs>
          <w:tab w:val="left" w:pos="6870"/>
        </w:tabs>
        <w:ind w:left="6870" w:hanging="360"/>
      </w:pPr>
      <w:rPr>
        <w:rFonts w:hint="default" w:ascii="Wingdings" w:hAnsi="Wingdings"/>
      </w:rPr>
    </w:lvl>
  </w:abstractNum>
  <w:abstractNum w:abstractNumId="7">
    <w:nsid w:val="3B294473"/>
    <w:multiLevelType w:val="multilevel"/>
    <w:tmpl w:val="3B294473"/>
    <w:lvl w:ilvl="0" w:tentative="0">
      <w:start w:val="1"/>
      <w:numFmt w:val="bullet"/>
      <w:lvlText w:val="-"/>
      <w:lvlJc w:val="left"/>
      <w:pPr>
        <w:tabs>
          <w:tab w:val="left" w:pos="720"/>
        </w:tabs>
        <w:ind w:left="720" w:hanging="360"/>
      </w:pPr>
      <w:rPr>
        <w:rFonts w:hint="default" w:ascii="Times New Roman" w:hAnsi="Times New Roman" w:eastAsia="Calibri" w:cs="Times New Roman"/>
      </w:rPr>
    </w:lvl>
    <w:lvl w:ilvl="1" w:tentative="0">
      <w:start w:val="1"/>
      <w:numFmt w:val="bullet"/>
      <w:lvlText w:val="o"/>
      <w:lvlJc w:val="left"/>
      <w:pPr>
        <w:tabs>
          <w:tab w:val="left" w:pos="1440"/>
        </w:tabs>
        <w:ind w:left="1440" w:hanging="360"/>
      </w:pPr>
      <w:rPr>
        <w:rFonts w:hint="default" w:ascii="Courier New" w:hAnsi="Courier New" w:cs="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8">
    <w:nsid w:val="47DA3492"/>
    <w:multiLevelType w:val="multilevel"/>
    <w:tmpl w:val="47DA3492"/>
    <w:lvl w:ilvl="0" w:tentative="0">
      <w:start w:val="1"/>
      <w:numFmt w:val="lowerLetter"/>
      <w:lvlText w:val="%1)"/>
      <w:lvlJc w:val="left"/>
      <w:pPr>
        <w:ind w:left="1080" w:hanging="360"/>
      </w:pPr>
      <w:rPr>
        <w:rFonts w:cs="Times New Roman"/>
      </w:rPr>
    </w:lvl>
    <w:lvl w:ilvl="1" w:tentative="0">
      <w:start w:val="1"/>
      <w:numFmt w:val="lowerLetter"/>
      <w:lvlText w:val="%2."/>
      <w:lvlJc w:val="left"/>
      <w:pPr>
        <w:ind w:left="1800" w:hanging="360"/>
      </w:pPr>
      <w:rPr>
        <w:rFonts w:cs="Times New Roman"/>
      </w:rPr>
    </w:lvl>
    <w:lvl w:ilvl="2" w:tentative="0">
      <w:start w:val="1"/>
      <w:numFmt w:val="lowerRoman"/>
      <w:lvlText w:val="%3."/>
      <w:lvlJc w:val="right"/>
      <w:pPr>
        <w:ind w:left="2520" w:hanging="180"/>
      </w:pPr>
      <w:rPr>
        <w:rFonts w:cs="Times New Roman"/>
      </w:rPr>
    </w:lvl>
    <w:lvl w:ilvl="3" w:tentative="0">
      <w:start w:val="1"/>
      <w:numFmt w:val="decimal"/>
      <w:lvlText w:val="%4."/>
      <w:lvlJc w:val="left"/>
      <w:pPr>
        <w:ind w:left="3240" w:hanging="360"/>
      </w:pPr>
      <w:rPr>
        <w:rFonts w:cs="Times New Roman"/>
      </w:rPr>
    </w:lvl>
    <w:lvl w:ilvl="4" w:tentative="0">
      <w:start w:val="1"/>
      <w:numFmt w:val="lowerLetter"/>
      <w:lvlText w:val="%5."/>
      <w:lvlJc w:val="left"/>
      <w:pPr>
        <w:ind w:left="3960" w:hanging="360"/>
      </w:pPr>
      <w:rPr>
        <w:rFonts w:cs="Times New Roman"/>
      </w:rPr>
    </w:lvl>
    <w:lvl w:ilvl="5" w:tentative="0">
      <w:start w:val="1"/>
      <w:numFmt w:val="lowerRoman"/>
      <w:lvlText w:val="%6."/>
      <w:lvlJc w:val="right"/>
      <w:pPr>
        <w:ind w:left="4680" w:hanging="180"/>
      </w:pPr>
      <w:rPr>
        <w:rFonts w:cs="Times New Roman"/>
      </w:rPr>
    </w:lvl>
    <w:lvl w:ilvl="6" w:tentative="0">
      <w:start w:val="1"/>
      <w:numFmt w:val="decimal"/>
      <w:lvlText w:val="%7."/>
      <w:lvlJc w:val="left"/>
      <w:pPr>
        <w:ind w:left="5400" w:hanging="360"/>
      </w:pPr>
      <w:rPr>
        <w:rFonts w:cs="Times New Roman"/>
      </w:rPr>
    </w:lvl>
    <w:lvl w:ilvl="7" w:tentative="0">
      <w:start w:val="1"/>
      <w:numFmt w:val="lowerLetter"/>
      <w:lvlText w:val="%8."/>
      <w:lvlJc w:val="left"/>
      <w:pPr>
        <w:ind w:left="6120" w:hanging="360"/>
      </w:pPr>
      <w:rPr>
        <w:rFonts w:cs="Times New Roman"/>
      </w:rPr>
    </w:lvl>
    <w:lvl w:ilvl="8" w:tentative="0">
      <w:start w:val="1"/>
      <w:numFmt w:val="lowerRoman"/>
      <w:lvlText w:val="%9."/>
      <w:lvlJc w:val="right"/>
      <w:pPr>
        <w:ind w:left="6840" w:hanging="180"/>
      </w:pPr>
      <w:rPr>
        <w:rFonts w:cs="Times New Roman"/>
      </w:rPr>
    </w:lvl>
  </w:abstractNum>
  <w:abstractNum w:abstractNumId="9">
    <w:nsid w:val="498C3D60"/>
    <w:multiLevelType w:val="multilevel"/>
    <w:tmpl w:val="498C3D60"/>
    <w:lvl w:ilvl="0" w:tentative="0">
      <w:start w:val="1"/>
      <w:numFmt w:val="lowerLetter"/>
      <w:lvlText w:val="%1)"/>
      <w:lvlJc w:val="left"/>
      <w:pPr>
        <w:ind w:left="720" w:hanging="360"/>
      </w:pPr>
      <w:rPr>
        <w:rFonts w:cs="Times New Roman"/>
        <w:b w:val="0"/>
        <w:i w:val="0"/>
      </w:rPr>
    </w:lvl>
    <w:lvl w:ilvl="1" w:tentative="0">
      <w:start w:val="1"/>
      <w:numFmt w:val="lowerLetter"/>
      <w:lvlText w:val="%2."/>
      <w:lvlJc w:val="left"/>
      <w:pPr>
        <w:ind w:left="1440" w:hanging="360"/>
      </w:pPr>
      <w:rPr>
        <w:rFonts w:cs="Times New Roman"/>
      </w:rPr>
    </w:lvl>
    <w:lvl w:ilvl="2" w:tentative="0">
      <w:start w:val="1"/>
      <w:numFmt w:val="lowerRoman"/>
      <w:lvlText w:val="%3."/>
      <w:lvlJc w:val="right"/>
      <w:pPr>
        <w:ind w:left="2160" w:hanging="180"/>
      </w:pPr>
      <w:rPr>
        <w:rFonts w:cs="Times New Roman"/>
      </w:rPr>
    </w:lvl>
    <w:lvl w:ilvl="3" w:tentative="0">
      <w:start w:val="1"/>
      <w:numFmt w:val="decimal"/>
      <w:lvlText w:val="%4."/>
      <w:lvlJc w:val="left"/>
      <w:pPr>
        <w:ind w:left="2880" w:hanging="360"/>
      </w:pPr>
      <w:rPr>
        <w:rFonts w:cs="Times New Roman"/>
      </w:rPr>
    </w:lvl>
    <w:lvl w:ilvl="4" w:tentative="0">
      <w:start w:val="1"/>
      <w:numFmt w:val="lowerLetter"/>
      <w:lvlText w:val="%5."/>
      <w:lvlJc w:val="left"/>
      <w:pPr>
        <w:ind w:left="3600" w:hanging="360"/>
      </w:pPr>
      <w:rPr>
        <w:rFonts w:cs="Times New Roman"/>
      </w:rPr>
    </w:lvl>
    <w:lvl w:ilvl="5" w:tentative="0">
      <w:start w:val="1"/>
      <w:numFmt w:val="lowerRoman"/>
      <w:lvlText w:val="%6."/>
      <w:lvlJc w:val="right"/>
      <w:pPr>
        <w:ind w:left="4320" w:hanging="180"/>
      </w:pPr>
      <w:rPr>
        <w:rFonts w:cs="Times New Roman"/>
      </w:rPr>
    </w:lvl>
    <w:lvl w:ilvl="6" w:tentative="0">
      <w:start w:val="1"/>
      <w:numFmt w:val="decimal"/>
      <w:lvlText w:val="%7."/>
      <w:lvlJc w:val="left"/>
      <w:pPr>
        <w:ind w:left="5040" w:hanging="360"/>
      </w:pPr>
      <w:rPr>
        <w:rFonts w:cs="Times New Roman"/>
      </w:rPr>
    </w:lvl>
    <w:lvl w:ilvl="7" w:tentative="0">
      <w:start w:val="1"/>
      <w:numFmt w:val="lowerLetter"/>
      <w:lvlText w:val="%8."/>
      <w:lvlJc w:val="left"/>
      <w:pPr>
        <w:ind w:left="5760" w:hanging="360"/>
      </w:pPr>
      <w:rPr>
        <w:rFonts w:cs="Times New Roman"/>
      </w:rPr>
    </w:lvl>
    <w:lvl w:ilvl="8" w:tentative="0">
      <w:start w:val="1"/>
      <w:numFmt w:val="lowerRoman"/>
      <w:lvlText w:val="%9."/>
      <w:lvlJc w:val="right"/>
      <w:pPr>
        <w:ind w:left="6480" w:hanging="180"/>
      </w:pPr>
      <w:rPr>
        <w:rFonts w:cs="Times New Roman"/>
      </w:rPr>
    </w:lvl>
  </w:abstractNum>
  <w:abstractNum w:abstractNumId="10">
    <w:nsid w:val="5B700F44"/>
    <w:multiLevelType w:val="multilevel"/>
    <w:tmpl w:val="5B700F44"/>
    <w:lvl w:ilvl="0" w:tentative="0">
      <w:start w:val="4"/>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720"/>
        </w:tabs>
        <w:ind w:left="720" w:hanging="72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080"/>
        </w:tabs>
        <w:ind w:left="1080" w:hanging="108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11">
    <w:nsid w:val="6B195FD7"/>
    <w:multiLevelType w:val="multilevel"/>
    <w:tmpl w:val="6B195FD7"/>
    <w:lvl w:ilvl="0" w:tentative="0">
      <w:start w:val="5"/>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720"/>
        </w:tabs>
        <w:ind w:left="720" w:hanging="72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080"/>
        </w:tabs>
        <w:ind w:left="1080" w:hanging="108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12">
    <w:nsid w:val="72AE46B0"/>
    <w:multiLevelType w:val="multilevel"/>
    <w:tmpl w:val="72AE46B0"/>
    <w:lvl w:ilvl="0" w:tentative="0">
      <w:start w:val="1"/>
      <w:numFmt w:val="lowerLetter"/>
      <w:lvlText w:val="%1)"/>
      <w:lvlJc w:val="left"/>
      <w:pPr>
        <w:ind w:left="1080" w:hanging="360"/>
      </w:pPr>
      <w:rPr>
        <w:rFonts w:cs="Times New Roman"/>
      </w:rPr>
    </w:lvl>
    <w:lvl w:ilvl="1" w:tentative="0">
      <w:start w:val="1"/>
      <w:numFmt w:val="lowerLetter"/>
      <w:lvlText w:val="%2."/>
      <w:lvlJc w:val="left"/>
      <w:pPr>
        <w:ind w:left="1800" w:hanging="360"/>
      </w:pPr>
      <w:rPr>
        <w:rFonts w:cs="Times New Roman"/>
      </w:rPr>
    </w:lvl>
    <w:lvl w:ilvl="2" w:tentative="0">
      <w:start w:val="1"/>
      <w:numFmt w:val="lowerRoman"/>
      <w:lvlText w:val="%3."/>
      <w:lvlJc w:val="right"/>
      <w:pPr>
        <w:ind w:left="2520" w:hanging="180"/>
      </w:pPr>
      <w:rPr>
        <w:rFonts w:cs="Times New Roman"/>
      </w:rPr>
    </w:lvl>
    <w:lvl w:ilvl="3" w:tentative="0">
      <w:start w:val="1"/>
      <w:numFmt w:val="decimal"/>
      <w:lvlText w:val="%4."/>
      <w:lvlJc w:val="left"/>
      <w:pPr>
        <w:ind w:left="3240" w:hanging="360"/>
      </w:pPr>
      <w:rPr>
        <w:rFonts w:cs="Times New Roman"/>
      </w:rPr>
    </w:lvl>
    <w:lvl w:ilvl="4" w:tentative="0">
      <w:start w:val="1"/>
      <w:numFmt w:val="lowerLetter"/>
      <w:lvlText w:val="%5."/>
      <w:lvlJc w:val="left"/>
      <w:pPr>
        <w:ind w:left="3960" w:hanging="360"/>
      </w:pPr>
      <w:rPr>
        <w:rFonts w:cs="Times New Roman"/>
      </w:rPr>
    </w:lvl>
    <w:lvl w:ilvl="5" w:tentative="0">
      <w:start w:val="1"/>
      <w:numFmt w:val="lowerRoman"/>
      <w:lvlText w:val="%6."/>
      <w:lvlJc w:val="right"/>
      <w:pPr>
        <w:ind w:left="4680" w:hanging="180"/>
      </w:pPr>
      <w:rPr>
        <w:rFonts w:cs="Times New Roman"/>
      </w:rPr>
    </w:lvl>
    <w:lvl w:ilvl="6" w:tentative="0">
      <w:start w:val="1"/>
      <w:numFmt w:val="decimal"/>
      <w:lvlText w:val="%7."/>
      <w:lvlJc w:val="left"/>
      <w:pPr>
        <w:ind w:left="5400" w:hanging="360"/>
      </w:pPr>
      <w:rPr>
        <w:rFonts w:cs="Times New Roman"/>
      </w:rPr>
    </w:lvl>
    <w:lvl w:ilvl="7" w:tentative="0">
      <w:start w:val="1"/>
      <w:numFmt w:val="lowerLetter"/>
      <w:lvlText w:val="%8."/>
      <w:lvlJc w:val="left"/>
      <w:pPr>
        <w:ind w:left="6120" w:hanging="360"/>
      </w:pPr>
      <w:rPr>
        <w:rFonts w:cs="Times New Roman"/>
      </w:rPr>
    </w:lvl>
    <w:lvl w:ilvl="8" w:tentative="0">
      <w:start w:val="1"/>
      <w:numFmt w:val="lowerRoman"/>
      <w:lvlText w:val="%9."/>
      <w:lvlJc w:val="right"/>
      <w:pPr>
        <w:ind w:left="6840" w:hanging="180"/>
      </w:pPr>
      <w:rPr>
        <w:rFonts w:cs="Times New Roman"/>
      </w:rPr>
    </w:lvl>
  </w:abstractNum>
  <w:abstractNum w:abstractNumId="13">
    <w:nsid w:val="7E316C6D"/>
    <w:multiLevelType w:val="multilevel"/>
    <w:tmpl w:val="7E316C6D"/>
    <w:lvl w:ilvl="0" w:tentative="0">
      <w:start w:val="2"/>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720"/>
        </w:tabs>
        <w:ind w:left="720" w:hanging="72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080"/>
        </w:tabs>
        <w:ind w:left="1080" w:hanging="108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800"/>
        </w:tabs>
        <w:ind w:left="1800" w:hanging="1800"/>
      </w:pPr>
      <w:rPr>
        <w:rFonts w:hint="default"/>
      </w:rPr>
    </w:lvl>
  </w:abstractNum>
  <w:num w:numId="1">
    <w:abstractNumId w:val="9"/>
  </w:num>
  <w:num w:numId="2">
    <w:abstractNumId w:val="5"/>
  </w:num>
  <w:num w:numId="3">
    <w:abstractNumId w:val="13"/>
  </w:num>
  <w:num w:numId="4">
    <w:abstractNumId w:val="7"/>
  </w:num>
  <w:num w:numId="5">
    <w:abstractNumId w:val="1"/>
  </w:num>
  <w:num w:numId="6">
    <w:abstractNumId w:val="10"/>
  </w:num>
  <w:num w:numId="7">
    <w:abstractNumId w:val="12"/>
  </w:num>
  <w:num w:numId="8">
    <w:abstractNumId w:val="11"/>
  </w:num>
  <w:num w:numId="9">
    <w:abstractNumId w:val="2"/>
  </w:num>
  <w:num w:numId="10">
    <w:abstractNumId w:val="8"/>
  </w:num>
  <w:num w:numId="11">
    <w:abstractNumId w:val="3"/>
  </w:num>
  <w:num w:numId="12">
    <w:abstractNumId w:val="6"/>
  </w:num>
  <w:num w:numId="13">
    <w:abstractNumId w:val="0"/>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708"/>
  <w:drawingGridVerticalSpacing w:val="156"/>
  <w:displayHorizontalDrawingGridEvery w:val="0"/>
  <w:displayVerticalDrawingGridEvery w:val="2"/>
  <w:characterSpacingControl w:val="doNotCompress"/>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80F0FA7"/>
    <w:rsid w:val="04575F38"/>
    <w:rsid w:val="067C0D1A"/>
    <w:rsid w:val="1D5E3A3C"/>
    <w:rsid w:val="2DE64576"/>
    <w:rsid w:val="339B4856"/>
    <w:rsid w:val="37750405"/>
    <w:rsid w:val="4A4B60A7"/>
    <w:rsid w:val="5EA328DE"/>
    <w:rsid w:val="69BF695F"/>
    <w:rsid w:val="6EF83D85"/>
    <w:rsid w:val="780F0FA7"/>
    <w:rsid w:val="7AB319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character" w:customStyle="1" w:styleId="4">
    <w:name w:val="il_ad1"/>
    <w:basedOn w:val="2"/>
    <w:qFormat/>
    <w:uiPriority w:val="0"/>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oleObject" Target="embeddings/oleObject2.bin"/><Relationship Id="rId5" Type="http://schemas.openxmlformats.org/officeDocument/2006/relationships/image" Target="media/image1.wmf"/><Relationship Id="rId4" Type="http://schemas.openxmlformats.org/officeDocument/2006/relationships/oleObject" Target="embeddings/oleObject1.bin"/><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Office_11.2.0.11341_F1E327BC-269C-435d-A152-05C5408002CA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2022-08-29T13:07:00Z</dcterms:created>
  <dc:creator>user</dc:creator>
  <cp:lastModifiedBy>user</cp:lastModifiedBy>
  <dcterms:modified xsi:type="dcterms:W3CDTF">2022-10-13T10:52:55Z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1049-11.2.0.11341</vt:lpwstr>
  </property>
  <property fmtid="{D5CDD505-2E9C-101B-9397-08002B2CF9AE}" pid="3" name="ICV">
    <vt:lpwstr>56234D727FC14BFA97325488EB0CFF62</vt:lpwstr>
  </property>
</Properties>
</file>