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2BE21B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8676C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4FE08A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lastRenderedPageBreak/>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079FC" w:rsidRDefault="00215125" w:rsidP="00590BCC">
            <w:pPr>
              <w:rPr>
                <w:b/>
                <w:bCs/>
                <w:sz w:val="20"/>
                <w:szCs w:val="20"/>
              </w:rPr>
            </w:pPr>
            <w:r w:rsidRPr="00D079FC">
              <w:rPr>
                <w:b/>
                <w:bCs/>
                <w:sz w:val="20"/>
                <w:szCs w:val="20"/>
              </w:rPr>
              <w:t>Lotul 1</w:t>
            </w:r>
          </w:p>
          <w:p w14:paraId="6ACE5081" w14:textId="07F35DE0" w:rsidR="00D079FC" w:rsidRPr="00D079FC" w:rsidRDefault="00D079FC" w:rsidP="00590BCC">
            <w:pPr>
              <w:rPr>
                <w:b/>
                <w:bCs/>
                <w:sz w:val="20"/>
                <w:szCs w:val="20"/>
              </w:rPr>
            </w:pPr>
            <w:r w:rsidRPr="00D079FC">
              <w:rPr>
                <w:b/>
                <w:bCs/>
                <w:color w:val="000000" w:themeColor="text1"/>
                <w:sz w:val="20"/>
                <w:szCs w:val="20"/>
                <w:lang w:val="ro-MD"/>
              </w:rPr>
              <w:t xml:space="preserve">Mașină automată de umplere a sacilor de nisip, pe remorcă </w:t>
            </w:r>
            <w:r w:rsidRPr="00D079FC">
              <w:rPr>
                <w:b/>
                <w:bCs/>
                <w:i/>
                <w:color w:val="000000" w:themeColor="text1"/>
                <w:sz w:val="20"/>
                <w:szCs w:val="20"/>
                <w:lang w:val="ro-MD"/>
              </w:rPr>
              <w:t>(acționare electrică)</w:t>
            </w:r>
            <w:r w:rsidRPr="00D079FC">
              <w:rPr>
                <w:b/>
                <w:bCs/>
                <w:color w:val="000000" w:themeColor="text1"/>
                <w:sz w:val="20"/>
                <w:szCs w:val="20"/>
                <w:lang w:val="ro-MD"/>
              </w:rPr>
              <w:t>.</w:t>
            </w:r>
          </w:p>
          <w:p w14:paraId="50498524" w14:textId="448F2758" w:rsidR="00BB024B" w:rsidRPr="005A0B86" w:rsidRDefault="00BB024B" w:rsidP="00590BC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09332E" w14:textId="77777777" w:rsidR="00D079FC" w:rsidRPr="00D079FC" w:rsidRDefault="00D079FC" w:rsidP="00D079FC">
            <w:pPr>
              <w:jc w:val="both"/>
              <w:rPr>
                <w:color w:val="000000" w:themeColor="text1"/>
                <w:sz w:val="20"/>
                <w:szCs w:val="20"/>
                <w:lang w:val="ro-MD"/>
              </w:rPr>
            </w:pPr>
            <w:r w:rsidRPr="00D079FC">
              <w:rPr>
                <w:color w:val="000000" w:themeColor="text1"/>
                <w:sz w:val="20"/>
                <w:szCs w:val="20"/>
                <w:lang w:val="ro-MD"/>
              </w:rPr>
              <w:t>Remorcă automată de umplere a sacilor cu nisip, nisip lutos, pământ și amestecuri fracționate similare, pentru lucrări de intervenție în prevenirea inundațiilor, altor lucrări hidrotehnice și urgențe.</w:t>
            </w:r>
          </w:p>
          <w:p w14:paraId="0AFD5597" w14:textId="77777777" w:rsidR="00D079FC" w:rsidRPr="00D079FC" w:rsidRDefault="00D079FC" w:rsidP="00436012">
            <w:pPr>
              <w:pStyle w:val="Listparagraf"/>
              <w:numPr>
                <w:ilvl w:val="0"/>
                <w:numId w:val="62"/>
              </w:numPr>
              <w:tabs>
                <w:tab w:val="clear" w:pos="1134"/>
                <w:tab w:val="left" w:pos="358"/>
              </w:tabs>
              <w:ind w:left="0" w:firstLine="75"/>
              <w:contextualSpacing/>
              <w:rPr>
                <w:rFonts w:eastAsia="Times New Roman"/>
                <w:color w:val="000000" w:themeColor="text1"/>
                <w:sz w:val="20"/>
                <w:szCs w:val="20"/>
                <w:lang w:val="ro-MD"/>
              </w:rPr>
            </w:pPr>
            <w:r w:rsidRPr="00D079FC">
              <w:rPr>
                <w:rFonts w:eastAsia="Times New Roman"/>
                <w:color w:val="000000" w:themeColor="text1"/>
                <w:sz w:val="20"/>
                <w:szCs w:val="20"/>
                <w:lang w:val="ro-MD"/>
              </w:rPr>
              <w:t xml:space="preserve">Șasiu tip remorcă, cu 1-2 axe, omologat pentru circulația pe drumurile publice și terenuri accidentate (echipat cu lumini și sisteme de siguranță), cu sistem de frână (serviciu și staționare), </w:t>
            </w:r>
            <w:r w:rsidRPr="00D079FC">
              <w:rPr>
                <w:color w:val="000000" w:themeColor="text1"/>
                <w:sz w:val="20"/>
                <w:szCs w:val="20"/>
                <w:lang w:val="ro-MD"/>
              </w:rPr>
              <w:t>picioare de sprijin cu cricuri de nivelare;</w:t>
            </w:r>
          </w:p>
          <w:p w14:paraId="33C92838" w14:textId="77777777" w:rsidR="00D079FC" w:rsidRPr="00D079FC" w:rsidRDefault="00D079FC" w:rsidP="00436012">
            <w:pPr>
              <w:pStyle w:val="Listparagraf"/>
              <w:numPr>
                <w:ilvl w:val="0"/>
                <w:numId w:val="62"/>
              </w:numPr>
              <w:tabs>
                <w:tab w:val="clear" w:pos="1134"/>
                <w:tab w:val="left" w:pos="358"/>
              </w:tabs>
              <w:ind w:left="0" w:firstLine="75"/>
              <w:contextualSpacing/>
              <w:rPr>
                <w:rFonts w:eastAsia="Times New Roman"/>
                <w:color w:val="000000" w:themeColor="text1"/>
                <w:sz w:val="20"/>
                <w:szCs w:val="20"/>
                <w:lang w:val="ro-MD"/>
              </w:rPr>
            </w:pPr>
            <w:r w:rsidRPr="00D079FC">
              <w:rPr>
                <w:rFonts w:eastAsia="Times New Roman"/>
                <w:color w:val="000000" w:themeColor="text1"/>
                <w:sz w:val="20"/>
                <w:szCs w:val="20"/>
                <w:lang w:val="ro-MD"/>
              </w:rPr>
              <w:t>Bară/racordul de remorcare - dispune de un sistem standard pentru cuplare cu mai multe varietăți vehicule;</w:t>
            </w:r>
          </w:p>
          <w:p w14:paraId="4718C62F"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lastRenderedPageBreak/>
              <w:t xml:space="preserve">Buncăr de încărcare sub formă tronconică cu pereți laterali înclinați </w:t>
            </w:r>
            <w:r w:rsidRPr="00D079FC">
              <w:rPr>
                <w:i/>
                <w:color w:val="000000" w:themeColor="text1"/>
                <w:sz w:val="20"/>
                <w:szCs w:val="20"/>
                <w:lang w:val="ro-MD"/>
              </w:rPr>
              <w:t>(cu elemente de rigidizare)</w:t>
            </w:r>
            <w:r w:rsidRPr="00D079FC">
              <w:rPr>
                <w:color w:val="000000" w:themeColor="text1"/>
                <w:sz w:val="20"/>
                <w:szCs w:val="20"/>
                <w:lang w:val="ro-MD"/>
              </w:rPr>
              <w:t>, proiectați astfel încât să asigure curgerea gravitațională uniformă a materialului către sistemul de dozare, dotat suplimentar cu grătar de protecție în partea superioara pentru protejarea și prevenirea pătrunderii pietrelor, bolovanilor și altor resturi mecanice;</w:t>
            </w:r>
          </w:p>
          <w:p w14:paraId="1C77CAC0"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Volumul buncărului de cel puțin 2 m</w:t>
            </w:r>
            <w:r w:rsidRPr="00D079FC">
              <w:rPr>
                <w:color w:val="000000" w:themeColor="text1"/>
                <w:sz w:val="20"/>
                <w:szCs w:val="20"/>
                <w:shd w:val="clear" w:color="auto" w:fill="FFFFFF"/>
                <w:lang w:val="ro-MD"/>
              </w:rPr>
              <w:t>³ și greutatea de minim 3500kg</w:t>
            </w:r>
            <w:r w:rsidRPr="00D079FC">
              <w:rPr>
                <w:color w:val="000000" w:themeColor="text1"/>
                <w:sz w:val="20"/>
                <w:szCs w:val="20"/>
                <w:lang w:val="ro-MD"/>
              </w:rPr>
              <w:t>;</w:t>
            </w:r>
          </w:p>
          <w:p w14:paraId="3AA9DAC7"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 xml:space="preserve">Buncărul va fi dotat cu un transportor cu lanțuri și raclete pentru deplasarea forțată a materiei prime în buncăr, acționat de un motor electric </w:t>
            </w:r>
            <w:r w:rsidRPr="00D079FC">
              <w:rPr>
                <w:i/>
                <w:color w:val="000000" w:themeColor="text1"/>
                <w:sz w:val="20"/>
                <w:szCs w:val="20"/>
                <w:lang w:val="ro-MD"/>
              </w:rPr>
              <w:t>(pus în funcțiune de un generator electric de cel puțin 15 kW)</w:t>
            </w:r>
            <w:r w:rsidRPr="00D079FC">
              <w:rPr>
                <w:color w:val="000000" w:themeColor="text1"/>
                <w:sz w:val="20"/>
                <w:szCs w:val="20"/>
                <w:lang w:val="ro-MD"/>
              </w:rPr>
              <w:t>, prin intermediul unui reductor, montat pe cadrul șasiului;</w:t>
            </w:r>
          </w:p>
          <w:p w14:paraId="213AD285"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Panou de control pentru comanda motorului electric. Grad de protecție a instalației electrice – minim IP56. Șasiul este dotat cu împământare individuală;</w:t>
            </w:r>
          </w:p>
          <w:p w14:paraId="68AB0411"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Sistem de umplere a sacilor cu dispozitiv de control/reglaj prin jgheab/duză cu clapetă și elemente de prindere a sacului;</w:t>
            </w:r>
          </w:p>
          <w:p w14:paraId="03C7F285"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Acoperire de protecție – vopsit cu pulbere în câmp electrostatic;</w:t>
            </w:r>
          </w:p>
          <w:p w14:paraId="28AF92D6"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Consolă pentru roată de rezervă cu roată inclusă;</w:t>
            </w:r>
          </w:p>
          <w:p w14:paraId="72A0F042"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Centrul de deservire tehnică;</w:t>
            </w:r>
          </w:p>
          <w:p w14:paraId="232E0FFC"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Declarația/Certificat de conformitate;</w:t>
            </w:r>
          </w:p>
          <w:p w14:paraId="392801B3"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bCs/>
                <w:color w:val="000000" w:themeColor="text1"/>
                <w:sz w:val="20"/>
                <w:szCs w:val="20"/>
                <w:lang w:val="ro-MD"/>
              </w:rPr>
              <w:t>Certificat de garanție, termen cel puțin 36 luni;</w:t>
            </w:r>
          </w:p>
          <w:p w14:paraId="4ED610FC"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bCs/>
                <w:color w:val="000000" w:themeColor="text1"/>
                <w:sz w:val="20"/>
                <w:szCs w:val="20"/>
                <w:lang w:val="ro-MD"/>
              </w:rPr>
              <w:t>Manual de exploatare;</w:t>
            </w:r>
          </w:p>
          <w:p w14:paraId="05566F0A" w14:textId="77777777" w:rsidR="00D079FC" w:rsidRPr="00D079FC" w:rsidRDefault="00D079FC" w:rsidP="00436012">
            <w:pPr>
              <w:pStyle w:val="Listparagraf"/>
              <w:numPr>
                <w:ilvl w:val="0"/>
                <w:numId w:val="62"/>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lastRenderedPageBreak/>
              <w:t>Starea tehnică - nou și neutilizat, anul fabricării 2026.</w:t>
            </w:r>
          </w:p>
          <w:p w14:paraId="30537700" w14:textId="5FEE7DCA" w:rsidR="00215125" w:rsidRPr="00017FC2" w:rsidRDefault="00D079FC" w:rsidP="00D079FC">
            <w:pPr>
              <w:pStyle w:val="Frspaiere"/>
              <w:tabs>
                <w:tab w:val="left" w:pos="485"/>
              </w:tabs>
              <w:jc w:val="both"/>
              <w:rPr>
                <w:rFonts w:eastAsiaTheme="majorEastAsia"/>
                <w:color w:val="404040" w:themeColor="text1" w:themeTint="BF"/>
                <w:sz w:val="20"/>
                <w:szCs w:val="20"/>
              </w:rPr>
            </w:pPr>
            <w:r w:rsidRPr="00D079FC">
              <w:rPr>
                <w:color w:val="000000" w:themeColor="text1"/>
                <w:sz w:val="20"/>
                <w:szCs w:val="20"/>
                <w:lang w:val="ro-MD"/>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D079FC" w:rsidRPr="00C00499" w14:paraId="4D6C2E9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C9F125" w14:textId="77777777" w:rsidR="00D079FC" w:rsidRPr="00D079FC" w:rsidRDefault="00D079FC" w:rsidP="00590BCC">
            <w:pPr>
              <w:rPr>
                <w:b/>
                <w:bCs/>
                <w:sz w:val="20"/>
                <w:szCs w:val="20"/>
              </w:rPr>
            </w:pPr>
            <w:r w:rsidRPr="00D079FC">
              <w:rPr>
                <w:b/>
                <w:bCs/>
                <w:sz w:val="20"/>
                <w:szCs w:val="20"/>
              </w:rPr>
              <w:lastRenderedPageBreak/>
              <w:t>Lotul 2</w:t>
            </w:r>
          </w:p>
          <w:p w14:paraId="70728E0D" w14:textId="1601C213" w:rsidR="00D079FC" w:rsidRPr="00D079FC" w:rsidRDefault="00D079FC" w:rsidP="00590BCC">
            <w:pPr>
              <w:rPr>
                <w:b/>
                <w:bCs/>
                <w:sz w:val="22"/>
                <w:szCs w:val="22"/>
              </w:rPr>
            </w:pPr>
            <w:r w:rsidRPr="00D079FC">
              <w:rPr>
                <w:b/>
                <w:bCs/>
                <w:color w:val="000000" w:themeColor="text1"/>
                <w:sz w:val="20"/>
                <w:szCs w:val="20"/>
                <w:lang w:val="ro-MD"/>
              </w:rPr>
              <w:t xml:space="preserve">Mașină automată de umplere a sacilor de nisip, pe remorcă </w:t>
            </w:r>
            <w:r w:rsidRPr="00D079FC">
              <w:rPr>
                <w:b/>
                <w:bCs/>
                <w:i/>
                <w:color w:val="000000" w:themeColor="text1"/>
                <w:sz w:val="20"/>
                <w:szCs w:val="20"/>
                <w:lang w:val="ro-MD"/>
              </w:rPr>
              <w:t>(acționare hidraulică)</w:t>
            </w:r>
            <w:r w:rsidRPr="00D079FC">
              <w:rPr>
                <w:b/>
                <w:bCs/>
                <w:color w:val="000000" w:themeColor="text1"/>
                <w:sz w:val="20"/>
                <w:szCs w:val="20"/>
                <w:lang w:val="ro-MD"/>
              </w:rPr>
              <w:t>.</w:t>
            </w:r>
          </w:p>
        </w:tc>
        <w:tc>
          <w:tcPr>
            <w:tcW w:w="574" w:type="pct"/>
            <w:tcBorders>
              <w:top w:val="single" w:sz="4" w:space="0" w:color="auto"/>
              <w:left w:val="single" w:sz="4" w:space="0" w:color="auto"/>
              <w:bottom w:val="single" w:sz="4" w:space="0" w:color="auto"/>
              <w:right w:val="single" w:sz="4" w:space="0" w:color="auto"/>
            </w:tcBorders>
            <w:vAlign w:val="center"/>
          </w:tcPr>
          <w:p w14:paraId="75C0700C" w14:textId="77777777" w:rsidR="00D079FC" w:rsidRPr="0065496F" w:rsidRDefault="00D079F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9768C7" w14:textId="77777777" w:rsidR="00D079FC" w:rsidRPr="0065496F" w:rsidRDefault="00D079F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9B9434" w14:textId="77777777" w:rsidR="00D079FC" w:rsidRPr="0065496F" w:rsidRDefault="00D079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829142" w14:textId="77777777" w:rsidR="00D079FC" w:rsidRPr="00D079FC" w:rsidRDefault="00D079FC" w:rsidP="00D079FC">
            <w:pPr>
              <w:jc w:val="both"/>
              <w:rPr>
                <w:color w:val="000000" w:themeColor="text1"/>
                <w:sz w:val="20"/>
                <w:szCs w:val="20"/>
                <w:lang w:val="ro-MD"/>
              </w:rPr>
            </w:pPr>
            <w:r w:rsidRPr="00D079FC">
              <w:rPr>
                <w:color w:val="000000" w:themeColor="text1"/>
                <w:sz w:val="20"/>
                <w:szCs w:val="20"/>
                <w:lang w:val="ro-MD"/>
              </w:rPr>
              <w:t>Remorcă automată de umplere a sacilor cu nisip, nisip lutos, pământ și amestecuri fracționate similare, pentru lucrări de intervenție în prevenirea inundațiilor, altor lucrări hidrotehnice și urgențe.</w:t>
            </w:r>
          </w:p>
          <w:p w14:paraId="3C0B656C" w14:textId="77777777" w:rsidR="00D079FC" w:rsidRPr="00D079FC" w:rsidRDefault="00D079FC" w:rsidP="00436012">
            <w:pPr>
              <w:pStyle w:val="Listparagraf"/>
              <w:numPr>
                <w:ilvl w:val="0"/>
                <w:numId w:val="63"/>
              </w:numPr>
              <w:tabs>
                <w:tab w:val="clear" w:pos="1134"/>
                <w:tab w:val="left" w:pos="358"/>
              </w:tabs>
              <w:ind w:left="0" w:firstLine="75"/>
              <w:contextualSpacing/>
              <w:rPr>
                <w:rFonts w:eastAsia="Times New Roman"/>
                <w:color w:val="000000" w:themeColor="text1"/>
                <w:sz w:val="20"/>
                <w:szCs w:val="20"/>
                <w:lang w:val="ro-MD"/>
              </w:rPr>
            </w:pPr>
            <w:r w:rsidRPr="00D079FC">
              <w:rPr>
                <w:rFonts w:eastAsia="Times New Roman"/>
                <w:color w:val="000000" w:themeColor="text1"/>
                <w:sz w:val="20"/>
                <w:szCs w:val="20"/>
                <w:lang w:val="ro-MD"/>
              </w:rPr>
              <w:t xml:space="preserve">Șasiu tip remorcă, cu 1-2 axe, omologat pentru circulația pe drumurile publice și terenuri accidentate (echipat cu lumini și sisteme de siguranță), cu sistem de frână (serviciu și staționare), </w:t>
            </w:r>
            <w:r w:rsidRPr="00D079FC">
              <w:rPr>
                <w:color w:val="000000" w:themeColor="text1"/>
                <w:sz w:val="20"/>
                <w:szCs w:val="20"/>
                <w:lang w:val="ro-MD"/>
              </w:rPr>
              <w:t>picioare de sprijin cu cricuri de nivelare;</w:t>
            </w:r>
          </w:p>
          <w:p w14:paraId="1C3EAEE9" w14:textId="77777777" w:rsidR="00D079FC" w:rsidRPr="00D079FC" w:rsidRDefault="00D079FC" w:rsidP="00436012">
            <w:pPr>
              <w:pStyle w:val="Listparagraf"/>
              <w:numPr>
                <w:ilvl w:val="0"/>
                <w:numId w:val="63"/>
              </w:numPr>
              <w:tabs>
                <w:tab w:val="clear" w:pos="1134"/>
                <w:tab w:val="left" w:pos="358"/>
              </w:tabs>
              <w:ind w:left="0" w:firstLine="75"/>
              <w:contextualSpacing/>
              <w:rPr>
                <w:rFonts w:eastAsia="Times New Roman"/>
                <w:color w:val="000000" w:themeColor="text1"/>
                <w:sz w:val="20"/>
                <w:szCs w:val="20"/>
                <w:lang w:val="ro-MD"/>
              </w:rPr>
            </w:pPr>
            <w:r w:rsidRPr="00D079FC">
              <w:rPr>
                <w:rFonts w:eastAsia="Times New Roman"/>
                <w:color w:val="000000" w:themeColor="text1"/>
                <w:sz w:val="20"/>
                <w:szCs w:val="20"/>
                <w:lang w:val="ro-MD"/>
              </w:rPr>
              <w:t>Bară/racordul de remorcare - dispune de un sistem standard pentru cuplare cu mai multe varietăți vehicule;</w:t>
            </w:r>
          </w:p>
          <w:p w14:paraId="2BC8EFD8"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 xml:space="preserve">Buncăr de încărcare sub formă tronconică cu pereți laterali înclinați </w:t>
            </w:r>
            <w:r w:rsidRPr="00D079FC">
              <w:rPr>
                <w:i/>
                <w:color w:val="000000" w:themeColor="text1"/>
                <w:sz w:val="20"/>
                <w:szCs w:val="20"/>
                <w:lang w:val="ro-MD"/>
              </w:rPr>
              <w:t>(cu elemente de rigidizare)</w:t>
            </w:r>
            <w:r w:rsidRPr="00D079FC">
              <w:rPr>
                <w:color w:val="000000" w:themeColor="text1"/>
                <w:sz w:val="20"/>
                <w:szCs w:val="20"/>
                <w:lang w:val="ro-MD"/>
              </w:rPr>
              <w:t>, proiectați astfel încât să asigure curgerea gravitațională uniformă a materialului către sistemul de dozare, dotat suplimentar cu grătar de protecție în partea superioara pentru protejarea și prevenirea pătrunderii pietrelor, bolovanilor și altor resturi mecanice;</w:t>
            </w:r>
          </w:p>
          <w:p w14:paraId="56A60B15"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Volumul buncărului de cel puțin 2 m</w:t>
            </w:r>
            <w:r w:rsidRPr="00D079FC">
              <w:rPr>
                <w:color w:val="000000" w:themeColor="text1"/>
                <w:sz w:val="20"/>
                <w:szCs w:val="20"/>
                <w:shd w:val="clear" w:color="auto" w:fill="FFFFFF"/>
                <w:lang w:val="ro-MD"/>
              </w:rPr>
              <w:t>³ și greutatea de minim 3500kg</w:t>
            </w:r>
            <w:r w:rsidRPr="00D079FC">
              <w:rPr>
                <w:color w:val="000000" w:themeColor="text1"/>
                <w:sz w:val="20"/>
                <w:szCs w:val="20"/>
                <w:lang w:val="ro-MD"/>
              </w:rPr>
              <w:t>;</w:t>
            </w:r>
          </w:p>
          <w:p w14:paraId="3B0407C2"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 xml:space="preserve">Buncărul va fi dotat cu un transportor cu lanțuri și raclete </w:t>
            </w:r>
            <w:r w:rsidRPr="00D079FC">
              <w:rPr>
                <w:color w:val="000000" w:themeColor="text1"/>
                <w:sz w:val="20"/>
                <w:szCs w:val="20"/>
                <w:lang w:val="ro-MD"/>
              </w:rPr>
              <w:lastRenderedPageBreak/>
              <w:t xml:space="preserve">pentru deplasarea forțată a materiei prime în buncăr, acționat de o stație hidraulică autonomă cu rezervor de ulei (montată pe cadrul șasiului), de la priza de putere a unui tractor </w:t>
            </w:r>
            <w:r w:rsidRPr="00D079FC">
              <w:rPr>
                <w:i/>
                <w:color w:val="000000" w:themeColor="text1"/>
                <w:sz w:val="20"/>
                <w:szCs w:val="20"/>
                <w:lang w:val="ro-MD"/>
              </w:rPr>
              <w:t>(clasa cel puțin 2)</w:t>
            </w:r>
            <w:r w:rsidRPr="00D079FC">
              <w:rPr>
                <w:color w:val="000000" w:themeColor="text1"/>
                <w:sz w:val="20"/>
                <w:szCs w:val="20"/>
                <w:lang w:val="ro-MD"/>
              </w:rPr>
              <w:t xml:space="preserve"> prin intermediul unui reductor cu curea, care asigură transmiterea și adaptarea/reglarea turației funcționării pompei hidraulice </w:t>
            </w:r>
            <w:r w:rsidRPr="00D079FC">
              <w:rPr>
                <w:i/>
                <w:color w:val="000000" w:themeColor="text1"/>
                <w:sz w:val="20"/>
                <w:szCs w:val="20"/>
                <w:lang w:val="ro-MD"/>
              </w:rPr>
              <w:t xml:space="preserve">(de la 3 </w:t>
            </w:r>
            <w:proofErr w:type="spellStart"/>
            <w:r w:rsidRPr="00D079FC">
              <w:rPr>
                <w:i/>
                <w:color w:val="000000" w:themeColor="text1"/>
                <w:sz w:val="20"/>
                <w:szCs w:val="20"/>
                <w:lang w:val="ro-MD"/>
              </w:rPr>
              <w:t>rot</w:t>
            </w:r>
            <w:proofErr w:type="spellEnd"/>
            <w:r w:rsidRPr="00D079FC">
              <w:rPr>
                <w:i/>
                <w:color w:val="000000" w:themeColor="text1"/>
                <w:sz w:val="20"/>
                <w:szCs w:val="20"/>
                <w:lang w:val="ro-MD"/>
              </w:rPr>
              <w:t xml:space="preserve">./min până la 25 </w:t>
            </w:r>
            <w:proofErr w:type="spellStart"/>
            <w:r w:rsidRPr="00D079FC">
              <w:rPr>
                <w:i/>
                <w:color w:val="000000" w:themeColor="text1"/>
                <w:sz w:val="20"/>
                <w:szCs w:val="20"/>
                <w:lang w:val="ro-MD"/>
              </w:rPr>
              <w:t>rot</w:t>
            </w:r>
            <w:proofErr w:type="spellEnd"/>
            <w:r w:rsidRPr="00D079FC">
              <w:rPr>
                <w:i/>
                <w:color w:val="000000" w:themeColor="text1"/>
                <w:sz w:val="20"/>
                <w:szCs w:val="20"/>
                <w:lang w:val="ro-MD"/>
              </w:rPr>
              <w:t>./min)</w:t>
            </w:r>
            <w:r w:rsidRPr="00D079FC">
              <w:rPr>
                <w:color w:val="000000" w:themeColor="text1"/>
                <w:sz w:val="20"/>
                <w:szCs w:val="20"/>
                <w:lang w:val="ro-MD"/>
              </w:rPr>
              <w:t>;</w:t>
            </w:r>
          </w:p>
          <w:p w14:paraId="24AA833B"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 xml:space="preserve">Sistem de umplere a sacilor cu dispozitiv de control/reglaj prin jgheab/duză cu clapetă și elemente de prindere a sacului, cu posibilitatea înlocuirii cu sistem cu disc de distribuție a materialului antiderapant </w:t>
            </w:r>
            <w:r w:rsidRPr="00D079FC">
              <w:rPr>
                <w:i/>
                <w:iCs/>
                <w:color w:val="000000" w:themeColor="text1"/>
                <w:sz w:val="20"/>
                <w:szCs w:val="20"/>
                <w:lang w:val="ro-MD"/>
              </w:rPr>
              <w:t>(sistem de distribuție inclus)</w:t>
            </w:r>
            <w:r w:rsidRPr="00D079FC">
              <w:rPr>
                <w:color w:val="000000" w:themeColor="text1"/>
                <w:sz w:val="20"/>
                <w:szCs w:val="20"/>
                <w:lang w:val="ro-MD"/>
              </w:rPr>
              <w:t>;</w:t>
            </w:r>
          </w:p>
          <w:p w14:paraId="3C793B89"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Acoperire de protecție – vopsit cu pulbere în câmp electrostatic;</w:t>
            </w:r>
          </w:p>
          <w:p w14:paraId="11EDCD17"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Consolă pentru roată de rezervă cu roată inclusă;</w:t>
            </w:r>
          </w:p>
          <w:p w14:paraId="6AE1A86B"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Centrul de deservire tehnică;</w:t>
            </w:r>
          </w:p>
          <w:p w14:paraId="6E07127F"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Declarația/Certificat de conformitate;</w:t>
            </w:r>
          </w:p>
          <w:p w14:paraId="205D7545"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bCs/>
                <w:color w:val="000000" w:themeColor="text1"/>
                <w:sz w:val="20"/>
                <w:szCs w:val="20"/>
                <w:lang w:val="ro-MD"/>
              </w:rPr>
              <w:t>Certificat de garanție, termen cel puțin 36 luni;</w:t>
            </w:r>
          </w:p>
          <w:p w14:paraId="3C689788"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bCs/>
                <w:color w:val="000000" w:themeColor="text1"/>
                <w:sz w:val="20"/>
                <w:szCs w:val="20"/>
                <w:lang w:val="ro-MD"/>
              </w:rPr>
              <w:t>Manual de exploatare;</w:t>
            </w:r>
          </w:p>
          <w:p w14:paraId="138A107B" w14:textId="77777777" w:rsidR="00D079FC" w:rsidRPr="00D079FC" w:rsidRDefault="00D079FC" w:rsidP="00436012">
            <w:pPr>
              <w:pStyle w:val="Listparagraf"/>
              <w:numPr>
                <w:ilvl w:val="0"/>
                <w:numId w:val="63"/>
              </w:numPr>
              <w:tabs>
                <w:tab w:val="clear" w:pos="1134"/>
                <w:tab w:val="left" w:pos="358"/>
              </w:tabs>
              <w:spacing w:before="1"/>
              <w:ind w:left="0" w:firstLine="75"/>
              <w:contextualSpacing/>
              <w:rPr>
                <w:color w:val="000000" w:themeColor="text1"/>
                <w:sz w:val="20"/>
                <w:szCs w:val="20"/>
                <w:lang w:val="ro-MD"/>
              </w:rPr>
            </w:pPr>
            <w:r w:rsidRPr="00D079FC">
              <w:rPr>
                <w:color w:val="000000" w:themeColor="text1"/>
                <w:sz w:val="20"/>
                <w:szCs w:val="20"/>
                <w:lang w:val="ro-MD"/>
              </w:rPr>
              <w:t>Starea tehnică - nou și neutilizat, anul fabricării 2026.</w:t>
            </w:r>
          </w:p>
          <w:p w14:paraId="2C9156C0" w14:textId="32A6EA85" w:rsidR="00D079FC" w:rsidRPr="005A0B86" w:rsidRDefault="00D079FC" w:rsidP="00D079FC">
            <w:pPr>
              <w:pStyle w:val="Frspaiere"/>
              <w:jc w:val="both"/>
              <w:rPr>
                <w:sz w:val="20"/>
                <w:szCs w:val="20"/>
              </w:rPr>
            </w:pPr>
            <w:r w:rsidRPr="00D079FC">
              <w:rPr>
                <w:color w:val="000000" w:themeColor="text1"/>
                <w:sz w:val="20"/>
                <w:szCs w:val="20"/>
                <w:lang w:val="ro-MD"/>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5EB9BEA4" w14:textId="77777777" w:rsidR="00D079FC" w:rsidRPr="0065496F" w:rsidRDefault="00D079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D390F1" w14:textId="77777777" w:rsidR="00D079FC" w:rsidRPr="0065496F" w:rsidRDefault="00D079FC"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lastRenderedPageBreak/>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4C5B04D6" w14:textId="77777777" w:rsidR="00845C1B" w:rsidRDefault="00845C1B" w:rsidP="00D079FC">
                  <w:pPr>
                    <w:framePr w:hSpace="180" w:wrap="around" w:vAnchor="page" w:hAnchor="margin" w:y="347"/>
                    <w:rPr>
                      <w:noProof w:val="0"/>
                      <w:lang w:val="it-IT"/>
                    </w:rPr>
                  </w:pPr>
                </w:p>
                <w:p w14:paraId="5AD564C0" w14:textId="77777777" w:rsidR="00845C1B" w:rsidRDefault="00845C1B" w:rsidP="00D079FC">
                  <w:pPr>
                    <w:framePr w:hSpace="180" w:wrap="around" w:vAnchor="page" w:hAnchor="margin" w:y="347"/>
                    <w:jc w:val="right"/>
                    <w:rPr>
                      <w:noProof w:val="0"/>
                      <w:lang w:val="it-IT"/>
                    </w:rPr>
                  </w:pPr>
                </w:p>
                <w:p w14:paraId="4786FFE1" w14:textId="77777777" w:rsidR="00A940C8" w:rsidRDefault="00A940C8" w:rsidP="00D079FC">
                  <w:pPr>
                    <w:framePr w:hSpace="180" w:wrap="around" w:vAnchor="page" w:hAnchor="margin" w:y="347"/>
                    <w:rPr>
                      <w:noProof w:val="0"/>
                      <w:lang w:val="it-IT"/>
                    </w:rPr>
                  </w:pPr>
                </w:p>
                <w:p w14:paraId="3EDA2DF2" w14:textId="77777777" w:rsidR="00CB2840" w:rsidRDefault="00CB2840" w:rsidP="00D079FC">
                  <w:pPr>
                    <w:framePr w:hSpace="180" w:wrap="around" w:vAnchor="page" w:hAnchor="margin" w:y="347"/>
                    <w:rPr>
                      <w:noProof w:val="0"/>
                      <w:lang w:val="it-IT"/>
                    </w:rPr>
                  </w:pPr>
                </w:p>
                <w:p w14:paraId="449F29C1" w14:textId="77777777" w:rsidR="00CB2840" w:rsidRDefault="00CB2840" w:rsidP="00D079FC">
                  <w:pPr>
                    <w:framePr w:hSpace="180" w:wrap="around" w:vAnchor="page" w:hAnchor="margin" w:y="347"/>
                    <w:rPr>
                      <w:noProof w:val="0"/>
                      <w:lang w:val="it-IT"/>
                    </w:rPr>
                  </w:pPr>
                </w:p>
                <w:p w14:paraId="237C7F79" w14:textId="77777777" w:rsidR="00CB2840" w:rsidRDefault="00CB2840" w:rsidP="00D079FC">
                  <w:pPr>
                    <w:framePr w:hSpace="180" w:wrap="around" w:vAnchor="page" w:hAnchor="margin" w:y="347"/>
                    <w:rPr>
                      <w:noProof w:val="0"/>
                      <w:lang w:val="it-IT"/>
                    </w:rPr>
                  </w:pPr>
                </w:p>
                <w:p w14:paraId="139667CA" w14:textId="77777777" w:rsidR="00CB2840" w:rsidRDefault="00CB2840" w:rsidP="00D079FC">
                  <w:pPr>
                    <w:framePr w:hSpace="180" w:wrap="around" w:vAnchor="page" w:hAnchor="margin" w:y="347"/>
                    <w:rPr>
                      <w:noProof w:val="0"/>
                      <w:lang w:val="it-IT"/>
                    </w:rPr>
                  </w:pPr>
                </w:p>
                <w:p w14:paraId="1E3D4649" w14:textId="77777777" w:rsidR="00CB2840" w:rsidRDefault="00CB2840" w:rsidP="00D079FC">
                  <w:pPr>
                    <w:framePr w:hSpace="180" w:wrap="around" w:vAnchor="page" w:hAnchor="margin" w:y="347"/>
                    <w:rPr>
                      <w:noProof w:val="0"/>
                      <w:lang w:val="it-IT"/>
                    </w:rPr>
                  </w:pPr>
                </w:p>
                <w:p w14:paraId="2DE145FA" w14:textId="77777777" w:rsidR="00CB2840" w:rsidRDefault="00CB2840" w:rsidP="00D079FC">
                  <w:pPr>
                    <w:framePr w:hSpace="180" w:wrap="around" w:vAnchor="page" w:hAnchor="margin" w:y="347"/>
                    <w:rPr>
                      <w:noProof w:val="0"/>
                      <w:lang w:val="it-IT"/>
                    </w:rPr>
                  </w:pPr>
                </w:p>
                <w:p w14:paraId="433A77CB" w14:textId="77777777" w:rsidR="00CB2840" w:rsidRDefault="00CB2840" w:rsidP="00D079FC">
                  <w:pPr>
                    <w:framePr w:hSpace="180" w:wrap="around" w:vAnchor="page" w:hAnchor="margin" w:y="347"/>
                    <w:rPr>
                      <w:noProof w:val="0"/>
                      <w:lang w:val="it-IT"/>
                    </w:rPr>
                  </w:pPr>
                </w:p>
                <w:p w14:paraId="220F89D7" w14:textId="77777777" w:rsidR="00CB2840" w:rsidRDefault="00CB2840" w:rsidP="00D079FC">
                  <w:pPr>
                    <w:framePr w:hSpace="180" w:wrap="around" w:vAnchor="page" w:hAnchor="margin" w:y="347"/>
                    <w:rPr>
                      <w:noProof w:val="0"/>
                      <w:lang w:val="it-IT"/>
                    </w:rPr>
                  </w:pPr>
                </w:p>
                <w:p w14:paraId="12FE922F" w14:textId="77777777" w:rsidR="00CB2840" w:rsidRDefault="00CB2840" w:rsidP="00D079FC">
                  <w:pPr>
                    <w:framePr w:hSpace="180" w:wrap="around" w:vAnchor="page" w:hAnchor="margin" w:y="347"/>
                    <w:rPr>
                      <w:noProof w:val="0"/>
                      <w:lang w:val="it-IT"/>
                    </w:rPr>
                  </w:pPr>
                </w:p>
                <w:p w14:paraId="290FDC31" w14:textId="77777777" w:rsidR="00CB2840" w:rsidRDefault="00CB2840" w:rsidP="00D079FC">
                  <w:pPr>
                    <w:framePr w:hSpace="180" w:wrap="around" w:vAnchor="page" w:hAnchor="margin" w:y="347"/>
                    <w:rPr>
                      <w:noProof w:val="0"/>
                      <w:lang w:val="it-IT"/>
                    </w:rPr>
                  </w:pPr>
                </w:p>
                <w:p w14:paraId="023D2C55" w14:textId="77777777" w:rsidR="00CB2840" w:rsidRDefault="00CB2840" w:rsidP="00D079FC">
                  <w:pPr>
                    <w:framePr w:hSpace="180" w:wrap="around" w:vAnchor="page" w:hAnchor="margin" w:y="347"/>
                    <w:rPr>
                      <w:noProof w:val="0"/>
                      <w:lang w:val="it-IT"/>
                    </w:rPr>
                  </w:pPr>
                </w:p>
                <w:p w14:paraId="76E68E7A" w14:textId="77777777" w:rsidR="00CB2840" w:rsidRDefault="00CB2840" w:rsidP="00D079FC">
                  <w:pPr>
                    <w:framePr w:hSpace="180" w:wrap="around" w:vAnchor="page" w:hAnchor="margin" w:y="347"/>
                    <w:rPr>
                      <w:noProof w:val="0"/>
                      <w:lang w:val="it-IT"/>
                    </w:rPr>
                  </w:pPr>
                </w:p>
                <w:p w14:paraId="19FEBAFD" w14:textId="77777777" w:rsidR="00CB2840" w:rsidRDefault="00CB2840" w:rsidP="00D079FC">
                  <w:pPr>
                    <w:framePr w:hSpace="180" w:wrap="around" w:vAnchor="page" w:hAnchor="margin" w:y="347"/>
                    <w:rPr>
                      <w:noProof w:val="0"/>
                      <w:lang w:val="it-IT"/>
                    </w:rPr>
                  </w:pPr>
                </w:p>
                <w:p w14:paraId="3D35E51D" w14:textId="77777777" w:rsidR="00CB2840" w:rsidRDefault="00CB2840" w:rsidP="00D079FC">
                  <w:pPr>
                    <w:framePr w:hSpace="180" w:wrap="around" w:vAnchor="page" w:hAnchor="margin" w:y="347"/>
                    <w:rPr>
                      <w:noProof w:val="0"/>
                      <w:lang w:val="it-IT"/>
                    </w:rPr>
                  </w:pPr>
                </w:p>
                <w:p w14:paraId="305F201C" w14:textId="77777777" w:rsidR="00CB2840" w:rsidRDefault="00CB2840" w:rsidP="00D079FC">
                  <w:pPr>
                    <w:framePr w:hSpace="180" w:wrap="around" w:vAnchor="page" w:hAnchor="margin" w:y="347"/>
                    <w:rPr>
                      <w:noProof w:val="0"/>
                      <w:lang w:val="it-IT"/>
                    </w:rPr>
                  </w:pPr>
                </w:p>
                <w:p w14:paraId="0DBB5C3D" w14:textId="77777777" w:rsidR="00CB2840" w:rsidRDefault="00CB2840" w:rsidP="00D079FC">
                  <w:pPr>
                    <w:framePr w:hSpace="180" w:wrap="around" w:vAnchor="page" w:hAnchor="margin" w:y="347"/>
                    <w:rPr>
                      <w:noProof w:val="0"/>
                      <w:lang w:val="it-IT"/>
                    </w:rPr>
                  </w:pPr>
                </w:p>
                <w:p w14:paraId="7055E6C1" w14:textId="77777777" w:rsidR="00CB2840" w:rsidRDefault="00CB2840" w:rsidP="00D079FC">
                  <w:pPr>
                    <w:framePr w:hSpace="180" w:wrap="around" w:vAnchor="page" w:hAnchor="margin" w:y="347"/>
                    <w:rPr>
                      <w:noProof w:val="0"/>
                      <w:lang w:val="it-IT"/>
                    </w:rPr>
                  </w:pPr>
                </w:p>
                <w:p w14:paraId="67458DA8" w14:textId="77777777" w:rsidR="00CB2840" w:rsidRDefault="00CB2840" w:rsidP="00D079FC">
                  <w:pPr>
                    <w:framePr w:hSpace="180" w:wrap="around" w:vAnchor="page" w:hAnchor="margin" w:y="347"/>
                    <w:rPr>
                      <w:noProof w:val="0"/>
                      <w:lang w:val="it-IT"/>
                    </w:rPr>
                  </w:pPr>
                </w:p>
                <w:p w14:paraId="400FAEBE" w14:textId="77777777" w:rsidR="00CB2840" w:rsidRDefault="00CB2840" w:rsidP="00D079FC">
                  <w:pPr>
                    <w:framePr w:hSpace="180" w:wrap="around" w:vAnchor="page" w:hAnchor="margin" w:y="347"/>
                    <w:rPr>
                      <w:noProof w:val="0"/>
                      <w:lang w:val="it-IT"/>
                    </w:rPr>
                  </w:pPr>
                </w:p>
                <w:p w14:paraId="4CA99D63" w14:textId="77777777" w:rsidR="00CB2840" w:rsidRDefault="00CB2840" w:rsidP="00D079FC">
                  <w:pPr>
                    <w:framePr w:hSpace="180" w:wrap="around" w:vAnchor="page" w:hAnchor="margin" w:y="347"/>
                    <w:rPr>
                      <w:noProof w:val="0"/>
                      <w:lang w:val="it-IT"/>
                    </w:rPr>
                  </w:pPr>
                </w:p>
                <w:p w14:paraId="6A9252FD" w14:textId="77777777" w:rsidR="007B18D3" w:rsidRDefault="007B18D3" w:rsidP="00D079FC">
                  <w:pPr>
                    <w:framePr w:hSpace="180" w:wrap="around" w:vAnchor="page" w:hAnchor="margin" w:y="347"/>
                    <w:rPr>
                      <w:noProof w:val="0"/>
                      <w:lang w:val="it-IT"/>
                    </w:rPr>
                  </w:pPr>
                </w:p>
                <w:p w14:paraId="6ABBC518" w14:textId="77777777" w:rsidR="007B18D3" w:rsidRDefault="007B18D3" w:rsidP="00D079FC">
                  <w:pPr>
                    <w:framePr w:hSpace="180" w:wrap="around" w:vAnchor="page" w:hAnchor="margin" w:y="347"/>
                    <w:rPr>
                      <w:noProof w:val="0"/>
                      <w:lang w:val="it-IT"/>
                    </w:rPr>
                  </w:pPr>
                </w:p>
                <w:p w14:paraId="4FA8F447" w14:textId="77777777" w:rsidR="007B18D3" w:rsidRDefault="007B18D3" w:rsidP="00D079FC">
                  <w:pPr>
                    <w:framePr w:hSpace="180" w:wrap="around" w:vAnchor="page" w:hAnchor="margin" w:y="347"/>
                    <w:rPr>
                      <w:noProof w:val="0"/>
                      <w:lang w:val="it-IT"/>
                    </w:rPr>
                  </w:pPr>
                </w:p>
                <w:p w14:paraId="4257BD6A" w14:textId="77777777" w:rsidR="007B18D3" w:rsidRDefault="007B18D3" w:rsidP="00D079FC">
                  <w:pPr>
                    <w:framePr w:hSpace="180" w:wrap="around" w:vAnchor="page" w:hAnchor="margin" w:y="347"/>
                    <w:rPr>
                      <w:noProof w:val="0"/>
                      <w:lang w:val="it-IT"/>
                    </w:rPr>
                  </w:pPr>
                </w:p>
                <w:p w14:paraId="163B5766" w14:textId="77777777" w:rsidR="007B18D3" w:rsidRDefault="007B18D3" w:rsidP="00D079FC">
                  <w:pPr>
                    <w:framePr w:hSpace="180" w:wrap="around" w:vAnchor="page" w:hAnchor="margin" w:y="347"/>
                    <w:rPr>
                      <w:noProof w:val="0"/>
                      <w:lang w:val="it-IT"/>
                    </w:rPr>
                  </w:pPr>
                </w:p>
                <w:p w14:paraId="21132452" w14:textId="77777777" w:rsidR="00A940C8" w:rsidRDefault="00A940C8" w:rsidP="00D079FC">
                  <w:pPr>
                    <w:framePr w:hSpace="180" w:wrap="around" w:vAnchor="page" w:hAnchor="margin" w:y="347"/>
                    <w:jc w:val="right"/>
                    <w:rPr>
                      <w:noProof w:val="0"/>
                      <w:lang w:val="it-IT"/>
                    </w:rPr>
                  </w:pPr>
                </w:p>
                <w:p w14:paraId="207656CE" w14:textId="77777777" w:rsidR="00A940C8" w:rsidRDefault="00A940C8" w:rsidP="00667256">
                  <w:pPr>
                    <w:framePr w:hSpace="180" w:wrap="around" w:vAnchor="page" w:hAnchor="margin" w:y="347"/>
                    <w:rPr>
                      <w:noProof w:val="0"/>
                      <w:lang w:val="it-IT"/>
                    </w:rPr>
                  </w:pPr>
                </w:p>
                <w:p w14:paraId="59178644" w14:textId="77777777" w:rsidR="00667256" w:rsidRDefault="00667256" w:rsidP="00667256">
                  <w:pPr>
                    <w:framePr w:hSpace="180" w:wrap="around" w:vAnchor="page" w:hAnchor="margin" w:y="347"/>
                    <w:rPr>
                      <w:noProof w:val="0"/>
                      <w:lang w:val="it-IT"/>
                    </w:rPr>
                  </w:pPr>
                </w:p>
                <w:p w14:paraId="76ECE67D" w14:textId="77777777" w:rsidR="009613A9" w:rsidRPr="00DC35AC" w:rsidRDefault="00381725" w:rsidP="00D079F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D079F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D079F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D079FC">
                  <w:pPr>
                    <w:framePr w:hSpace="180" w:wrap="around" w:vAnchor="page" w:hAnchor="margin" w:y="347"/>
                    <w:jc w:val="right"/>
                    <w:rPr>
                      <w:noProof w:val="0"/>
                      <w:lang w:val="it-IT"/>
                    </w:rPr>
                  </w:pPr>
                </w:p>
                <w:p w14:paraId="380348E3" w14:textId="77777777" w:rsidR="00C25482" w:rsidRPr="00DC35AC" w:rsidRDefault="00C25482" w:rsidP="00D079FC">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D079FC">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D079F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D079FC">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D079FC">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D079F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D079FC">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D079F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D079FC">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D079FC">
                  <w:pPr>
                    <w:framePr w:hSpace="180" w:wrap="around" w:vAnchor="page" w:hAnchor="margin" w:y="347"/>
                  </w:pPr>
                </w:p>
              </w:tc>
              <w:tc>
                <w:tcPr>
                  <w:tcW w:w="2724" w:type="dxa"/>
                  <w:gridSpan w:val="3"/>
                </w:tcPr>
                <w:p w14:paraId="0327C97D" w14:textId="77777777" w:rsidR="00C25482" w:rsidRPr="00C00499" w:rsidRDefault="00C25482" w:rsidP="00D079FC">
                  <w:pPr>
                    <w:framePr w:hSpace="180" w:wrap="around" w:vAnchor="page" w:hAnchor="margin" w:y="347"/>
                  </w:pPr>
                </w:p>
              </w:tc>
              <w:tc>
                <w:tcPr>
                  <w:tcW w:w="1963" w:type="dxa"/>
                  <w:gridSpan w:val="7"/>
                </w:tcPr>
                <w:p w14:paraId="28696786" w14:textId="77777777" w:rsidR="00C25482" w:rsidRPr="00C00499" w:rsidRDefault="00C25482" w:rsidP="00D079FC">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D079FC">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D079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D079FC">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D079FC">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D079FC">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D079FC">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D079FC">
                  <w:pPr>
                    <w:framePr w:hSpace="180" w:wrap="around" w:vAnchor="page" w:hAnchor="margin" w:y="347"/>
                    <w:jc w:val="center"/>
                    <w:rPr>
                      <w:b/>
                      <w:sz w:val="20"/>
                    </w:rPr>
                  </w:pPr>
                  <w:r w:rsidRPr="0028367D">
                    <w:rPr>
                      <w:b/>
                      <w:sz w:val="20"/>
                    </w:rPr>
                    <w:t>Suma</w:t>
                  </w:r>
                </w:p>
                <w:p w14:paraId="58A207C5" w14:textId="77777777" w:rsidR="00C25482" w:rsidRPr="0028367D" w:rsidRDefault="00C25482" w:rsidP="00D079FC">
                  <w:pPr>
                    <w:framePr w:hSpace="180" w:wrap="around" w:vAnchor="page" w:hAnchor="margin" w:y="347"/>
                    <w:jc w:val="center"/>
                    <w:rPr>
                      <w:b/>
                      <w:sz w:val="20"/>
                    </w:rPr>
                  </w:pPr>
                  <w:r w:rsidRPr="0028367D">
                    <w:rPr>
                      <w:b/>
                      <w:sz w:val="20"/>
                    </w:rPr>
                    <w:t>fără</w:t>
                  </w:r>
                </w:p>
                <w:p w14:paraId="5B10EE86" w14:textId="77777777" w:rsidR="00C25482" w:rsidRPr="0028367D" w:rsidRDefault="00C25482" w:rsidP="00D079FC">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D079FC">
                  <w:pPr>
                    <w:framePr w:hSpace="180" w:wrap="around" w:vAnchor="page" w:hAnchor="margin" w:y="347"/>
                    <w:jc w:val="center"/>
                    <w:rPr>
                      <w:b/>
                      <w:sz w:val="20"/>
                    </w:rPr>
                  </w:pPr>
                  <w:r w:rsidRPr="0028367D">
                    <w:rPr>
                      <w:b/>
                      <w:sz w:val="20"/>
                    </w:rPr>
                    <w:t>Suma</w:t>
                  </w:r>
                </w:p>
                <w:p w14:paraId="6FE42084" w14:textId="77777777" w:rsidR="00C25482" w:rsidRPr="0028367D" w:rsidRDefault="00C25482" w:rsidP="00D079FC">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D079FC">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D079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D079FC">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D079FC">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D079FC">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D079FC">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D079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D079FC">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D079FC">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D079FC">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D079FC">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D079FC">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D079FC">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D079FC">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D079FC">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D079FC">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D079F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D079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D079F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D079F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D079F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D079F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D079F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D079F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D079F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D079F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D079FC">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2A3F30FF" w:rsidR="00C25482" w:rsidRPr="00667256" w:rsidRDefault="00667256" w:rsidP="00D079FC">
                  <w:pPr>
                    <w:framePr w:hSpace="180" w:wrap="around" w:vAnchor="page" w:hAnchor="margin" w:y="347"/>
                    <w:rPr>
                      <w:sz w:val="20"/>
                      <w:szCs w:val="20"/>
                    </w:rPr>
                  </w:pPr>
                  <w:r w:rsidRPr="00667256">
                    <w:rPr>
                      <w:color w:val="000000" w:themeColor="text1"/>
                      <w:sz w:val="20"/>
                      <w:szCs w:val="20"/>
                      <w:lang w:val="ro-MD"/>
                    </w:rPr>
                    <w:t>42900000-5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729BE53" w14:textId="77777777" w:rsidR="00C25482" w:rsidRPr="00667256" w:rsidRDefault="00C25482" w:rsidP="00D079FC">
                  <w:pPr>
                    <w:framePr w:hSpace="180" w:wrap="around" w:vAnchor="page" w:hAnchor="margin" w:y="347"/>
                    <w:rPr>
                      <w:b/>
                      <w:sz w:val="20"/>
                      <w:szCs w:val="20"/>
                    </w:rPr>
                  </w:pPr>
                  <w:r w:rsidRPr="00667256">
                    <w:rPr>
                      <w:b/>
                      <w:sz w:val="20"/>
                      <w:szCs w:val="20"/>
                    </w:rPr>
                    <w:t>Lotul 1</w:t>
                  </w:r>
                </w:p>
                <w:p w14:paraId="62791909" w14:textId="27774966" w:rsidR="00FA7AB2" w:rsidRPr="00667256" w:rsidRDefault="00FA7AB2" w:rsidP="00D079FC">
                  <w:pPr>
                    <w:framePr w:hSpace="180" w:wrap="around" w:vAnchor="page" w:hAnchor="margin" w:y="347"/>
                    <w:rPr>
                      <w:b/>
                      <w:bCs/>
                      <w:sz w:val="20"/>
                      <w:szCs w:val="20"/>
                    </w:rPr>
                  </w:pPr>
                  <w:r w:rsidRPr="00667256">
                    <w:rPr>
                      <w:b/>
                      <w:bCs/>
                      <w:color w:val="000000" w:themeColor="text1"/>
                      <w:sz w:val="20"/>
                      <w:szCs w:val="20"/>
                      <w:lang w:val="ro-MD"/>
                    </w:rPr>
                    <w:t xml:space="preserve">Mașină automată de umplere a sacilor de nisip, pe remorcă </w:t>
                  </w:r>
                  <w:r w:rsidRPr="00667256">
                    <w:rPr>
                      <w:b/>
                      <w:bCs/>
                      <w:i/>
                      <w:color w:val="000000" w:themeColor="text1"/>
                      <w:sz w:val="20"/>
                      <w:szCs w:val="20"/>
                      <w:lang w:val="ro-MD"/>
                    </w:rPr>
                    <w:t>(acționare electrică)</w:t>
                  </w:r>
                  <w:r w:rsidRPr="00667256">
                    <w:rPr>
                      <w:b/>
                      <w:bCs/>
                      <w:color w:val="000000" w:themeColor="text1"/>
                      <w:sz w:val="20"/>
                      <w:szCs w:val="20"/>
                      <w:lang w:val="ro-MD"/>
                    </w:rPr>
                    <w:t>.</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77777777" w:rsidR="00C25482" w:rsidRPr="0028367D" w:rsidRDefault="00CC2EC6" w:rsidP="00D079FC">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1F960E22" w:rsidR="00C25482" w:rsidRPr="00A555D8" w:rsidRDefault="00FA7AB2" w:rsidP="00D079FC">
                  <w:pPr>
                    <w:framePr w:hSpace="180" w:wrap="around" w:vAnchor="page" w:hAnchor="margin" w:y="347"/>
                    <w:jc w:val="center"/>
                    <w:rPr>
                      <w:b/>
                      <w:color w:val="000000" w:themeColor="text1"/>
                      <w:sz w:val="20"/>
                    </w:rPr>
                  </w:pPr>
                  <w:r>
                    <w:rPr>
                      <w:b/>
                      <w:color w:val="000000" w:themeColor="text1"/>
                      <w:sz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D079FC">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D079FC">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D079FC">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D079FC">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2CBDAB39" w:rsidR="00C25482" w:rsidRPr="0028367D" w:rsidRDefault="00FA7AB2" w:rsidP="00D079FC">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D079FC">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D079FC">
                  <w:pPr>
                    <w:framePr w:hSpace="180" w:wrap="around" w:vAnchor="page" w:hAnchor="margin" w:y="347"/>
                    <w:rPr>
                      <w:sz w:val="20"/>
                    </w:rPr>
                  </w:pPr>
                </w:p>
              </w:tc>
            </w:tr>
            <w:tr w:rsidR="00CB2840" w:rsidRPr="006C1FA2" w14:paraId="1F4435AE" w14:textId="77777777" w:rsidTr="00E91E0B">
              <w:trPr>
                <w:gridAfter w:val="2"/>
                <w:wAfter w:w="268" w:type="dxa"/>
                <w:trHeight w:val="1034"/>
              </w:trPr>
              <w:tc>
                <w:tcPr>
                  <w:tcW w:w="1276" w:type="dxa"/>
                  <w:tcBorders>
                    <w:top w:val="single" w:sz="4" w:space="0" w:color="auto"/>
                    <w:left w:val="single" w:sz="4" w:space="0" w:color="auto"/>
                    <w:bottom w:val="single" w:sz="4" w:space="0" w:color="auto"/>
                    <w:right w:val="single" w:sz="4" w:space="0" w:color="auto"/>
                  </w:tcBorders>
                  <w:vAlign w:val="center"/>
                </w:tcPr>
                <w:p w14:paraId="1D1098D0" w14:textId="5707D75D" w:rsidR="00CB2840" w:rsidRPr="00667256" w:rsidRDefault="00667256" w:rsidP="00D079FC">
                  <w:pPr>
                    <w:framePr w:hSpace="180" w:wrap="around" w:vAnchor="page" w:hAnchor="margin" w:y="347"/>
                    <w:rPr>
                      <w:sz w:val="20"/>
                      <w:szCs w:val="20"/>
                    </w:rPr>
                  </w:pPr>
                  <w:r w:rsidRPr="00667256">
                    <w:rPr>
                      <w:color w:val="000000" w:themeColor="text1"/>
                      <w:sz w:val="20"/>
                      <w:szCs w:val="20"/>
                      <w:lang w:val="ro-MD"/>
                    </w:rPr>
                    <w:t>42900000-5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5B8BD6B" w14:textId="77777777" w:rsidR="00CB2840" w:rsidRPr="00667256" w:rsidRDefault="00FA7AB2" w:rsidP="00D079FC">
                  <w:pPr>
                    <w:framePr w:hSpace="180" w:wrap="around" w:vAnchor="page" w:hAnchor="margin" w:y="347"/>
                    <w:rPr>
                      <w:b/>
                      <w:bCs/>
                      <w:sz w:val="20"/>
                      <w:szCs w:val="20"/>
                    </w:rPr>
                  </w:pPr>
                  <w:r w:rsidRPr="00667256">
                    <w:rPr>
                      <w:b/>
                      <w:bCs/>
                      <w:sz w:val="20"/>
                      <w:szCs w:val="20"/>
                    </w:rPr>
                    <w:t>Lotul 2</w:t>
                  </w:r>
                </w:p>
                <w:p w14:paraId="20C31F22" w14:textId="3C3E34B4" w:rsidR="00FA7AB2" w:rsidRPr="00667256" w:rsidRDefault="00FA7AB2" w:rsidP="00E91E0B">
                  <w:pPr>
                    <w:framePr w:hSpace="180" w:wrap="around" w:vAnchor="page" w:hAnchor="margin" w:y="347"/>
                    <w:rPr>
                      <w:b/>
                      <w:bCs/>
                      <w:sz w:val="20"/>
                      <w:szCs w:val="20"/>
                    </w:rPr>
                  </w:pPr>
                  <w:r w:rsidRPr="00667256">
                    <w:rPr>
                      <w:b/>
                      <w:bCs/>
                      <w:color w:val="000000" w:themeColor="text1"/>
                      <w:sz w:val="20"/>
                      <w:szCs w:val="20"/>
                      <w:lang w:val="ro-MD"/>
                    </w:rPr>
                    <w:t xml:space="preserve">Mașină automată de umplere a sacilor de nisip, pe remorcă </w:t>
                  </w:r>
                  <w:r w:rsidRPr="00667256">
                    <w:rPr>
                      <w:b/>
                      <w:bCs/>
                      <w:i/>
                      <w:color w:val="000000" w:themeColor="text1"/>
                      <w:sz w:val="20"/>
                      <w:szCs w:val="20"/>
                      <w:lang w:val="ro-MD"/>
                    </w:rPr>
                    <w:t>(acționare hidraulică)</w:t>
                  </w:r>
                  <w:r w:rsidRPr="00667256">
                    <w:rPr>
                      <w:b/>
                      <w:bCs/>
                      <w:color w:val="000000" w:themeColor="text1"/>
                      <w:sz w:val="20"/>
                      <w:szCs w:val="20"/>
                      <w:lang w:val="ro-MD"/>
                    </w:rPr>
                    <w:t>.</w:t>
                  </w:r>
                </w:p>
              </w:tc>
              <w:tc>
                <w:tcPr>
                  <w:tcW w:w="950" w:type="dxa"/>
                  <w:tcBorders>
                    <w:top w:val="single" w:sz="4" w:space="0" w:color="auto"/>
                    <w:left w:val="single" w:sz="4" w:space="0" w:color="auto"/>
                    <w:bottom w:val="single" w:sz="4" w:space="0" w:color="auto"/>
                    <w:right w:val="single" w:sz="4" w:space="0" w:color="auto"/>
                  </w:tcBorders>
                  <w:vAlign w:val="center"/>
                </w:tcPr>
                <w:p w14:paraId="788E1E56" w14:textId="48E03C24" w:rsidR="00CB2840" w:rsidRDefault="00FA7AB2" w:rsidP="00D079FC">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7F2EB1EA" w14:textId="1D98A06C" w:rsidR="00CB2840" w:rsidRPr="00A555D8" w:rsidRDefault="00FA7AB2" w:rsidP="00D079FC">
                  <w:pPr>
                    <w:framePr w:hSpace="180" w:wrap="around" w:vAnchor="page" w:hAnchor="margin" w:y="347"/>
                    <w:jc w:val="center"/>
                    <w:rPr>
                      <w:b/>
                      <w:color w:val="000000" w:themeColor="text1"/>
                      <w:sz w:val="20"/>
                      <w:highlight w:val="yellow"/>
                    </w:rPr>
                  </w:pPr>
                  <w:r w:rsidRPr="00FA7AB2">
                    <w:rPr>
                      <w:b/>
                      <w:color w:val="000000" w:themeColor="text1"/>
                      <w:sz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3D6C54C5" w14:textId="77777777" w:rsidR="00CB2840" w:rsidRPr="0028367D" w:rsidRDefault="00CB2840" w:rsidP="00D079FC">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FCDFA8" w14:textId="77777777" w:rsidR="00CB2840" w:rsidRPr="0028367D" w:rsidRDefault="00CB2840" w:rsidP="00D079FC">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31D24EC" w14:textId="77777777" w:rsidR="00CB2840" w:rsidRPr="0028367D" w:rsidRDefault="00CB2840" w:rsidP="00D079FC">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01E3300" w14:textId="77777777" w:rsidR="00CB2840" w:rsidRPr="0028367D" w:rsidRDefault="00CB2840" w:rsidP="00D079FC">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197427F" w14:textId="707570A3" w:rsidR="00CB2840" w:rsidRDefault="00FA7AB2" w:rsidP="00D079FC">
                  <w:pPr>
                    <w:framePr w:hSpace="180" w:wrap="around" w:vAnchor="page" w:hAnchor="margin" w:y="347"/>
                    <w:jc w:val="center"/>
                    <w:rPr>
                      <w:sz w:val="20"/>
                    </w:rPr>
                  </w:pPr>
                  <w:r>
                    <w:rPr>
                      <w:sz w:val="20"/>
                    </w:rPr>
                    <w:t>60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2DEBE27" w14:textId="7F4181C9" w:rsidR="00CB2840" w:rsidRPr="009A4C80" w:rsidRDefault="00FA7AB2" w:rsidP="00D079FC">
                  <w:pPr>
                    <w:framePr w:hSpace="180" w:wrap="around" w:vAnchor="page" w:hAnchor="margin" w:y="347"/>
                    <w:jc w:val="center"/>
                    <w:rPr>
                      <w:sz w:val="20"/>
                      <w:szCs w:val="20"/>
                    </w:rPr>
                  </w:pPr>
                  <w:r w:rsidRPr="009A4C80">
                    <w:rPr>
                      <w:sz w:val="20"/>
                      <w:szCs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6631CAF6" w14:textId="77777777" w:rsidR="00CB2840" w:rsidRPr="006C1FA2" w:rsidRDefault="00CB2840" w:rsidP="00D079FC">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D079F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D079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D079F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D079F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D079F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D079F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D079F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D079F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D079F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D079F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D079FC">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3521A29C" w14:textId="478479BB" w:rsidR="00C25482" w:rsidRPr="00845C1B" w:rsidRDefault="00C25482" w:rsidP="00E91E0B">
                  <w:pPr>
                    <w:framePr w:hSpace="180" w:wrap="around" w:vAnchor="page" w:hAnchor="margin" w:y="347"/>
                    <w:rPr>
                      <w:sz w:val="20"/>
                    </w:rPr>
                  </w:pPr>
                  <w:r w:rsidRPr="00845C1B">
                    <w:rPr>
                      <w:sz w:val="20"/>
                    </w:rPr>
                    <w:t>Semnat:_______________ Numele, Prenumele:_____________________________ În calitate de: ______________</w:t>
                  </w:r>
                </w:p>
                <w:p w14:paraId="66680DC4" w14:textId="77777777" w:rsidR="00C25482" w:rsidRPr="00845C1B" w:rsidRDefault="00C25482" w:rsidP="00D079F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D079FC">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D079FC">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D079FC">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30FEF" w14:textId="77777777" w:rsidR="00F35286" w:rsidRDefault="00F35286" w:rsidP="00A20ACF">
      <w:r>
        <w:separator/>
      </w:r>
    </w:p>
  </w:endnote>
  <w:endnote w:type="continuationSeparator" w:id="0">
    <w:p w14:paraId="754F5841" w14:textId="77777777" w:rsidR="00F35286" w:rsidRDefault="00F352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975AA" w14:textId="77777777" w:rsidR="00F35286" w:rsidRDefault="00F35286" w:rsidP="00A20ACF">
      <w:r>
        <w:separator/>
      </w:r>
    </w:p>
  </w:footnote>
  <w:footnote w:type="continuationSeparator" w:id="0">
    <w:p w14:paraId="6EEA7FE4" w14:textId="77777777" w:rsidR="00F35286" w:rsidRDefault="00F352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1D641F6"/>
    <w:multiLevelType w:val="hybridMultilevel"/>
    <w:tmpl w:val="85E8A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4F38C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D862CD8"/>
    <w:multiLevelType w:val="hybridMultilevel"/>
    <w:tmpl w:val="85E8A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4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36"/>
  </w:num>
  <w:num w:numId="2" w16cid:durableId="255018468">
    <w:abstractNumId w:val="42"/>
  </w:num>
  <w:num w:numId="3" w16cid:durableId="1933277297">
    <w:abstractNumId w:val="7"/>
  </w:num>
  <w:num w:numId="4" w16cid:durableId="1380589696">
    <w:abstractNumId w:val="13"/>
  </w:num>
  <w:num w:numId="5" w16cid:durableId="2902078">
    <w:abstractNumId w:val="8"/>
  </w:num>
  <w:num w:numId="6" w16cid:durableId="900097983">
    <w:abstractNumId w:val="38"/>
  </w:num>
  <w:num w:numId="7" w16cid:durableId="1339768871">
    <w:abstractNumId w:val="3"/>
  </w:num>
  <w:num w:numId="8" w16cid:durableId="1303659342">
    <w:abstractNumId w:val="41"/>
  </w:num>
  <w:num w:numId="9" w16cid:durableId="1102149160">
    <w:abstractNumId w:val="33"/>
  </w:num>
  <w:num w:numId="10" w16cid:durableId="888806768">
    <w:abstractNumId w:val="4"/>
  </w:num>
  <w:num w:numId="11" w16cid:durableId="152643576">
    <w:abstractNumId w:val="15"/>
  </w:num>
  <w:num w:numId="12" w16cid:durableId="129326302">
    <w:abstractNumId w:val="25"/>
  </w:num>
  <w:num w:numId="13" w16cid:durableId="2072146623">
    <w:abstractNumId w:val="19"/>
  </w:num>
  <w:num w:numId="14" w16cid:durableId="1728072304">
    <w:abstractNumId w:val="40"/>
  </w:num>
  <w:num w:numId="15" w16cid:durableId="1701660056">
    <w:abstractNumId w:val="5"/>
  </w:num>
  <w:num w:numId="16" w16cid:durableId="492140642">
    <w:abstractNumId w:val="2"/>
  </w:num>
  <w:num w:numId="17" w16cid:durableId="257375515">
    <w:abstractNumId w:val="18"/>
  </w:num>
  <w:num w:numId="18" w16cid:durableId="103958828">
    <w:abstractNumId w:val="1"/>
  </w:num>
  <w:num w:numId="19" w16cid:durableId="1940747151">
    <w:abstractNumId w:val="27"/>
  </w:num>
  <w:num w:numId="20" w16cid:durableId="380055983">
    <w:abstractNumId w:val="16"/>
  </w:num>
  <w:num w:numId="21" w16cid:durableId="1032342527">
    <w:abstractNumId w:val="35"/>
  </w:num>
  <w:num w:numId="22" w16cid:durableId="1241014724">
    <w:abstractNumId w:val="29"/>
  </w:num>
  <w:num w:numId="23" w16cid:durableId="1847087645">
    <w:abstractNumId w:val="32"/>
  </w:num>
  <w:num w:numId="24" w16cid:durableId="1789006876">
    <w:abstractNumId w:val="0"/>
  </w:num>
  <w:num w:numId="25" w16cid:durableId="620964076">
    <w:abstractNumId w:val="21"/>
  </w:num>
  <w:num w:numId="26" w16cid:durableId="554239506">
    <w:abstractNumId w:val="42"/>
  </w:num>
  <w:num w:numId="27" w16cid:durableId="319846634">
    <w:abstractNumId w:val="42"/>
  </w:num>
  <w:num w:numId="28" w16cid:durableId="178353227">
    <w:abstractNumId w:val="42"/>
  </w:num>
  <w:num w:numId="29" w16cid:durableId="586575178">
    <w:abstractNumId w:val="30"/>
  </w:num>
  <w:num w:numId="30" w16cid:durableId="1821654395">
    <w:abstractNumId w:val="42"/>
  </w:num>
  <w:num w:numId="31" w16cid:durableId="1617831857">
    <w:abstractNumId w:val="42"/>
  </w:num>
  <w:num w:numId="32" w16cid:durableId="2072147380">
    <w:abstractNumId w:val="36"/>
    <w:lvlOverride w:ilvl="0">
      <w:startOverride w:val="1"/>
    </w:lvlOverride>
  </w:num>
  <w:num w:numId="33" w16cid:durableId="1304845890">
    <w:abstractNumId w:val="23"/>
  </w:num>
  <w:num w:numId="34" w16cid:durableId="1697460781">
    <w:abstractNumId w:val="42"/>
  </w:num>
  <w:num w:numId="35" w16cid:durableId="477308499">
    <w:abstractNumId w:val="42"/>
  </w:num>
  <w:num w:numId="36" w16cid:durableId="45957036">
    <w:abstractNumId w:val="42"/>
  </w:num>
  <w:num w:numId="37" w16cid:durableId="1569146061">
    <w:abstractNumId w:val="42"/>
  </w:num>
  <w:num w:numId="38" w16cid:durableId="1067803969">
    <w:abstractNumId w:val="37"/>
  </w:num>
  <w:num w:numId="39" w16cid:durableId="1096364016">
    <w:abstractNumId w:val="28"/>
  </w:num>
  <w:num w:numId="40" w16cid:durableId="1293945738">
    <w:abstractNumId w:val="36"/>
    <w:lvlOverride w:ilvl="0">
      <w:startOverride w:val="2"/>
    </w:lvlOverride>
  </w:num>
  <w:num w:numId="41" w16cid:durableId="1372655072">
    <w:abstractNumId w:val="42"/>
    <w:lvlOverride w:ilvl="0">
      <w:startOverride w:val="7"/>
    </w:lvlOverride>
  </w:num>
  <w:num w:numId="42" w16cid:durableId="2006277594">
    <w:abstractNumId w:val="42"/>
  </w:num>
  <w:num w:numId="43" w16cid:durableId="971253041">
    <w:abstractNumId w:val="42"/>
  </w:num>
  <w:num w:numId="44" w16cid:durableId="183057112">
    <w:abstractNumId w:val="42"/>
  </w:num>
  <w:num w:numId="45" w16cid:durableId="1013188660">
    <w:abstractNumId w:val="17"/>
  </w:num>
  <w:num w:numId="46" w16cid:durableId="1647852205">
    <w:abstractNumId w:val="14"/>
  </w:num>
  <w:num w:numId="47" w16cid:durableId="900287628">
    <w:abstractNumId w:val="20"/>
  </w:num>
  <w:num w:numId="48" w16cid:durableId="1258715026">
    <w:abstractNumId w:val="10"/>
  </w:num>
  <w:num w:numId="49" w16cid:durableId="1856768471">
    <w:abstractNumId w:val="6"/>
  </w:num>
  <w:num w:numId="50" w16cid:durableId="831606017">
    <w:abstractNumId w:val="22"/>
  </w:num>
  <w:num w:numId="51" w16cid:durableId="1373309187">
    <w:abstractNumId w:val="42"/>
  </w:num>
  <w:num w:numId="52" w16cid:durableId="2059089470">
    <w:abstractNumId w:val="26"/>
  </w:num>
  <w:num w:numId="53" w16cid:durableId="461733303">
    <w:abstractNumId w:val="11"/>
  </w:num>
  <w:num w:numId="54" w16cid:durableId="436292507">
    <w:abstractNumId w:val="42"/>
  </w:num>
  <w:num w:numId="55" w16cid:durableId="909461276">
    <w:abstractNumId w:val="42"/>
  </w:num>
  <w:num w:numId="56" w16cid:durableId="1012877774">
    <w:abstractNumId w:val="42"/>
  </w:num>
  <w:num w:numId="57" w16cid:durableId="403911932">
    <w:abstractNumId w:val="24"/>
  </w:num>
  <w:num w:numId="58" w16cid:durableId="16730709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6554276">
    <w:abstractNumId w:val="9"/>
  </w:num>
  <w:num w:numId="60" w16cid:durableId="1899781368">
    <w:abstractNumId w:val="39"/>
  </w:num>
  <w:num w:numId="61" w16cid:durableId="1490755664">
    <w:abstractNumId w:val="31"/>
  </w:num>
  <w:num w:numId="62" w16cid:durableId="608313530">
    <w:abstractNumId w:val="34"/>
  </w:num>
  <w:num w:numId="63" w16cid:durableId="1232808252">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01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256"/>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E7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8D3"/>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40"/>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079F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0B"/>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28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AB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21484</Words>
  <Characters>124611</Characters>
  <Application>Microsoft Office Word</Application>
  <DocSecurity>0</DocSecurity>
  <Lines>1038</Lines>
  <Paragraphs>291</Paragraphs>
  <ScaleCrop>false</ScaleCrop>
  <Company>Hewlett-Packard Company</Company>
  <LinksUpToDate>false</LinksUpToDate>
  <CharactersWithSpaces>145804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2026-03-03T07:17:00Z</dcterms:created>
  <dcterms:modified xsi:type="dcterms:W3CDTF">2026-03-03T07:17:00Z</dcterms:modified>
</cp:coreProperties>
</file>