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6303D9">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303D9">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6303D9">
      <w:pPr>
        <w:pStyle w:val="ListParagraph"/>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6303D9">
      <w:pPr>
        <w:pStyle w:val="ListParagraph"/>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6303D9">
      <w:pPr>
        <w:pStyle w:val="ListParagraph"/>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6303D9">
      <w:pPr>
        <w:pStyle w:val="ListParagraph"/>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6303D9">
      <w:pPr>
        <w:pStyle w:val="ListParagraph"/>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6303D9">
      <w:pPr>
        <w:pStyle w:val="ListParagraph"/>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6303D9">
      <w:pPr>
        <w:pStyle w:val="ListParagraph"/>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6303D9">
      <w:pPr>
        <w:pStyle w:val="ListParagraph"/>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6303D9">
      <w:pPr>
        <w:pStyle w:val="ListParagraph"/>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6303D9">
      <w:pPr>
        <w:pStyle w:val="ListParagraph"/>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6303D9">
      <w:pPr>
        <w:pStyle w:val="ListParagraph"/>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6303D9">
      <w:pPr>
        <w:pStyle w:val="ListParagraph"/>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6303D9">
      <w:pPr>
        <w:pStyle w:val="ListParagraph"/>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6303D9">
      <w:pPr>
        <w:pStyle w:val="ListParagraph"/>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6303D9">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6303D9">
      <w:pPr>
        <w:pStyle w:val="ListParagraph"/>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6303D9">
      <w:pPr>
        <w:pStyle w:val="ListParagraph"/>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6303D9">
      <w:pPr>
        <w:pStyle w:val="ListParagraph"/>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6303D9">
      <w:pPr>
        <w:pStyle w:val="ListParagraph"/>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6303D9">
      <w:pPr>
        <w:pStyle w:val="ListParagraph"/>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6303D9">
      <w:pPr>
        <w:pStyle w:val="ListParagraph"/>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6303D9">
      <w:pPr>
        <w:pStyle w:val="ListParagraph"/>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6303D9">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6303D9">
      <w:pPr>
        <w:pStyle w:val="ListParagraph"/>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6303D9">
      <w:pPr>
        <w:pStyle w:val="ListParagraph"/>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6303D9">
      <w:pPr>
        <w:pStyle w:val="ListParagraph"/>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6303D9">
      <w:pPr>
        <w:pStyle w:val="ListParagraph"/>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6303D9">
      <w:pPr>
        <w:pStyle w:val="ListParagraph"/>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6303D9">
      <w:pPr>
        <w:pStyle w:val="ListParagraph"/>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6303D9">
      <w:pPr>
        <w:pStyle w:val="ListParagraph"/>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6303D9">
      <w:pPr>
        <w:pStyle w:val="ListParagraph"/>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6303D9">
      <w:pPr>
        <w:pStyle w:val="ListParagraph"/>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6303D9">
      <w:pPr>
        <w:pStyle w:val="ListParagraph"/>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621D92" w:rsidP="006303D9">
      <w:pPr>
        <w:pStyle w:val="ListParagraph"/>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6303D9">
      <w:pPr>
        <w:pStyle w:val="ListParagraph"/>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6303D9">
      <w:pPr>
        <w:pStyle w:val="ListParagraph"/>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6303D9">
      <w:pPr>
        <w:pStyle w:val="ListParagraph"/>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6303D9">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6303D9">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6303D9">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303D9">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6303D9">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6303D9">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6303D9">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6303D9">
      <w:pPr>
        <w:pStyle w:val="ListParagraph"/>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303D9">
      <w:pPr>
        <w:pStyle w:val="ListParagraph"/>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6303D9">
      <w:pPr>
        <w:pStyle w:val="ListParagraph"/>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6303D9">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303D9">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303D9">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303D9">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303D9">
      <w:pPr>
        <w:pStyle w:val="ListParagraph"/>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ph"/>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6303D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6303D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6303D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6303D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6303D9">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6303D9">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6303D9">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6303D9">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6303D9">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6303D9">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6303D9">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6303D9">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6303D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6303D9">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6303D9">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6303D9">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6303D9">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6303D9">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6303D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6303D9">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6303D9">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6303D9">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6303D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6303D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6303D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6303D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6303D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6303D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6303D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6303D9">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6303D9">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6303D9">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6303D9">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6303D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6303D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6303D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6303D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6303D9">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6303D9">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6303D9">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6303D9">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6303D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6303D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6303D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6303D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6303D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6303D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6303D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6303D9">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6303D9">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6303D9">
      <w:pPr>
        <w:pStyle w:val="ListParagraph"/>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6303D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6303D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6303D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6303D9">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6303D9">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6303D9">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6303D9">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6303D9">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6303D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6303D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6303D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6303D9">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6303D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03D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03D9">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6303D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6303D9">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6303D9">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6303D9">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6303D9">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6303D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6303D9">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6303D9">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6303D9">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6303D9">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6303D9">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6303D9">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6303D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6303D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621D92">
              <w:fldChar w:fldCharType="begin"/>
            </w:r>
            <w:r w:rsidR="00621D92">
              <w:instrText xml:space="preserve"> HYPERLINK "http://www.mtender.gov.md" </w:instrText>
            </w:r>
            <w:r w:rsidR="00621D92">
              <w:fldChar w:fldCharType="separate"/>
            </w:r>
            <w:r w:rsidRPr="00FF430B">
              <w:rPr>
                <w:i/>
                <w:noProof w:val="0"/>
                <w:color w:val="0000FF"/>
                <w:u w:val="single"/>
                <w:lang w:val="ro-MD" w:eastAsia="ro-RO"/>
              </w:rPr>
              <w:t>www.mtender.gov.md</w:t>
            </w:r>
            <w:r w:rsidR="00621D92">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6303D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6303D9">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6303D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303D9">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303D9">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6303D9">
            <w:pPr>
              <w:pStyle w:val="ListParagraph"/>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1FED3E8B" w14:textId="06981261" w:rsidR="00233538" w:rsidRPr="00FF430B" w:rsidRDefault="0003591A" w:rsidP="00971B1E">
      <w:pPr>
        <w:ind w:firstLine="709"/>
        <w:jc w:val="both"/>
        <w:rPr>
          <w:lang w:val="ro-MD"/>
        </w:rPr>
      </w:pPr>
      <w:r w:rsidRPr="00FF430B">
        <w:rPr>
          <w:lang w:val="ro-MD"/>
        </w:rPr>
        <w:t>Obiectul__</w:t>
      </w:r>
      <w:r w:rsidR="00971B1E" w:rsidRPr="00971B1E">
        <w:rPr>
          <w:b/>
          <w:lang w:val="en-GB"/>
        </w:rPr>
        <w:t xml:space="preserve"> </w:t>
      </w:r>
      <w:r w:rsidR="00971B1E" w:rsidRPr="00CE5524">
        <w:rPr>
          <w:b/>
          <w:lang w:val="en-GB"/>
        </w:rPr>
        <w:t>lucr</w:t>
      </w:r>
      <w:r w:rsidR="00971B1E" w:rsidRPr="00CE5524">
        <w:rPr>
          <w:b/>
          <w:lang w:val="ro-MD"/>
        </w:rPr>
        <w:t>ări de reparație capitală a acoperișului garajului</w:t>
      </w:r>
      <w:r w:rsidR="00971B1E" w:rsidRPr="00971B1E">
        <w:rPr>
          <w:rStyle w:val="Heading1Char"/>
          <w:color w:val="000000"/>
          <w:shd w:val="clear" w:color="auto" w:fill="FFFFFF"/>
          <w:lang w:val="en-GB"/>
        </w:rPr>
        <w:t xml:space="preserve"> </w:t>
      </w:r>
      <w:r w:rsidR="00971B1E">
        <w:rPr>
          <w:rStyle w:val="Strong"/>
          <w:color w:val="000000"/>
          <w:shd w:val="clear" w:color="auto" w:fill="FFFFFF"/>
          <w:lang w:val="en-GB"/>
        </w:rPr>
        <w:t>mun. Chișinău, str. Malina Mică 1</w:t>
      </w:r>
    </w:p>
    <w:p w14:paraId="6EFC4702" w14:textId="090C2789" w:rsidR="00233538" w:rsidRPr="00971B1E" w:rsidRDefault="0003591A" w:rsidP="00971B1E">
      <w:pPr>
        <w:ind w:firstLine="709"/>
        <w:jc w:val="both"/>
        <w:rPr>
          <w:lang w:val="ro-MD"/>
        </w:rPr>
      </w:pPr>
      <w:r w:rsidRPr="00FF430B">
        <w:rPr>
          <w:lang w:val="ro-MD"/>
        </w:rPr>
        <w:t>Autoritatea contractantă_</w:t>
      </w:r>
      <w:r w:rsidR="00411806" w:rsidRPr="00411806">
        <w:rPr>
          <w:rStyle w:val="Heading1Char"/>
          <w:color w:val="000000"/>
          <w:shd w:val="clear" w:color="auto" w:fill="FFFFFF"/>
          <w:lang w:val="en-GB"/>
        </w:rPr>
        <w:t xml:space="preserve"> </w:t>
      </w:r>
      <w:r w:rsidR="00411806" w:rsidRPr="00CE5524">
        <w:rPr>
          <w:rStyle w:val="Strong"/>
          <w:color w:val="000000"/>
          <w:shd w:val="clear" w:color="auto" w:fill="FFFFFF"/>
          <w:lang w:val="en-GB"/>
        </w:rPr>
        <w:t>IMSP Centrul Republican de Diagnosticare Medicală</w:t>
      </w:r>
      <w:r w:rsidR="00411806">
        <w:rPr>
          <w:rStyle w:val="Strong"/>
          <w:color w:val="000000"/>
          <w:shd w:val="clear" w:color="auto" w:fill="FFFFFF"/>
          <w:lang w:val="en-GB"/>
        </w:rPr>
        <w:t>, mun. Chișinău, str. Malina Mică 1</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971B1E" w:rsidRPr="00EC30C2" w14:paraId="25977C3F" w14:textId="77777777" w:rsidTr="006E423B">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971B1E" w:rsidRPr="00FF430B" w:rsidRDefault="00971B1E" w:rsidP="009E2657">
            <w:pPr>
              <w:jc w:val="center"/>
              <w:rPr>
                <w:rFonts w:eastAsia="PMingLiU"/>
                <w:lang w:val="ro-MD" w:eastAsia="zh-CN"/>
              </w:rPr>
            </w:pPr>
            <w:r w:rsidRPr="00FF430B">
              <w:rPr>
                <w:rFonts w:eastAsia="PMingLiU"/>
                <w:lang w:val="ro-MD" w:eastAsia="zh-CN"/>
              </w:rPr>
              <w:t>1.</w:t>
            </w:r>
          </w:p>
        </w:tc>
        <w:tc>
          <w:tcPr>
            <w:tcW w:w="8823" w:type="dxa"/>
            <w:gridSpan w:val="4"/>
            <w:tcBorders>
              <w:top w:val="single" w:sz="4" w:space="0" w:color="auto"/>
              <w:left w:val="single" w:sz="4" w:space="0" w:color="auto"/>
              <w:bottom w:val="single" w:sz="4" w:space="0" w:color="auto"/>
              <w:right w:val="single" w:sz="4" w:space="0" w:color="auto"/>
            </w:tcBorders>
            <w:vAlign w:val="center"/>
          </w:tcPr>
          <w:p w14:paraId="602925AE" w14:textId="0E5B54AE" w:rsidR="00971B1E" w:rsidRPr="00FF430B" w:rsidRDefault="00971B1E" w:rsidP="00BC24BB">
            <w:pPr>
              <w:tabs>
                <w:tab w:val="left" w:pos="1134"/>
              </w:tabs>
              <w:ind w:left="720"/>
              <w:outlineLvl w:val="0"/>
              <w:rPr>
                <w:rFonts w:eastAsia="PMingLiU"/>
                <w:lang w:val="ro-MD" w:eastAsia="zh-CN"/>
              </w:rPr>
            </w:pPr>
            <w:r w:rsidRPr="00CE5524">
              <w:rPr>
                <w:b/>
                <w:lang w:val="en-US" w:bidi="hi-IN"/>
              </w:rPr>
              <w:t>Lot 1 - lucrări de reparație capitală a acoperișului garajului (str. Malina Mică 1)</w:t>
            </w:r>
          </w:p>
        </w:tc>
      </w:tr>
      <w:tr w:rsidR="006303D9"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5716F57A" w:rsidR="006303D9" w:rsidRPr="00FF430B" w:rsidRDefault="006303D9" w:rsidP="006303D9">
            <w:pPr>
              <w:jc w:val="center"/>
              <w:rPr>
                <w:rFonts w:eastAsia="PMingLiU"/>
                <w:lang w:val="ro-MD" w:eastAsia="zh-CN"/>
              </w:rPr>
            </w:pPr>
            <w:r w:rsidRPr="00CE5524">
              <w:rPr>
                <w:sz w:val="22"/>
                <w:szCs w:val="22"/>
                <w:lang w:val="en-US"/>
              </w:rPr>
              <w:t>1.1</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1694F24F" w:rsidR="006303D9" w:rsidRPr="00FF430B" w:rsidRDefault="006303D9" w:rsidP="006303D9">
            <w:pPr>
              <w:tabs>
                <w:tab w:val="left" w:pos="1134"/>
              </w:tabs>
              <w:ind w:left="83"/>
              <w:jc w:val="center"/>
              <w:outlineLvl w:val="0"/>
              <w:rPr>
                <w:rFonts w:eastAsia="PMingLiU"/>
                <w:lang w:val="ro-MD" w:eastAsia="zh-CN"/>
              </w:rPr>
            </w:pPr>
            <w:r w:rsidRPr="00CE5524">
              <w:t>RpCI42F</w:t>
            </w: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58B99439" w:rsidR="006303D9" w:rsidRPr="00FF430B" w:rsidRDefault="006303D9" w:rsidP="00BE2D76">
            <w:pPr>
              <w:tabs>
                <w:tab w:val="left" w:pos="1134"/>
              </w:tabs>
              <w:ind w:left="-10" w:right="-138"/>
              <w:outlineLvl w:val="0"/>
              <w:rPr>
                <w:rFonts w:eastAsia="PMingLiU"/>
                <w:lang w:val="ro-MD" w:eastAsia="zh-CN"/>
              </w:rPr>
            </w:pPr>
            <w:r w:rsidRPr="00CE5524">
              <w:rPr>
                <w:color w:val="000000"/>
                <w:sz w:val="20"/>
                <w:szCs w:val="20"/>
                <w:lang w:val="en-US"/>
              </w:rPr>
              <w:t>Demontarea elementelor de acoperis - membrane bituminoase in unul sau doua straturi</w:t>
            </w: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0193BF12" w:rsidR="006303D9" w:rsidRPr="00FF430B" w:rsidRDefault="006303D9" w:rsidP="006303D9">
            <w:pPr>
              <w:tabs>
                <w:tab w:val="left" w:pos="1134"/>
              </w:tabs>
              <w:ind w:left="720"/>
              <w:outlineLvl w:val="0"/>
              <w:rPr>
                <w:rFonts w:eastAsia="PMingLiU"/>
                <w:lang w:val="ro-MD" w:eastAsia="zh-CN"/>
              </w:rPr>
            </w:pPr>
            <w:r>
              <w:rPr>
                <w:lang w:val="en-US" w:eastAsia="zh-CN"/>
              </w:rPr>
              <w:t>m</w:t>
            </w:r>
            <w:r w:rsidRPr="00CE5524">
              <w:rPr>
                <w:lang w:val="en-US" w:eastAsia="zh-CN"/>
              </w:rPr>
              <w:t>2</w:t>
            </w: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1C15B756" w:rsidR="006303D9" w:rsidRPr="00FF430B" w:rsidRDefault="006303D9" w:rsidP="006303D9">
            <w:pPr>
              <w:tabs>
                <w:tab w:val="left" w:pos="1134"/>
              </w:tabs>
              <w:ind w:left="720"/>
              <w:outlineLvl w:val="0"/>
              <w:rPr>
                <w:rFonts w:eastAsia="PMingLiU"/>
                <w:lang w:val="ro-MD" w:eastAsia="zh-CN"/>
              </w:rPr>
            </w:pPr>
            <w:r w:rsidRPr="00CE5524">
              <w:rPr>
                <w:bCs/>
              </w:rPr>
              <w:t>247</w:t>
            </w:r>
          </w:p>
        </w:tc>
      </w:tr>
      <w:tr w:rsidR="006303D9"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32169BEC" w:rsidR="006303D9" w:rsidRPr="00FF430B" w:rsidRDefault="006303D9" w:rsidP="006303D9">
            <w:pPr>
              <w:jc w:val="center"/>
              <w:rPr>
                <w:rFonts w:eastAsia="PMingLiU"/>
                <w:lang w:val="ro-MD" w:eastAsia="zh-CN"/>
              </w:rPr>
            </w:pPr>
            <w:r w:rsidRPr="00CE5524">
              <w:rPr>
                <w:sz w:val="22"/>
                <w:szCs w:val="22"/>
                <w:lang w:val="en-US"/>
              </w:rPr>
              <w:t>1.2</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6B207825" w:rsidR="006303D9" w:rsidRPr="00FF430B" w:rsidRDefault="006303D9" w:rsidP="006303D9">
            <w:pPr>
              <w:tabs>
                <w:tab w:val="left" w:pos="1134"/>
              </w:tabs>
              <w:ind w:left="83"/>
              <w:jc w:val="center"/>
              <w:outlineLvl w:val="0"/>
              <w:rPr>
                <w:rFonts w:eastAsia="PMingLiU"/>
                <w:lang w:val="ro-MD" w:eastAsia="zh-CN"/>
              </w:rPr>
            </w:pPr>
            <w:r w:rsidRPr="00CE5524">
              <w:rPr>
                <w:color w:val="000000"/>
                <w:sz w:val="16"/>
                <w:szCs w:val="16"/>
              </w:rPr>
              <w:t>RpC142B</w:t>
            </w: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6278391A" w:rsidR="006303D9" w:rsidRPr="00FF430B" w:rsidRDefault="006303D9" w:rsidP="006303D9">
            <w:pPr>
              <w:tabs>
                <w:tab w:val="left" w:pos="1134"/>
              </w:tabs>
              <w:ind w:left="-10"/>
              <w:outlineLvl w:val="0"/>
              <w:rPr>
                <w:rFonts w:eastAsia="PMingLiU"/>
                <w:lang w:val="ro-MD" w:eastAsia="zh-CN"/>
              </w:rPr>
            </w:pPr>
            <w:r w:rsidRPr="00CE5524">
              <w:rPr>
                <w:sz w:val="20"/>
                <w:szCs w:val="20"/>
                <w:lang w:val="en-US"/>
              </w:rPr>
              <w:t>Demontarea elementelor de acoperiș - invelitori din tabla, asbociment,la parapet</w:t>
            </w: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08270EA7" w:rsidR="006303D9" w:rsidRPr="00FF430B" w:rsidRDefault="006303D9" w:rsidP="006303D9">
            <w:pPr>
              <w:tabs>
                <w:tab w:val="left" w:pos="1134"/>
              </w:tabs>
              <w:ind w:left="720"/>
              <w:outlineLvl w:val="0"/>
              <w:rPr>
                <w:rFonts w:eastAsia="PMingLiU"/>
                <w:lang w:val="ro-MD" w:eastAsia="zh-CN"/>
              </w:rPr>
            </w:pPr>
            <w:r>
              <w:rPr>
                <w:lang w:val="en-US" w:eastAsia="zh-CN"/>
              </w:rPr>
              <w:t>m</w:t>
            </w:r>
            <w:r w:rsidRPr="00CE5524">
              <w:rPr>
                <w:lang w:val="en-US" w:eastAsia="zh-CN"/>
              </w:rPr>
              <w:t>2</w:t>
            </w: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5D69C251" w:rsidR="006303D9" w:rsidRPr="00FF430B" w:rsidRDefault="006303D9" w:rsidP="006303D9">
            <w:pPr>
              <w:tabs>
                <w:tab w:val="left" w:pos="1134"/>
              </w:tabs>
              <w:ind w:left="720"/>
              <w:outlineLvl w:val="0"/>
              <w:rPr>
                <w:rFonts w:eastAsia="PMingLiU"/>
                <w:lang w:val="ro-MD" w:eastAsia="zh-CN"/>
              </w:rPr>
            </w:pPr>
            <w:r w:rsidRPr="00CE5524">
              <w:rPr>
                <w:bCs/>
              </w:rPr>
              <w:t>11,5</w:t>
            </w:r>
          </w:p>
        </w:tc>
      </w:tr>
      <w:tr w:rsidR="006303D9"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4C7E2CE5" w:rsidR="006303D9" w:rsidRPr="00FF430B" w:rsidRDefault="006303D9" w:rsidP="006303D9">
            <w:pPr>
              <w:tabs>
                <w:tab w:val="left" w:pos="1134"/>
              </w:tabs>
              <w:ind w:left="27"/>
              <w:jc w:val="center"/>
              <w:outlineLvl w:val="0"/>
              <w:rPr>
                <w:rFonts w:eastAsia="PMingLiU"/>
                <w:lang w:val="ro-MD" w:eastAsia="zh-CN"/>
              </w:rPr>
            </w:pPr>
            <w:r w:rsidRPr="00CE5524">
              <w:rPr>
                <w:sz w:val="22"/>
                <w:szCs w:val="22"/>
                <w:lang w:val="en-US"/>
              </w:rPr>
              <w:t>1.3</w:t>
            </w: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57AE0D2A" w:rsidR="006303D9" w:rsidRPr="00FF430B" w:rsidRDefault="006303D9" w:rsidP="006303D9">
            <w:pPr>
              <w:tabs>
                <w:tab w:val="left" w:pos="1134"/>
              </w:tabs>
              <w:ind w:left="83"/>
              <w:outlineLvl w:val="0"/>
              <w:rPr>
                <w:rFonts w:eastAsia="PMingLiU"/>
                <w:lang w:val="ro-MD" w:eastAsia="zh-CN"/>
              </w:rPr>
            </w:pPr>
            <w:r w:rsidRPr="00CE5524">
              <w:rPr>
                <w:color w:val="000000"/>
                <w:lang w:eastAsia="zh-CN"/>
              </w:rPr>
              <w:t>CGOlA</w:t>
            </w: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393397F3" w:rsidR="006303D9" w:rsidRPr="00BE2D76" w:rsidRDefault="006303D9" w:rsidP="00BE2D76">
            <w:pPr>
              <w:tabs>
                <w:tab w:val="left" w:pos="1134"/>
              </w:tabs>
              <w:ind w:left="-10" w:right="-138"/>
              <w:outlineLvl w:val="0"/>
              <w:rPr>
                <w:rFonts w:eastAsia="PMingLiU"/>
                <w:sz w:val="20"/>
                <w:szCs w:val="20"/>
                <w:lang w:val="ro-MD" w:eastAsia="zh-CN"/>
              </w:rPr>
            </w:pPr>
            <w:r w:rsidRPr="00BE2D76">
              <w:rPr>
                <w:color w:val="000000"/>
                <w:sz w:val="20"/>
                <w:szCs w:val="20"/>
                <w:lang w:val="en-US"/>
              </w:rPr>
              <w:t>Strat suport executat din mortar dm clment M 100-T de 3 cm grosime cu fata driscuita fin</w:t>
            </w: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3D5094F9" w:rsidR="006303D9" w:rsidRPr="00FF430B" w:rsidRDefault="006303D9" w:rsidP="006303D9">
            <w:pPr>
              <w:tabs>
                <w:tab w:val="left" w:pos="1134"/>
              </w:tabs>
              <w:ind w:left="720"/>
              <w:outlineLvl w:val="0"/>
              <w:rPr>
                <w:rFonts w:eastAsia="PMingLiU"/>
                <w:lang w:val="ro-MD" w:eastAsia="zh-CN"/>
              </w:rPr>
            </w:pPr>
            <w:r>
              <w:rPr>
                <w:lang w:val="en-US" w:eastAsia="zh-CN"/>
              </w:rPr>
              <w:t>m</w:t>
            </w:r>
            <w:r w:rsidRPr="00CE5524">
              <w:rPr>
                <w:lang w:val="en-US" w:eastAsia="zh-CN"/>
              </w:rPr>
              <w:t>2</w:t>
            </w: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576FFA0F" w:rsidR="006303D9" w:rsidRPr="00FF430B" w:rsidRDefault="006303D9" w:rsidP="006303D9">
            <w:pPr>
              <w:tabs>
                <w:tab w:val="left" w:pos="1134"/>
              </w:tabs>
              <w:ind w:left="720"/>
              <w:outlineLvl w:val="0"/>
              <w:rPr>
                <w:rFonts w:eastAsia="PMingLiU"/>
                <w:lang w:val="ro-MD" w:eastAsia="zh-CN"/>
              </w:rPr>
            </w:pPr>
            <w:r w:rsidRPr="00CE5524">
              <w:rPr>
                <w:lang w:val="en-US" w:eastAsia="zh-CN"/>
              </w:rPr>
              <w:t>247</w:t>
            </w:r>
          </w:p>
        </w:tc>
      </w:tr>
      <w:tr w:rsidR="006303D9"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04199B5A" w:rsidR="006303D9" w:rsidRPr="00FF430B" w:rsidRDefault="006303D9" w:rsidP="006303D9">
            <w:pPr>
              <w:jc w:val="center"/>
              <w:rPr>
                <w:rFonts w:eastAsia="PMingLiU"/>
                <w:lang w:val="ro-MD" w:eastAsia="zh-CN"/>
              </w:rPr>
            </w:pPr>
            <w:r w:rsidRPr="00CE5524">
              <w:rPr>
                <w:sz w:val="22"/>
                <w:szCs w:val="22"/>
                <w:lang w:val="en-US"/>
              </w:rPr>
              <w:t>1.4</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4B3BE97C" w:rsidR="006303D9" w:rsidRPr="00FF430B" w:rsidRDefault="006303D9" w:rsidP="006303D9">
            <w:pPr>
              <w:tabs>
                <w:tab w:val="left" w:pos="1134"/>
              </w:tabs>
              <w:ind w:left="83"/>
              <w:outlineLvl w:val="0"/>
              <w:rPr>
                <w:rFonts w:eastAsia="PMingLiU"/>
                <w:lang w:val="ro-MD" w:eastAsia="zh-CN"/>
              </w:rPr>
            </w:pPr>
            <w:r w:rsidRPr="00CE5524">
              <w:rPr>
                <w:color w:val="000000"/>
                <w:lang w:eastAsia="zh-CN"/>
              </w:rPr>
              <w:t>RpCI04</w:t>
            </w:r>
            <w:r w:rsidRPr="00CE5524">
              <w:rPr>
                <w:color w:val="000000"/>
                <w:lang w:val="ro-MD" w:eastAsia="zh-CN"/>
              </w:rPr>
              <w:t>A</w:t>
            </w: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0B5928A3" w:rsidR="006303D9" w:rsidRPr="00BE2D76" w:rsidRDefault="006303D9" w:rsidP="00BE2D76">
            <w:pPr>
              <w:tabs>
                <w:tab w:val="left" w:pos="1134"/>
              </w:tabs>
              <w:ind w:left="-10" w:right="-138"/>
              <w:outlineLvl w:val="0"/>
              <w:rPr>
                <w:rFonts w:eastAsia="PMingLiU"/>
                <w:sz w:val="20"/>
                <w:szCs w:val="20"/>
                <w:lang w:val="ro-MD" w:eastAsia="zh-CN"/>
              </w:rPr>
            </w:pPr>
            <w:r w:rsidRPr="00BE2D76">
              <w:rPr>
                <w:color w:val="000000"/>
                <w:sz w:val="20"/>
                <w:szCs w:val="20"/>
                <w:lang w:val="en-US"/>
              </w:rPr>
              <w:t>Strat de bitum cald, aplicat peste invelitori de carton asfaltat (bitumat) sau impislituri bitumate, inclusiv presarea cu nisip</w:t>
            </w: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DD8F6F9" w:rsidR="006303D9" w:rsidRPr="00FF430B" w:rsidRDefault="006303D9" w:rsidP="006303D9">
            <w:pPr>
              <w:tabs>
                <w:tab w:val="left" w:pos="1134"/>
              </w:tabs>
              <w:ind w:left="720"/>
              <w:outlineLvl w:val="0"/>
              <w:rPr>
                <w:rFonts w:eastAsia="PMingLiU"/>
                <w:lang w:val="ro-MD" w:eastAsia="zh-CN"/>
              </w:rPr>
            </w:pPr>
            <w:r>
              <w:rPr>
                <w:lang w:val="en-US" w:eastAsia="zh-CN"/>
              </w:rPr>
              <w:t>m</w:t>
            </w:r>
            <w:r w:rsidRPr="00CE5524">
              <w:rPr>
                <w:lang w:val="en-US" w:eastAsia="zh-CN"/>
              </w:rPr>
              <w:t>2</w:t>
            </w: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0787B362" w:rsidR="006303D9" w:rsidRPr="00FF430B" w:rsidRDefault="006303D9" w:rsidP="006303D9">
            <w:pPr>
              <w:tabs>
                <w:tab w:val="left" w:pos="1134"/>
              </w:tabs>
              <w:ind w:left="720"/>
              <w:outlineLvl w:val="0"/>
              <w:rPr>
                <w:rFonts w:eastAsia="PMingLiU"/>
                <w:lang w:val="ro-MD" w:eastAsia="zh-CN"/>
              </w:rPr>
            </w:pPr>
            <w:r w:rsidRPr="00CE5524">
              <w:rPr>
                <w:lang w:val="en-US" w:eastAsia="zh-CN"/>
              </w:rPr>
              <w:t>247</w:t>
            </w:r>
          </w:p>
        </w:tc>
      </w:tr>
      <w:tr w:rsidR="006303D9" w:rsidRPr="00EC30C2" w14:paraId="36F16518"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79C84D9" w14:textId="19E4BC4F" w:rsidR="006303D9" w:rsidRDefault="006303D9" w:rsidP="006303D9">
            <w:pPr>
              <w:jc w:val="center"/>
              <w:rPr>
                <w:rFonts w:eastAsia="PMingLiU"/>
                <w:lang w:val="ro-MD" w:eastAsia="zh-CN"/>
              </w:rPr>
            </w:pPr>
            <w:r w:rsidRPr="00CE5524">
              <w:rPr>
                <w:sz w:val="22"/>
                <w:szCs w:val="22"/>
                <w:lang w:val="en-US"/>
              </w:rPr>
              <w:t>1.5</w:t>
            </w:r>
          </w:p>
        </w:tc>
        <w:tc>
          <w:tcPr>
            <w:tcW w:w="1654" w:type="dxa"/>
            <w:tcBorders>
              <w:top w:val="single" w:sz="4" w:space="0" w:color="auto"/>
              <w:left w:val="single" w:sz="4" w:space="0" w:color="auto"/>
              <w:bottom w:val="single" w:sz="4" w:space="0" w:color="auto"/>
              <w:right w:val="single" w:sz="4" w:space="0" w:color="auto"/>
            </w:tcBorders>
            <w:vAlign w:val="center"/>
          </w:tcPr>
          <w:p w14:paraId="6AA133CC" w14:textId="54792318" w:rsidR="006303D9" w:rsidRPr="00FF430B" w:rsidRDefault="006303D9" w:rsidP="006303D9">
            <w:pPr>
              <w:tabs>
                <w:tab w:val="left" w:pos="1134"/>
              </w:tabs>
              <w:ind w:left="83"/>
              <w:outlineLvl w:val="0"/>
              <w:rPr>
                <w:rFonts w:eastAsia="PMingLiU"/>
                <w:lang w:val="ro-MD" w:eastAsia="zh-CN"/>
              </w:rPr>
            </w:pPr>
            <w:r w:rsidRPr="00CE5524">
              <w:rPr>
                <w:color w:val="000000"/>
                <w:lang w:eastAsia="zh-CN"/>
              </w:rPr>
              <w:t>CE13</w:t>
            </w:r>
            <w:r w:rsidRPr="00CE5524">
              <w:rPr>
                <w:color w:val="000000"/>
                <w:lang w:val="ro-MD" w:eastAsia="zh-CN"/>
              </w:rPr>
              <w:t>A</w:t>
            </w:r>
          </w:p>
        </w:tc>
        <w:tc>
          <w:tcPr>
            <w:tcW w:w="2757" w:type="dxa"/>
            <w:tcBorders>
              <w:top w:val="single" w:sz="4" w:space="0" w:color="auto"/>
              <w:left w:val="single" w:sz="4" w:space="0" w:color="auto"/>
              <w:bottom w:val="single" w:sz="4" w:space="0" w:color="auto"/>
              <w:right w:val="single" w:sz="4" w:space="0" w:color="auto"/>
            </w:tcBorders>
            <w:vAlign w:val="center"/>
          </w:tcPr>
          <w:p w14:paraId="454D1770" w14:textId="7678A325" w:rsidR="006303D9" w:rsidRPr="00BE2D76" w:rsidRDefault="006303D9" w:rsidP="00BE2D76">
            <w:pPr>
              <w:tabs>
                <w:tab w:val="left" w:pos="1134"/>
              </w:tabs>
              <w:ind w:left="-10" w:right="-138"/>
              <w:outlineLvl w:val="0"/>
              <w:rPr>
                <w:rFonts w:eastAsia="PMingLiU"/>
                <w:sz w:val="20"/>
                <w:szCs w:val="20"/>
                <w:lang w:val="ro-MD" w:eastAsia="zh-CN"/>
              </w:rPr>
            </w:pPr>
            <w:r w:rsidRPr="00BE2D76">
              <w:rPr>
                <w:color w:val="000000"/>
                <w:sz w:val="20"/>
                <w:szCs w:val="20"/>
                <w:lang w:val="en-US"/>
              </w:rPr>
              <w:t>Invelitori la acoperisuri cu membrane bituminoase modificate lipite cu flacara in sistem monostrat pe suprafața orizontalemontate pe suport continuu (in doua straturi)</w:t>
            </w:r>
          </w:p>
        </w:tc>
        <w:tc>
          <w:tcPr>
            <w:tcW w:w="2069" w:type="dxa"/>
            <w:tcBorders>
              <w:top w:val="single" w:sz="4" w:space="0" w:color="auto"/>
              <w:left w:val="single" w:sz="4" w:space="0" w:color="auto"/>
              <w:bottom w:val="single" w:sz="4" w:space="0" w:color="auto"/>
              <w:right w:val="single" w:sz="4" w:space="0" w:color="auto"/>
            </w:tcBorders>
            <w:vAlign w:val="center"/>
          </w:tcPr>
          <w:p w14:paraId="398906F8" w14:textId="7BF97311" w:rsidR="006303D9" w:rsidRPr="00FF430B" w:rsidRDefault="006303D9" w:rsidP="006303D9">
            <w:pPr>
              <w:tabs>
                <w:tab w:val="left" w:pos="1134"/>
              </w:tabs>
              <w:ind w:left="720"/>
              <w:outlineLvl w:val="0"/>
              <w:rPr>
                <w:rFonts w:eastAsia="PMingLiU"/>
                <w:lang w:val="ro-MD" w:eastAsia="zh-CN"/>
              </w:rPr>
            </w:pPr>
            <w:r>
              <w:rPr>
                <w:lang w:val="en-US" w:eastAsia="zh-CN"/>
              </w:rPr>
              <w:t>m</w:t>
            </w:r>
            <w:r w:rsidRPr="00CE5524">
              <w:rPr>
                <w:lang w:val="en-US" w:eastAsia="zh-CN"/>
              </w:rPr>
              <w:t>2</w:t>
            </w:r>
          </w:p>
        </w:tc>
        <w:tc>
          <w:tcPr>
            <w:tcW w:w="2343" w:type="dxa"/>
            <w:tcBorders>
              <w:top w:val="single" w:sz="4" w:space="0" w:color="auto"/>
              <w:left w:val="single" w:sz="4" w:space="0" w:color="auto"/>
              <w:bottom w:val="single" w:sz="4" w:space="0" w:color="auto"/>
              <w:right w:val="single" w:sz="4" w:space="0" w:color="auto"/>
            </w:tcBorders>
            <w:vAlign w:val="center"/>
          </w:tcPr>
          <w:p w14:paraId="58DD256B" w14:textId="2BC0436C" w:rsidR="006303D9" w:rsidRPr="00FF430B" w:rsidRDefault="006303D9" w:rsidP="006303D9">
            <w:pPr>
              <w:tabs>
                <w:tab w:val="left" w:pos="1134"/>
              </w:tabs>
              <w:ind w:left="720"/>
              <w:outlineLvl w:val="0"/>
              <w:rPr>
                <w:rFonts w:eastAsia="PMingLiU"/>
                <w:lang w:val="ro-MD" w:eastAsia="zh-CN"/>
              </w:rPr>
            </w:pPr>
            <w:r w:rsidRPr="00CE5524">
              <w:rPr>
                <w:lang w:val="en-US" w:eastAsia="zh-CN"/>
              </w:rPr>
              <w:t>247</w:t>
            </w:r>
          </w:p>
        </w:tc>
      </w:tr>
      <w:tr w:rsidR="006303D9" w:rsidRPr="00EC30C2" w14:paraId="157B5EA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7AF513" w14:textId="7718D5A6" w:rsidR="006303D9" w:rsidRDefault="006303D9" w:rsidP="006303D9">
            <w:pPr>
              <w:jc w:val="center"/>
              <w:rPr>
                <w:rFonts w:eastAsia="PMingLiU"/>
                <w:lang w:val="ro-MD" w:eastAsia="zh-CN"/>
              </w:rPr>
            </w:pPr>
            <w:r w:rsidRPr="00CE5524">
              <w:rPr>
                <w:sz w:val="22"/>
                <w:szCs w:val="22"/>
                <w:lang w:val="en-US"/>
              </w:rPr>
              <w:t>1.6</w:t>
            </w:r>
          </w:p>
        </w:tc>
        <w:tc>
          <w:tcPr>
            <w:tcW w:w="1654" w:type="dxa"/>
            <w:tcBorders>
              <w:top w:val="single" w:sz="4" w:space="0" w:color="auto"/>
              <w:left w:val="single" w:sz="4" w:space="0" w:color="auto"/>
              <w:bottom w:val="single" w:sz="4" w:space="0" w:color="auto"/>
              <w:right w:val="single" w:sz="4" w:space="0" w:color="auto"/>
            </w:tcBorders>
            <w:vAlign w:val="center"/>
          </w:tcPr>
          <w:p w14:paraId="3C18BA69" w14:textId="464442E2" w:rsidR="006303D9" w:rsidRPr="00FF430B" w:rsidRDefault="006303D9" w:rsidP="006303D9">
            <w:pPr>
              <w:tabs>
                <w:tab w:val="left" w:pos="1134"/>
              </w:tabs>
              <w:ind w:left="83"/>
              <w:outlineLvl w:val="0"/>
              <w:rPr>
                <w:rFonts w:eastAsia="PMingLiU"/>
                <w:lang w:val="ro-MD" w:eastAsia="zh-CN"/>
              </w:rPr>
            </w:pPr>
            <w:r w:rsidRPr="00CE5524">
              <w:rPr>
                <w:color w:val="000000"/>
                <w:lang w:eastAsia="zh-CN"/>
              </w:rPr>
              <w:t>CE13D</w:t>
            </w:r>
          </w:p>
        </w:tc>
        <w:tc>
          <w:tcPr>
            <w:tcW w:w="2757" w:type="dxa"/>
            <w:tcBorders>
              <w:top w:val="single" w:sz="4" w:space="0" w:color="auto"/>
              <w:left w:val="single" w:sz="4" w:space="0" w:color="auto"/>
              <w:bottom w:val="single" w:sz="4" w:space="0" w:color="auto"/>
              <w:right w:val="single" w:sz="4" w:space="0" w:color="auto"/>
            </w:tcBorders>
            <w:vAlign w:val="center"/>
          </w:tcPr>
          <w:p w14:paraId="1BB42630" w14:textId="0D17A98C" w:rsidR="006303D9" w:rsidRPr="00BE2D76" w:rsidRDefault="006303D9" w:rsidP="00BE2D76">
            <w:pPr>
              <w:tabs>
                <w:tab w:val="left" w:pos="1134"/>
              </w:tabs>
              <w:ind w:left="-10" w:right="-138"/>
              <w:outlineLvl w:val="0"/>
              <w:rPr>
                <w:rFonts w:eastAsia="PMingLiU"/>
                <w:sz w:val="20"/>
                <w:szCs w:val="20"/>
                <w:lang w:val="ro-MD" w:eastAsia="zh-CN"/>
              </w:rPr>
            </w:pPr>
            <w:r w:rsidRPr="00BE2D76">
              <w:rPr>
                <w:color w:val="000000"/>
                <w:sz w:val="20"/>
                <w:szCs w:val="20"/>
                <w:lang w:val="en-US"/>
              </w:rPr>
              <w:t>Invelitori la acoperisuri cu membrane bituminoase modificate lipite cu flacara in sistem monostrat pe suprafata verticala montatepe suport continuu la parapet</w:t>
            </w:r>
          </w:p>
        </w:tc>
        <w:tc>
          <w:tcPr>
            <w:tcW w:w="2069" w:type="dxa"/>
            <w:tcBorders>
              <w:top w:val="single" w:sz="4" w:space="0" w:color="auto"/>
              <w:left w:val="single" w:sz="4" w:space="0" w:color="auto"/>
              <w:bottom w:val="single" w:sz="4" w:space="0" w:color="auto"/>
              <w:right w:val="single" w:sz="4" w:space="0" w:color="auto"/>
            </w:tcBorders>
            <w:vAlign w:val="center"/>
          </w:tcPr>
          <w:p w14:paraId="6929C352" w14:textId="09E73D9C" w:rsidR="006303D9" w:rsidRPr="00FF430B" w:rsidRDefault="006303D9" w:rsidP="006303D9">
            <w:pPr>
              <w:tabs>
                <w:tab w:val="left" w:pos="1134"/>
              </w:tabs>
              <w:ind w:left="720"/>
              <w:outlineLvl w:val="0"/>
              <w:rPr>
                <w:rFonts w:eastAsia="PMingLiU"/>
                <w:lang w:val="ro-MD" w:eastAsia="zh-CN"/>
              </w:rPr>
            </w:pPr>
            <w:r>
              <w:rPr>
                <w:lang w:val="en-US" w:eastAsia="zh-CN"/>
              </w:rPr>
              <w:t>m</w:t>
            </w:r>
            <w:r w:rsidRPr="00CE5524">
              <w:rPr>
                <w:lang w:val="en-US" w:eastAsia="zh-CN"/>
              </w:rPr>
              <w:t>2</w:t>
            </w:r>
          </w:p>
        </w:tc>
        <w:tc>
          <w:tcPr>
            <w:tcW w:w="2343" w:type="dxa"/>
            <w:tcBorders>
              <w:top w:val="single" w:sz="4" w:space="0" w:color="auto"/>
              <w:left w:val="single" w:sz="4" w:space="0" w:color="auto"/>
              <w:bottom w:val="single" w:sz="4" w:space="0" w:color="auto"/>
              <w:right w:val="single" w:sz="4" w:space="0" w:color="auto"/>
            </w:tcBorders>
            <w:vAlign w:val="center"/>
          </w:tcPr>
          <w:p w14:paraId="0237105D" w14:textId="07334611" w:rsidR="006303D9" w:rsidRPr="00FF430B" w:rsidRDefault="006303D9" w:rsidP="006303D9">
            <w:pPr>
              <w:tabs>
                <w:tab w:val="left" w:pos="1134"/>
              </w:tabs>
              <w:ind w:left="720"/>
              <w:outlineLvl w:val="0"/>
              <w:rPr>
                <w:rFonts w:eastAsia="PMingLiU"/>
                <w:lang w:val="ro-MD" w:eastAsia="zh-CN"/>
              </w:rPr>
            </w:pPr>
            <w:r w:rsidRPr="00CE5524">
              <w:rPr>
                <w:lang w:val="en-US" w:eastAsia="zh-CN"/>
              </w:rPr>
              <w:t>20,5</w:t>
            </w:r>
          </w:p>
        </w:tc>
      </w:tr>
      <w:tr w:rsidR="006303D9" w:rsidRPr="00EC30C2" w14:paraId="2876381B"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3EE9599" w14:textId="0EC92EEE" w:rsidR="006303D9" w:rsidRDefault="006303D9" w:rsidP="006303D9">
            <w:pPr>
              <w:jc w:val="center"/>
              <w:rPr>
                <w:rFonts w:eastAsia="PMingLiU"/>
                <w:lang w:val="ro-MD" w:eastAsia="zh-CN"/>
              </w:rPr>
            </w:pPr>
            <w:r w:rsidRPr="00CE5524">
              <w:rPr>
                <w:sz w:val="22"/>
                <w:szCs w:val="22"/>
                <w:lang w:val="en-US"/>
              </w:rPr>
              <w:t>1.7</w:t>
            </w:r>
          </w:p>
        </w:tc>
        <w:tc>
          <w:tcPr>
            <w:tcW w:w="1654" w:type="dxa"/>
            <w:tcBorders>
              <w:top w:val="single" w:sz="4" w:space="0" w:color="auto"/>
              <w:left w:val="single" w:sz="4" w:space="0" w:color="auto"/>
              <w:bottom w:val="single" w:sz="4" w:space="0" w:color="auto"/>
              <w:right w:val="single" w:sz="4" w:space="0" w:color="auto"/>
            </w:tcBorders>
            <w:vAlign w:val="center"/>
          </w:tcPr>
          <w:p w14:paraId="42EDC967" w14:textId="43C6B8E9" w:rsidR="006303D9" w:rsidRPr="00FF430B" w:rsidRDefault="006303D9" w:rsidP="006303D9">
            <w:pPr>
              <w:tabs>
                <w:tab w:val="left" w:pos="1134"/>
              </w:tabs>
              <w:ind w:left="83"/>
              <w:outlineLvl w:val="0"/>
              <w:rPr>
                <w:rFonts w:eastAsia="PMingLiU"/>
                <w:lang w:val="ro-MD" w:eastAsia="zh-CN"/>
              </w:rPr>
            </w:pPr>
            <w:r w:rsidRPr="00CE5524">
              <w:rPr>
                <w:color w:val="000000"/>
                <w:lang w:eastAsia="zh-CN"/>
              </w:rPr>
              <w:t>CEO5A</w:t>
            </w:r>
          </w:p>
        </w:tc>
        <w:tc>
          <w:tcPr>
            <w:tcW w:w="2757" w:type="dxa"/>
            <w:tcBorders>
              <w:top w:val="single" w:sz="4" w:space="0" w:color="auto"/>
              <w:left w:val="single" w:sz="4" w:space="0" w:color="auto"/>
              <w:bottom w:val="single" w:sz="4" w:space="0" w:color="auto"/>
              <w:right w:val="single" w:sz="4" w:space="0" w:color="auto"/>
            </w:tcBorders>
            <w:vAlign w:val="center"/>
          </w:tcPr>
          <w:p w14:paraId="37543E73" w14:textId="5FD010F0" w:rsidR="006303D9" w:rsidRPr="00BE2D76" w:rsidRDefault="006303D9" w:rsidP="00BE2D76">
            <w:pPr>
              <w:tabs>
                <w:tab w:val="left" w:pos="1134"/>
              </w:tabs>
              <w:ind w:left="-10" w:right="-138"/>
              <w:outlineLvl w:val="0"/>
              <w:rPr>
                <w:rFonts w:eastAsia="PMingLiU"/>
                <w:sz w:val="20"/>
                <w:szCs w:val="20"/>
                <w:lang w:val="ro-MD" w:eastAsia="zh-CN"/>
              </w:rPr>
            </w:pPr>
            <w:r w:rsidRPr="00BE2D76">
              <w:rPr>
                <w:color w:val="000000"/>
                <w:sz w:val="20"/>
                <w:szCs w:val="20"/>
                <w:lang w:val="en-US"/>
              </w:rPr>
              <w:t>Invelitori din tabla plana zincata sau tabla plana protejata anticoroziv,fixata la parapet</w:t>
            </w:r>
          </w:p>
        </w:tc>
        <w:tc>
          <w:tcPr>
            <w:tcW w:w="2069" w:type="dxa"/>
            <w:tcBorders>
              <w:top w:val="single" w:sz="4" w:space="0" w:color="auto"/>
              <w:left w:val="single" w:sz="4" w:space="0" w:color="auto"/>
              <w:bottom w:val="single" w:sz="4" w:space="0" w:color="auto"/>
              <w:right w:val="single" w:sz="4" w:space="0" w:color="auto"/>
            </w:tcBorders>
            <w:vAlign w:val="center"/>
          </w:tcPr>
          <w:p w14:paraId="35EC86F0" w14:textId="5513BD16" w:rsidR="006303D9" w:rsidRPr="00FF430B" w:rsidRDefault="006303D9" w:rsidP="006303D9">
            <w:pPr>
              <w:tabs>
                <w:tab w:val="left" w:pos="1134"/>
              </w:tabs>
              <w:ind w:left="720"/>
              <w:outlineLvl w:val="0"/>
              <w:rPr>
                <w:rFonts w:eastAsia="PMingLiU"/>
                <w:lang w:val="ro-MD" w:eastAsia="zh-CN"/>
              </w:rPr>
            </w:pPr>
            <w:r>
              <w:rPr>
                <w:lang w:val="en-US" w:eastAsia="zh-CN"/>
              </w:rPr>
              <w:t>m2</w:t>
            </w:r>
          </w:p>
        </w:tc>
        <w:tc>
          <w:tcPr>
            <w:tcW w:w="2343" w:type="dxa"/>
            <w:tcBorders>
              <w:top w:val="single" w:sz="4" w:space="0" w:color="auto"/>
              <w:left w:val="single" w:sz="4" w:space="0" w:color="auto"/>
              <w:bottom w:val="single" w:sz="4" w:space="0" w:color="auto"/>
              <w:right w:val="single" w:sz="4" w:space="0" w:color="auto"/>
            </w:tcBorders>
            <w:vAlign w:val="center"/>
          </w:tcPr>
          <w:p w14:paraId="4E0171C4" w14:textId="7149D6B2" w:rsidR="006303D9" w:rsidRPr="00FF430B" w:rsidRDefault="006303D9" w:rsidP="006303D9">
            <w:pPr>
              <w:tabs>
                <w:tab w:val="left" w:pos="1134"/>
              </w:tabs>
              <w:ind w:left="720"/>
              <w:outlineLvl w:val="0"/>
              <w:rPr>
                <w:rFonts w:eastAsia="PMingLiU"/>
                <w:lang w:val="ro-MD" w:eastAsia="zh-CN"/>
              </w:rPr>
            </w:pPr>
            <w:r w:rsidRPr="00CE5524">
              <w:rPr>
                <w:lang w:val="en-US" w:eastAsia="zh-CN"/>
              </w:rPr>
              <w:t>11,5</w:t>
            </w:r>
          </w:p>
        </w:tc>
      </w:tr>
      <w:tr w:rsidR="006303D9" w:rsidRPr="00EC30C2" w14:paraId="61FCA680"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2EC3297" w14:textId="571A0A0C" w:rsidR="006303D9" w:rsidRDefault="006303D9" w:rsidP="006303D9">
            <w:pPr>
              <w:jc w:val="center"/>
              <w:rPr>
                <w:rFonts w:eastAsia="PMingLiU"/>
                <w:lang w:val="ro-MD" w:eastAsia="zh-CN"/>
              </w:rPr>
            </w:pPr>
            <w:r w:rsidRPr="00CE5524">
              <w:rPr>
                <w:sz w:val="22"/>
                <w:szCs w:val="22"/>
                <w:lang w:val="en-US"/>
              </w:rPr>
              <w:t>1.8</w:t>
            </w:r>
          </w:p>
        </w:tc>
        <w:tc>
          <w:tcPr>
            <w:tcW w:w="1654" w:type="dxa"/>
            <w:tcBorders>
              <w:top w:val="single" w:sz="4" w:space="0" w:color="auto"/>
              <w:left w:val="single" w:sz="4" w:space="0" w:color="auto"/>
              <w:bottom w:val="single" w:sz="4" w:space="0" w:color="auto"/>
              <w:right w:val="single" w:sz="4" w:space="0" w:color="auto"/>
            </w:tcBorders>
            <w:vAlign w:val="center"/>
          </w:tcPr>
          <w:p w14:paraId="6A5DADAF" w14:textId="39B09032" w:rsidR="006303D9" w:rsidRPr="00FF430B" w:rsidRDefault="006303D9" w:rsidP="006303D9">
            <w:pPr>
              <w:tabs>
                <w:tab w:val="left" w:pos="1134"/>
              </w:tabs>
              <w:ind w:left="83"/>
              <w:outlineLvl w:val="0"/>
              <w:rPr>
                <w:rFonts w:eastAsia="PMingLiU"/>
                <w:lang w:val="ro-MD" w:eastAsia="zh-CN"/>
              </w:rPr>
            </w:pPr>
            <w:r w:rsidRPr="00CE5524">
              <w:rPr>
                <w:color w:val="000000"/>
                <w:lang w:eastAsia="zh-CN"/>
              </w:rPr>
              <w:t>TRIlAA</w:t>
            </w:r>
            <w:r w:rsidRPr="00CE5524">
              <w:rPr>
                <w:color w:val="000000"/>
                <w:lang w:val="ro-MD" w:eastAsia="zh-CN"/>
              </w:rPr>
              <w:t>0</w:t>
            </w:r>
            <w:r w:rsidRPr="00CE5524">
              <w:rPr>
                <w:color w:val="000000"/>
                <w:lang w:eastAsia="zh-CN"/>
              </w:rPr>
              <w:t>4 C3</w:t>
            </w:r>
          </w:p>
        </w:tc>
        <w:tc>
          <w:tcPr>
            <w:tcW w:w="2757" w:type="dxa"/>
            <w:tcBorders>
              <w:top w:val="single" w:sz="4" w:space="0" w:color="auto"/>
              <w:left w:val="single" w:sz="4" w:space="0" w:color="auto"/>
              <w:bottom w:val="single" w:sz="4" w:space="0" w:color="auto"/>
              <w:right w:val="single" w:sz="4" w:space="0" w:color="auto"/>
            </w:tcBorders>
            <w:vAlign w:val="center"/>
          </w:tcPr>
          <w:p w14:paraId="26DD02E5" w14:textId="4C26A00D" w:rsidR="006303D9" w:rsidRPr="00BE2D76" w:rsidRDefault="006303D9" w:rsidP="00BE2D76">
            <w:pPr>
              <w:tabs>
                <w:tab w:val="left" w:pos="1134"/>
              </w:tabs>
              <w:ind w:left="-10" w:right="-138"/>
              <w:outlineLvl w:val="0"/>
              <w:rPr>
                <w:rFonts w:eastAsia="PMingLiU"/>
                <w:sz w:val="20"/>
                <w:szCs w:val="20"/>
                <w:lang w:val="ro-MD" w:eastAsia="zh-CN"/>
              </w:rPr>
            </w:pPr>
            <w:r w:rsidRPr="00BE2D76">
              <w:rPr>
                <w:color w:val="000000"/>
                <w:sz w:val="20"/>
                <w:szCs w:val="20"/>
                <w:lang w:val="ro-MD"/>
              </w:rPr>
              <w:t>Î</w:t>
            </w:r>
            <w:r w:rsidRPr="00BE2D76">
              <w:rPr>
                <w:color w:val="000000"/>
                <w:sz w:val="20"/>
                <w:szCs w:val="20"/>
                <w:lang w:val="en-US"/>
              </w:rPr>
              <w:t>ncărcarea materialelor din grupa A - ușoare și marunte prin aruncare - de pe rampa sau teren, in auto categoria 3 (Incarcarea materialelor demolate in saci cu evacuarea manuale din incaperi)</w:t>
            </w:r>
          </w:p>
        </w:tc>
        <w:tc>
          <w:tcPr>
            <w:tcW w:w="2069" w:type="dxa"/>
            <w:tcBorders>
              <w:top w:val="single" w:sz="4" w:space="0" w:color="auto"/>
              <w:left w:val="single" w:sz="4" w:space="0" w:color="auto"/>
              <w:bottom w:val="single" w:sz="4" w:space="0" w:color="auto"/>
              <w:right w:val="single" w:sz="4" w:space="0" w:color="auto"/>
            </w:tcBorders>
            <w:vAlign w:val="center"/>
          </w:tcPr>
          <w:p w14:paraId="07C4C963" w14:textId="38BE6579" w:rsidR="006303D9" w:rsidRPr="00FF430B" w:rsidRDefault="006303D9" w:rsidP="006303D9">
            <w:pPr>
              <w:tabs>
                <w:tab w:val="left" w:pos="1134"/>
              </w:tabs>
              <w:ind w:left="720"/>
              <w:outlineLvl w:val="0"/>
              <w:rPr>
                <w:rFonts w:eastAsia="PMingLiU"/>
                <w:lang w:val="ro-MD" w:eastAsia="zh-CN"/>
              </w:rPr>
            </w:pPr>
            <w:r w:rsidRPr="00CE5524">
              <w:rPr>
                <w:lang w:val="en-US" w:eastAsia="zh-CN"/>
              </w:rPr>
              <w:t>t</w:t>
            </w:r>
          </w:p>
        </w:tc>
        <w:tc>
          <w:tcPr>
            <w:tcW w:w="2343" w:type="dxa"/>
            <w:tcBorders>
              <w:top w:val="single" w:sz="4" w:space="0" w:color="auto"/>
              <w:left w:val="single" w:sz="4" w:space="0" w:color="auto"/>
              <w:bottom w:val="single" w:sz="4" w:space="0" w:color="auto"/>
              <w:right w:val="single" w:sz="4" w:space="0" w:color="auto"/>
            </w:tcBorders>
            <w:vAlign w:val="center"/>
          </w:tcPr>
          <w:p w14:paraId="236E854D" w14:textId="7B47A1B4" w:rsidR="006303D9" w:rsidRPr="00FF430B" w:rsidRDefault="006303D9" w:rsidP="006303D9">
            <w:pPr>
              <w:tabs>
                <w:tab w:val="left" w:pos="1134"/>
              </w:tabs>
              <w:ind w:left="720"/>
              <w:outlineLvl w:val="0"/>
              <w:rPr>
                <w:rFonts w:eastAsia="PMingLiU"/>
                <w:lang w:val="ro-MD" w:eastAsia="zh-CN"/>
              </w:rPr>
            </w:pPr>
            <w:r w:rsidRPr="00CE5524">
              <w:rPr>
                <w:lang w:val="en-US" w:eastAsia="zh-CN"/>
              </w:rPr>
              <w:t>5</w:t>
            </w:r>
          </w:p>
        </w:tc>
      </w:tr>
      <w:tr w:rsidR="006303D9" w:rsidRPr="00EC30C2" w14:paraId="71BC4A0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BFE530E" w14:textId="1D0040EF" w:rsidR="006303D9" w:rsidRDefault="006303D9" w:rsidP="006303D9">
            <w:pPr>
              <w:jc w:val="center"/>
              <w:rPr>
                <w:rFonts w:eastAsia="PMingLiU"/>
                <w:lang w:val="ro-MD" w:eastAsia="zh-CN"/>
              </w:rPr>
            </w:pPr>
            <w:r w:rsidRPr="00CE5524">
              <w:rPr>
                <w:sz w:val="22"/>
                <w:szCs w:val="22"/>
                <w:lang w:val="en-US"/>
              </w:rPr>
              <w:t>1.9</w:t>
            </w:r>
          </w:p>
        </w:tc>
        <w:tc>
          <w:tcPr>
            <w:tcW w:w="1654" w:type="dxa"/>
            <w:tcBorders>
              <w:top w:val="single" w:sz="4" w:space="0" w:color="auto"/>
              <w:left w:val="single" w:sz="4" w:space="0" w:color="auto"/>
              <w:bottom w:val="single" w:sz="4" w:space="0" w:color="auto"/>
              <w:right w:val="single" w:sz="4" w:space="0" w:color="auto"/>
            </w:tcBorders>
            <w:vAlign w:val="center"/>
          </w:tcPr>
          <w:p w14:paraId="16C52E29" w14:textId="4598A7EE" w:rsidR="006303D9" w:rsidRPr="00FF430B" w:rsidRDefault="006303D9" w:rsidP="006303D9">
            <w:pPr>
              <w:tabs>
                <w:tab w:val="left" w:pos="1134"/>
              </w:tabs>
              <w:ind w:left="83"/>
              <w:outlineLvl w:val="0"/>
              <w:rPr>
                <w:rFonts w:eastAsia="PMingLiU"/>
                <w:lang w:val="ro-MD" w:eastAsia="zh-CN"/>
              </w:rPr>
            </w:pPr>
            <w:r w:rsidRPr="00CE5524">
              <w:rPr>
                <w:color w:val="000000"/>
                <w:lang w:eastAsia="zh-CN"/>
              </w:rPr>
              <w:t>RpCU09C</w:t>
            </w:r>
          </w:p>
        </w:tc>
        <w:tc>
          <w:tcPr>
            <w:tcW w:w="2757" w:type="dxa"/>
            <w:tcBorders>
              <w:top w:val="single" w:sz="4" w:space="0" w:color="auto"/>
              <w:left w:val="single" w:sz="4" w:space="0" w:color="auto"/>
              <w:bottom w:val="single" w:sz="4" w:space="0" w:color="auto"/>
              <w:right w:val="single" w:sz="4" w:space="0" w:color="auto"/>
            </w:tcBorders>
            <w:vAlign w:val="center"/>
          </w:tcPr>
          <w:p w14:paraId="258887EE" w14:textId="00D6FCE6" w:rsidR="006303D9" w:rsidRPr="00BE2D76" w:rsidRDefault="006303D9" w:rsidP="00BE2D76">
            <w:pPr>
              <w:tabs>
                <w:tab w:val="left" w:pos="1134"/>
              </w:tabs>
              <w:ind w:left="-10" w:right="-138"/>
              <w:outlineLvl w:val="0"/>
              <w:rPr>
                <w:rFonts w:eastAsia="PMingLiU"/>
                <w:sz w:val="20"/>
                <w:szCs w:val="20"/>
                <w:lang w:val="ro-MD" w:eastAsia="zh-CN"/>
              </w:rPr>
            </w:pPr>
            <w:r w:rsidRPr="00BE2D76">
              <w:rPr>
                <w:color w:val="000000"/>
                <w:sz w:val="20"/>
                <w:szCs w:val="20"/>
                <w:lang w:val="en-US"/>
              </w:rPr>
              <w:t>Transporturi cu mijloace manuale prin purtat direct-la 60 m distanta cu o incarcatura pina la 50 kg (pentru 1 m transportat pe verticala se considera 10 pe orizontala) B</w:t>
            </w:r>
            <w:r w:rsidRPr="00BE2D76">
              <w:rPr>
                <w:color w:val="000000"/>
                <w:sz w:val="20"/>
                <w:szCs w:val="20"/>
              </w:rPr>
              <w:t>ын</w:t>
            </w:r>
            <w:r w:rsidRPr="00BE2D76">
              <w:rPr>
                <w:color w:val="000000"/>
                <w:sz w:val="20"/>
                <w:szCs w:val="20"/>
                <w:lang w:val="en-US"/>
              </w:rPr>
              <w:t>oc c</w:t>
            </w:r>
            <w:r w:rsidRPr="00BE2D76">
              <w:rPr>
                <w:color w:val="000000"/>
                <w:sz w:val="20"/>
                <w:szCs w:val="20"/>
              </w:rPr>
              <w:t>троительного</w:t>
            </w:r>
            <w:r w:rsidRPr="00BE2D76">
              <w:rPr>
                <w:color w:val="000000"/>
                <w:sz w:val="20"/>
                <w:szCs w:val="20"/>
                <w:lang w:val="en-US"/>
              </w:rPr>
              <w:t xml:space="preserve"> </w:t>
            </w:r>
            <w:r w:rsidRPr="00BE2D76">
              <w:rPr>
                <w:color w:val="000000"/>
                <w:sz w:val="20"/>
                <w:szCs w:val="20"/>
              </w:rPr>
              <w:t>м</w:t>
            </w:r>
            <w:r w:rsidRPr="00BE2D76">
              <w:rPr>
                <w:color w:val="000000"/>
                <w:sz w:val="20"/>
                <w:szCs w:val="20"/>
                <w:lang w:val="en-US"/>
              </w:rPr>
              <w:t xml:space="preserve">ycopa </w:t>
            </w:r>
            <w:r w:rsidRPr="00BE2D76">
              <w:rPr>
                <w:color w:val="000000"/>
                <w:sz w:val="20"/>
                <w:szCs w:val="20"/>
              </w:rPr>
              <w:t>в</w:t>
            </w:r>
            <w:r w:rsidRPr="00BE2D76">
              <w:rPr>
                <w:color w:val="000000"/>
                <w:sz w:val="20"/>
                <w:szCs w:val="20"/>
                <w:lang w:val="en-US"/>
              </w:rPr>
              <w:t xml:space="preserve"> </w:t>
            </w:r>
            <w:r w:rsidRPr="00BE2D76">
              <w:rPr>
                <w:color w:val="000000"/>
                <w:sz w:val="20"/>
                <w:szCs w:val="20"/>
              </w:rPr>
              <w:t>п</w:t>
            </w:r>
            <w:r w:rsidRPr="00BE2D76">
              <w:rPr>
                <w:color w:val="000000"/>
                <w:sz w:val="20"/>
                <w:szCs w:val="20"/>
                <w:lang w:val="en-US"/>
              </w:rPr>
              <w:t>pe</w:t>
            </w:r>
            <w:r w:rsidRPr="00BE2D76">
              <w:rPr>
                <w:color w:val="000000"/>
                <w:sz w:val="20"/>
                <w:szCs w:val="20"/>
              </w:rPr>
              <w:t>делах</w:t>
            </w:r>
            <w:r w:rsidRPr="00BE2D76">
              <w:rPr>
                <w:color w:val="000000"/>
                <w:sz w:val="20"/>
                <w:szCs w:val="20"/>
                <w:lang w:val="en-US"/>
              </w:rPr>
              <w:t xml:space="preserve"> </w:t>
            </w:r>
            <w:r w:rsidRPr="00BE2D76">
              <w:rPr>
                <w:color w:val="000000"/>
                <w:sz w:val="20"/>
                <w:szCs w:val="20"/>
              </w:rPr>
              <w:t>здания</w:t>
            </w:r>
          </w:p>
        </w:tc>
        <w:tc>
          <w:tcPr>
            <w:tcW w:w="2069" w:type="dxa"/>
            <w:tcBorders>
              <w:top w:val="single" w:sz="4" w:space="0" w:color="auto"/>
              <w:left w:val="single" w:sz="4" w:space="0" w:color="auto"/>
              <w:bottom w:val="single" w:sz="4" w:space="0" w:color="auto"/>
              <w:right w:val="single" w:sz="4" w:space="0" w:color="auto"/>
            </w:tcBorders>
            <w:vAlign w:val="center"/>
          </w:tcPr>
          <w:p w14:paraId="01D36F4F" w14:textId="061372ED" w:rsidR="006303D9" w:rsidRPr="00FF430B" w:rsidRDefault="006303D9" w:rsidP="006303D9">
            <w:pPr>
              <w:tabs>
                <w:tab w:val="left" w:pos="1134"/>
              </w:tabs>
              <w:ind w:left="720"/>
              <w:outlineLvl w:val="0"/>
              <w:rPr>
                <w:rFonts w:eastAsia="PMingLiU"/>
                <w:lang w:val="ro-MD" w:eastAsia="zh-CN"/>
              </w:rPr>
            </w:pPr>
            <w:r w:rsidRPr="00CE5524">
              <w:rPr>
                <w:lang w:val="ro-MD" w:eastAsia="zh-CN"/>
              </w:rPr>
              <w:t>t</w:t>
            </w:r>
          </w:p>
        </w:tc>
        <w:tc>
          <w:tcPr>
            <w:tcW w:w="2343" w:type="dxa"/>
            <w:tcBorders>
              <w:top w:val="single" w:sz="4" w:space="0" w:color="auto"/>
              <w:left w:val="single" w:sz="4" w:space="0" w:color="auto"/>
              <w:bottom w:val="single" w:sz="4" w:space="0" w:color="auto"/>
              <w:right w:val="single" w:sz="4" w:space="0" w:color="auto"/>
            </w:tcBorders>
            <w:vAlign w:val="center"/>
          </w:tcPr>
          <w:p w14:paraId="2761E5DE" w14:textId="332C9D61" w:rsidR="006303D9" w:rsidRPr="00FF430B" w:rsidRDefault="006303D9" w:rsidP="006303D9">
            <w:pPr>
              <w:tabs>
                <w:tab w:val="left" w:pos="1134"/>
              </w:tabs>
              <w:ind w:left="720"/>
              <w:outlineLvl w:val="0"/>
              <w:rPr>
                <w:rFonts w:eastAsia="PMingLiU"/>
                <w:lang w:val="ro-MD" w:eastAsia="zh-CN"/>
              </w:rPr>
            </w:pPr>
            <w:r w:rsidRPr="00CE5524">
              <w:rPr>
                <w:lang w:val="en-US" w:eastAsia="zh-CN"/>
              </w:rPr>
              <w:t>5</w:t>
            </w: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3031AE" w:rsidRDefault="00E71F7B" w:rsidP="009E2657">
      <w:pPr>
        <w:tabs>
          <w:tab w:val="left" w:pos="567"/>
        </w:tabs>
        <w:jc w:val="both"/>
        <w:rPr>
          <w:sz w:val="16"/>
          <w:szCs w:val="16"/>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2C10FBAA"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3031AE" w:rsidRDefault="0003591A">
      <w:pPr>
        <w:pStyle w:val="BodyText"/>
        <w:tabs>
          <w:tab w:val="left" w:pos="567"/>
        </w:tabs>
        <w:jc w:val="right"/>
        <w:rPr>
          <w:rFonts w:ascii="Times New Roman" w:hAnsi="Times New Roman"/>
          <w:sz w:val="16"/>
          <w:szCs w:val="16"/>
          <w:lang w:val="ro-MD"/>
        </w:rPr>
      </w:pPr>
      <w:r w:rsidRPr="003031AE">
        <w:rPr>
          <w:rFonts w:ascii="Times New Roman" w:hAnsi="Times New Roman"/>
          <w:sz w:val="16"/>
          <w:szCs w:val="16"/>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Pr="003031AE" w:rsidRDefault="00AA7E9A" w:rsidP="009E2657">
      <w:pPr>
        <w:pStyle w:val="BodyText"/>
        <w:tabs>
          <w:tab w:val="left" w:pos="567"/>
        </w:tabs>
        <w:rPr>
          <w:rFonts w:ascii="Times New Roman" w:hAnsi="Times New Roman"/>
          <w:i/>
          <w:sz w:val="16"/>
          <w:szCs w:val="16"/>
          <w:lang w:val="ro-MD"/>
        </w:rPr>
      </w:pPr>
      <w:r w:rsidRPr="003031AE">
        <w:rPr>
          <w:rFonts w:ascii="Times New Roman" w:hAnsi="Times New Roman"/>
          <w:i/>
          <w:sz w:val="16"/>
          <w:szCs w:val="16"/>
          <w:lang w:val="ro-MD"/>
        </w:rPr>
        <w:lastRenderedPageBreak/>
        <w:t xml:space="preserve">Notă: Autoritatea contractantă trebuie să atașeze la caietul de sarcini, Formularul de deviz nr. 1 – </w:t>
      </w:r>
      <w:r w:rsidR="006D4EE2" w:rsidRPr="003031AE">
        <w:rPr>
          <w:rFonts w:ascii="Times New Roman" w:hAnsi="Times New Roman"/>
          <w:i/>
          <w:sz w:val="16"/>
          <w:szCs w:val="16"/>
          <w:lang w:val="ro-MD"/>
        </w:rPr>
        <w:t>L</w:t>
      </w:r>
      <w:r w:rsidRPr="003031AE">
        <w:rPr>
          <w:rFonts w:ascii="Times New Roman" w:hAnsi="Times New Roman"/>
          <w:i/>
          <w:sz w:val="16"/>
          <w:szCs w:val="16"/>
          <w:lang w:val="ro-MD"/>
        </w:rPr>
        <w:t>ista cu cantitățile de lucrări, descifrat</w:t>
      </w:r>
      <w:r w:rsidR="0019071C" w:rsidRPr="003031AE">
        <w:rPr>
          <w:rFonts w:ascii="Times New Roman" w:hAnsi="Times New Roman"/>
          <w:i/>
          <w:sz w:val="16"/>
          <w:szCs w:val="16"/>
          <w:lang w:val="ro-MD"/>
        </w:rPr>
        <w:t xml:space="preserve"> </w:t>
      </w:r>
      <w:r w:rsidR="00BA63BB" w:rsidRPr="003031AE">
        <w:rPr>
          <w:rFonts w:ascii="Times New Roman" w:hAnsi="Times New Roman"/>
          <w:i/>
          <w:sz w:val="16"/>
          <w:szCs w:val="16"/>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6303D9">
      <w:pPr>
        <w:pStyle w:val="ListParagraph"/>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6303D9">
      <w:pPr>
        <w:pStyle w:val="ListParagraph"/>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6303D9">
      <w:pPr>
        <w:pStyle w:val="ListParagraph"/>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6303D9">
      <w:pPr>
        <w:pStyle w:val="ListParagraph"/>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6303D9">
      <w:pPr>
        <w:pStyle w:val="ListParagraph"/>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6303D9">
      <w:pPr>
        <w:pStyle w:val="ListParagraph"/>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6303D9">
      <w:pPr>
        <w:pStyle w:val="ListParagraph"/>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6303D9">
      <w:pPr>
        <w:pStyle w:val="ListParagraph"/>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6303D9">
      <w:pPr>
        <w:pStyle w:val="ListParagraph"/>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6303D9">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6303D9">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6303D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6303D9">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6303D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6303D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6303D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6303D9">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6303D9">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6303D9">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6303D9">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6303D9">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6303D9">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6303D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6303D9">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6303D9">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6303D9">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6303D9">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6303D9">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6303D9">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6303D9">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6303D9">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6303D9">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6303D9">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6303D9">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6303D9">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6303D9">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6303D9">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6303D9">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6303D9">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6303D9">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6303D9">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6303D9">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6303D9">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6303D9">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6303D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6303D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6303D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6303D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6303D9">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6303D9">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6303D9">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6303D9">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6303D9">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6303D9">
            <w:pPr>
              <w:pStyle w:val="ListParagraph"/>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ph"/>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6303D9">
            <w:pPr>
              <w:pStyle w:val="ListParagraph"/>
              <w:numPr>
                <w:ilvl w:val="0"/>
                <w:numId w:val="29"/>
              </w:numPr>
              <w:rPr>
                <w:lang w:val="ro-MD"/>
              </w:rPr>
            </w:pPr>
            <w:r w:rsidRPr="00FF430B">
              <w:rPr>
                <w:lang w:val="ro-MD"/>
              </w:rPr>
              <w:t>prin acordul de voinţă al părţilor ;</w:t>
            </w:r>
          </w:p>
          <w:p w14:paraId="12C0102A" w14:textId="77777777" w:rsidR="00325E16" w:rsidRPr="00FF430B" w:rsidRDefault="00325E16" w:rsidP="006303D9">
            <w:pPr>
              <w:pStyle w:val="ListParagraph"/>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6303D9">
            <w:pPr>
              <w:pStyle w:val="ListParagraph"/>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ph"/>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Footer"/>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31AE"/>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806"/>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1D92"/>
    <w:rsid w:val="0062254A"/>
    <w:rsid w:val="006234C1"/>
    <w:rsid w:val="0062391F"/>
    <w:rsid w:val="00624F6F"/>
    <w:rsid w:val="00625FC5"/>
    <w:rsid w:val="00627939"/>
    <w:rsid w:val="00627CE2"/>
    <w:rsid w:val="00627D01"/>
    <w:rsid w:val="006303D9"/>
    <w:rsid w:val="00631A2C"/>
    <w:rsid w:val="00632D64"/>
    <w:rsid w:val="00633782"/>
    <w:rsid w:val="00634A31"/>
    <w:rsid w:val="00634DB7"/>
    <w:rsid w:val="0063773E"/>
    <w:rsid w:val="00637751"/>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B1E"/>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2D76"/>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71</Pages>
  <Words>28299</Words>
  <Characters>161308</Characters>
  <Application>Microsoft Office Word</Application>
  <DocSecurity>0</DocSecurity>
  <Lines>1344</Lines>
  <Paragraphs>378</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189229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Cuznetov Tatiana</cp:lastModifiedBy>
  <cp:revision>13</cp:revision>
  <cp:lastPrinted>2021-06-01T11:52:00Z</cp:lastPrinted>
  <dcterms:created xsi:type="dcterms:W3CDTF">2026-02-19T08:09:00Z</dcterms:created>
  <dcterms:modified xsi:type="dcterms:W3CDTF">2026-05-11T12:32:00Z</dcterms:modified>
</cp:coreProperties>
</file>