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703ACC" w:rsidRDefault="002010C8" w:rsidP="00BD1D5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703AC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703AC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703ACC" w:rsidRDefault="00F52C6F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703AC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privind</w:t>
      </w:r>
      <w:r w:rsidR="00D70257" w:rsidRPr="00703AC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 </w:t>
      </w:r>
      <w:r w:rsidR="000C6E95" w:rsidRPr="00703ACC">
        <w:rPr>
          <w:rFonts w:ascii="Times New Roman" w:hAnsi="Times New Roman" w:cs="Times New Roman"/>
          <w:bCs/>
          <w:sz w:val="24"/>
          <w:szCs w:val="24"/>
          <w:lang w:val="ro-MD"/>
        </w:rPr>
        <w:t>serviciilor</w:t>
      </w:r>
      <w:r w:rsidR="00DE3617" w:rsidRPr="00703AC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asigurare obligatorie auto </w:t>
      </w:r>
      <w:r w:rsidR="000C6E95" w:rsidRPr="00703ACC">
        <w:rPr>
          <w:rFonts w:ascii="Times New Roman" w:hAnsi="Times New Roman" w:cs="Times New Roman"/>
          <w:bCs/>
          <w:sz w:val="24"/>
          <w:szCs w:val="24"/>
          <w:lang w:val="ro-MD"/>
        </w:rPr>
        <w:t>RCA</w:t>
      </w:r>
      <w:r w:rsidR="00DE3617" w:rsidRPr="00703AC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(pentru anul 2025)</w:t>
      </w:r>
      <w:r w:rsidR="002314BA" w:rsidRPr="00703AC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4C7E2F" w:rsidRPr="00703AC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:rsidR="00C60B84" w:rsidRPr="00703ACC" w:rsidRDefault="00123C1C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03AC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703AC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C60B84" w:rsidRPr="00703AC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703AC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703AC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703AC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7E4908" w:rsidRPr="00703AC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7E4908" w:rsidRPr="00703ACC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7E4908" w:rsidRPr="00703AC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7E4908" w:rsidRPr="00703AC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E4908" w:rsidRPr="00703ACC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7E4908" w:rsidRPr="00703AC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7E4908" w:rsidRPr="00703AC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EB2E74" w:rsidRPr="00703ACC" w:rsidRDefault="00EB2E74" w:rsidP="00BD1D5A">
      <w:pPr>
        <w:pStyle w:val="a6"/>
        <w:rPr>
          <w:b/>
          <w:sz w:val="24"/>
          <w:szCs w:val="24"/>
          <w:lang w:val="ro-MD"/>
        </w:rPr>
      </w:pPr>
    </w:p>
    <w:tbl>
      <w:tblPr>
        <w:tblW w:w="1049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126"/>
        <w:gridCol w:w="567"/>
        <w:gridCol w:w="993"/>
        <w:gridCol w:w="4252"/>
        <w:gridCol w:w="1277"/>
      </w:tblGrid>
      <w:tr w:rsidR="00EB2E74" w:rsidRPr="00703ACC" w:rsidTr="00DE3617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03ACC" w:rsidRDefault="00EB2E74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03ACC" w:rsidRDefault="00EB2E74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03ACC" w:rsidRDefault="00380EDF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Denumirea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03ACC" w:rsidRDefault="000C6E95" w:rsidP="00DE3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Um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03ACC" w:rsidRDefault="00EB2E74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03ACC" w:rsidRDefault="00EB2E74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Specificarea tehnică deplină solicitată,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2E74" w:rsidRPr="00703ACC" w:rsidRDefault="00EB2E74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Valoarea estimată, fără TVA</w:t>
            </w:r>
          </w:p>
        </w:tc>
      </w:tr>
      <w:tr w:rsidR="00DE3617" w:rsidRPr="00703ACC" w:rsidTr="00F0179F">
        <w:trPr>
          <w:trHeight w:val="15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617" w:rsidRPr="00703ACC" w:rsidRDefault="00DE3617" w:rsidP="00376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E3617" w:rsidRPr="00703ACC" w:rsidRDefault="00DE3617" w:rsidP="003760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hAnsi="Times New Roman" w:cs="Times New Roman"/>
                <w:color w:val="000000"/>
                <w:lang w:val="ro-MD"/>
              </w:rPr>
              <w:t xml:space="preserve">66514100-7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617" w:rsidRPr="00703ACC" w:rsidRDefault="00DE3617" w:rsidP="003760B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Servicii de asigurare obligatorie auto RCA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617" w:rsidRPr="00703ACC" w:rsidRDefault="00DE3617" w:rsidP="00376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lang w:val="ro-MD" w:eastAsia="ru-RU"/>
              </w:rPr>
              <w:t>lot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617" w:rsidRPr="00703ACC" w:rsidRDefault="00DE3617" w:rsidP="00376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lang w:val="ro-MD" w:eastAsia="ru-RU"/>
              </w:rPr>
              <w:t>293 u.t.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617" w:rsidRPr="00703ACC" w:rsidRDefault="00DE3617" w:rsidP="00317236">
            <w:pPr>
              <w:pStyle w:val="a6"/>
              <w:ind w:left="0"/>
              <w:rPr>
                <w:sz w:val="22"/>
                <w:szCs w:val="22"/>
                <w:lang w:val="ro-MD"/>
              </w:rPr>
            </w:pPr>
            <w:r w:rsidRPr="00703ACC">
              <w:rPr>
                <w:sz w:val="22"/>
                <w:szCs w:val="22"/>
                <w:lang w:val="ro-MD"/>
              </w:rPr>
              <w:t>1)   Seria și numărul certificatelor de înmatriculare ale mijloacelor de transport este expusă în Anexă Nr 1.</w:t>
            </w:r>
          </w:p>
          <w:p w:rsidR="00DE3617" w:rsidRPr="00703ACC" w:rsidRDefault="00DE3617" w:rsidP="00317236">
            <w:pPr>
              <w:pStyle w:val="a6"/>
              <w:ind w:left="0"/>
              <w:rPr>
                <w:sz w:val="22"/>
                <w:szCs w:val="22"/>
                <w:lang w:val="ro-MD"/>
              </w:rPr>
            </w:pPr>
            <w:r w:rsidRPr="00703ACC">
              <w:rPr>
                <w:sz w:val="22"/>
                <w:szCs w:val="22"/>
                <w:lang w:val="ro-MD"/>
              </w:rPr>
              <w:t>2)   Perioada asigurării 12 luni.</w:t>
            </w:r>
          </w:p>
          <w:p w:rsidR="00DE3617" w:rsidRPr="00703ACC" w:rsidRDefault="00DE3617" w:rsidP="00317236">
            <w:pPr>
              <w:pStyle w:val="a6"/>
              <w:ind w:left="0"/>
              <w:rPr>
                <w:sz w:val="22"/>
                <w:szCs w:val="22"/>
                <w:lang w:val="ro-MD"/>
              </w:rPr>
            </w:pPr>
            <w:r w:rsidRPr="00703ACC">
              <w:rPr>
                <w:sz w:val="22"/>
                <w:szCs w:val="22"/>
                <w:lang w:val="ro-MD"/>
              </w:rPr>
              <w:t>3)   Contractele de asigurare vor prevedea un număr nelimitat de utilizatori.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617" w:rsidRPr="00703ACC" w:rsidRDefault="00DE3617" w:rsidP="00376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 xml:space="preserve">800 000,0   </w:t>
            </w:r>
            <w:r w:rsidRPr="00703ACC">
              <w:rPr>
                <w:rFonts w:ascii="Times New Roman" w:eastAsia="Times New Roman" w:hAnsi="Times New Roman" w:cs="Times New Roman"/>
                <w:lang w:val="ro-MD" w:eastAsia="ru-RU"/>
              </w:rPr>
              <w:t>MDL</w:t>
            </w:r>
          </w:p>
          <w:p w:rsidR="00DE3617" w:rsidRPr="00703ACC" w:rsidRDefault="00DE3617" w:rsidP="00376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 xml:space="preserve"> </w:t>
            </w:r>
          </w:p>
        </w:tc>
      </w:tr>
    </w:tbl>
    <w:p w:rsidR="00EB2E74" w:rsidRPr="00703ACC" w:rsidRDefault="00EB2E74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703ACC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00736D" w:rsidRPr="00703ACC" w:rsidRDefault="0000736D" w:rsidP="0000736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1D5A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703AC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703AC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936C3" w:rsidRPr="00703ACC" w:rsidRDefault="002010C8" w:rsidP="00BD1D5A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703ACC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B936C3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1D5A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Polițele de asigurare vor fi valabile pe un termen de 12 luni, și vor fi livrate la sediul Beneficiarului conform solicitărilor.</w:t>
      </w:r>
    </w:p>
    <w:p w:rsidR="0000736D" w:rsidRPr="00703ACC" w:rsidRDefault="0000736D" w:rsidP="0000736D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DE3617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5</w:t>
      </w:r>
    </w:p>
    <w:p w:rsidR="0000736D" w:rsidRPr="00703AC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00736D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703AC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00736D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703AC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3799E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eliminarea acestora și a criteriilor de selecție; nivelul minim (nivelurile minime) al (ale) cerințelor eventual impuse; se menționează informațiile solicitate (DUAE, documentație):</w:t>
      </w:r>
    </w:p>
    <w:p w:rsidR="00EA35DF" w:rsidRPr="00703ACC" w:rsidRDefault="00EA35DF" w:rsidP="00BD1D5A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703ACC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703AC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703AC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703AC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703AC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Nivelul minim/</w:t>
            </w:r>
            <w:r w:rsidRPr="00703AC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2010C8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703AC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703AC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703ACC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703ACC" w:rsidRDefault="00B64062" w:rsidP="00BD1D5A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703ACC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703ACC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703ACC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703AC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703AC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703ACC" w:rsidRDefault="00A8133A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703AC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703AC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703ACC" w:rsidRDefault="00D10A8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703ACC" w:rsidRDefault="00837BF9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703AC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703AC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703ACC" w:rsidRDefault="005D60AB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703ACC" w:rsidRDefault="005D60AB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703ACC" w:rsidRDefault="005D60AB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703ACC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703AC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703ACC">
              <w:rPr>
                <w:rFonts w:ascii="Times New Roman" w:hAnsi="Times New Roman" w:cs="Times New Roman"/>
                <w:i/>
                <w:lang w:val="ro-MD"/>
              </w:rPr>
              <w:t>Serviciul Vamal al Republicii Moldova</w:t>
            </w:r>
          </w:p>
          <w:p w:rsidR="00B64062" w:rsidRPr="00703AC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703ACC">
              <w:rPr>
                <w:rFonts w:ascii="Times New Roman" w:hAnsi="Times New Roman" w:cs="Times New Roman"/>
                <w:i/>
                <w:lang w:val="ro-MD"/>
              </w:rPr>
              <w:t xml:space="preserve">Ministerul Finanţelor – Trezoreria de Stat    </w:t>
            </w:r>
          </w:p>
          <w:p w:rsidR="00B64062" w:rsidRPr="00703AC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703ACC">
              <w:rPr>
                <w:rFonts w:ascii="Times New Roman" w:hAnsi="Times New Roman" w:cs="Times New Roman"/>
                <w:i/>
                <w:lang w:val="ro-MD"/>
              </w:rPr>
              <w:t xml:space="preserve">IBAN MD45TRPCAA518410A00441AA </w:t>
            </w:r>
          </w:p>
          <w:p w:rsidR="00B64062" w:rsidRPr="00703AC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hAnsi="Times New Roman" w:cs="Times New Roman"/>
                <w:i/>
                <w:lang w:val="ro-MD"/>
              </w:rPr>
              <w:t>Cod fiscal: 1006601000185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703ACC" w:rsidRDefault="005D60A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703AC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703AC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703AC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03ACC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703AC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703AC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703AC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703ACC" w:rsidRDefault="00021DFB" w:rsidP="00BD1D5A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703ACC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703ACC" w:rsidRDefault="00B64062" w:rsidP="00C973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703ACC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703AC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703AC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C7905" w:rsidRPr="00703ACC" w:rsidTr="004C7905">
        <w:trPr>
          <w:trHeight w:val="33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C7905" w:rsidRPr="00703ACC" w:rsidRDefault="00DE3617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4C7905" w:rsidRPr="00703ACC" w:rsidRDefault="004C7905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lang w:val="ro-MD"/>
              </w:rPr>
              <w:t>Licența de activitate (valabilă)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4C7905" w:rsidRPr="00703ACC" w:rsidRDefault="004C7905" w:rsidP="00C9735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03AC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72413E"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4C7905" w:rsidRPr="00703AC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274613" w:rsidRPr="00703ACC" w:rsidTr="00346D8E">
        <w:trPr>
          <w:trHeight w:val="30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74613" w:rsidRPr="00703ACC" w:rsidRDefault="00274613" w:rsidP="0027461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74613" w:rsidRPr="00703ACC" w:rsidRDefault="00274613" w:rsidP="0027461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lang w:val="ro-MD"/>
              </w:rPr>
              <w:t>Imagine captură de ecran (</w:t>
            </w: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>de pe pagina SIA de Stat “RCA Data”</w:t>
            </w:r>
            <w:r w:rsidRPr="00703ACC">
              <w:rPr>
                <w:rFonts w:ascii="Times New Roman" w:eastAsia="PMingLiU" w:hAnsi="Times New Roman" w:cs="Times New Roman"/>
                <w:lang w:val="ro-MD"/>
              </w:rPr>
              <w:t xml:space="preserve">) privind </w:t>
            </w: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>stabilirea corectă a primelor de asigurări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74613" w:rsidRPr="00703ACC" w:rsidRDefault="00274613" w:rsidP="00274613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03AC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703AC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74613" w:rsidRPr="00703ACC" w:rsidRDefault="00274613" w:rsidP="0027461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0736D" w:rsidRPr="00703ACC" w:rsidTr="00056721">
        <w:trPr>
          <w:trHeight w:val="30"/>
          <w:jc w:val="center"/>
        </w:trPr>
        <w:tc>
          <w:tcPr>
            <w:tcW w:w="9628" w:type="dxa"/>
            <w:gridSpan w:val="4"/>
            <w:shd w:val="clear" w:color="auto" w:fill="FFFFFF"/>
            <w:vAlign w:val="center"/>
          </w:tcPr>
          <w:p w:rsidR="0000736D" w:rsidRPr="00703ACC" w:rsidRDefault="0000736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Cerințe obligatorii</w:t>
            </w:r>
          </w:p>
        </w:tc>
      </w:tr>
      <w:tr w:rsidR="004C7905" w:rsidRPr="00703ACC" w:rsidTr="00346D8E">
        <w:trPr>
          <w:trHeight w:val="30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C7905" w:rsidRPr="00703ACC" w:rsidRDefault="0000736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4C7905" w:rsidRPr="00703ACC" w:rsidRDefault="0000736D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lang w:val="ro-MD"/>
              </w:rPr>
              <w:t xml:space="preserve">Participă numai companii de </w:t>
            </w:r>
            <w:r w:rsidR="003760BA" w:rsidRPr="00703ACC">
              <w:rPr>
                <w:rFonts w:ascii="Times New Roman" w:eastAsia="PMingLiU" w:hAnsi="Times New Roman" w:cs="Times New Roman"/>
                <w:lang w:val="ro-MD"/>
              </w:rPr>
              <w:t>asigurări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4C7905" w:rsidRPr="00703ACC" w:rsidRDefault="0000736D" w:rsidP="0000736D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>La licitația se admit să participe doar companiile de asigurări cu licență valabilă, fără să fie supuse pe parcursul ultimilor 24 luni unor proceduri de supraveghere specială din partea CNPF</w:t>
            </w:r>
            <w:r w:rsidR="00B96324" w:rsidRPr="00703AC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sau BNM</w:t>
            </w: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referitor la redresări financiare.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4C7905" w:rsidRPr="00703AC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0736D" w:rsidRPr="00703ACC" w:rsidTr="00346D8E">
        <w:trPr>
          <w:trHeight w:val="30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0736D" w:rsidRPr="00703ACC" w:rsidRDefault="0000736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0736D" w:rsidRPr="00703ACC" w:rsidRDefault="0000736D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lang w:val="ro-MD"/>
              </w:rPr>
              <w:t>Experiență de activitate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0736D" w:rsidRPr="00703ACC" w:rsidRDefault="00D2715E" w:rsidP="00730233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 xml:space="preserve">Experiență de activitate nu mai puțin de </w:t>
            </w:r>
            <w:r w:rsidR="00730233" w:rsidRPr="00703ACC">
              <w:rPr>
                <w:rFonts w:ascii="Times New Roman" w:eastAsia="PMingLiU" w:hAnsi="Times New Roman" w:cs="Times New Roman"/>
                <w:iCs/>
                <w:lang w:val="ro-MD"/>
              </w:rPr>
              <w:t>3</w:t>
            </w:r>
            <w:r w:rsidRPr="00703AC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ani.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0736D" w:rsidRPr="00703AC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D2715E" w:rsidRPr="00703AC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703ACC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5163D5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D2715E" w:rsidRPr="00703AC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703ACC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703AC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703AC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caz):</w:t>
      </w:r>
      <w:r w:rsidR="00D2715E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nu se aplică.</w:t>
      </w:r>
    </w:p>
    <w:p w:rsidR="00D2715E" w:rsidRPr="00703AC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703ACC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D2715E" w:rsidRPr="00703AC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975C5" w:rsidRPr="00703ACC" w:rsidRDefault="002010C8" w:rsidP="003975C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PermianSerifTypeface" w:hAnsi="PermianSerifTypeface"/>
          <w:sz w:val="24"/>
          <w:lang w:val="ro-MD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="003975C5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cel mai bun raport preț-calitate (pe lotul întreg)</w:t>
      </w:r>
    </w:p>
    <w:p w:rsidR="003975C5" w:rsidRPr="00703ACC" w:rsidRDefault="003975C5" w:rsidP="003975C5">
      <w:pPr>
        <w:pStyle w:val="a6"/>
        <w:rPr>
          <w:rFonts w:ascii="PermianSerifTypeface" w:hAnsi="PermianSerifTypeface"/>
          <w:i/>
          <w:iCs/>
          <w:sz w:val="24"/>
          <w:lang w:val="ro-MD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Factorii de evaluare a ofertei celei mai avantajoase din punct de vedere economic, precum și ponderile lor:</w:t>
      </w:r>
    </w:p>
    <w:p w:rsidR="00346D8E" w:rsidRPr="00703ACC" w:rsidRDefault="00346D8E" w:rsidP="00BD1D5A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235"/>
      </w:tblGrid>
      <w:tr w:rsidR="003975C5" w:rsidRPr="00703ACC" w:rsidTr="00CA36E1">
        <w:tc>
          <w:tcPr>
            <w:tcW w:w="1129" w:type="dxa"/>
            <w:shd w:val="clear" w:color="auto" w:fill="D9D9D9"/>
          </w:tcPr>
          <w:p w:rsidR="003975C5" w:rsidRPr="00703ACC" w:rsidRDefault="003975C5" w:rsidP="00CA36E1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3975C5" w:rsidRPr="00703ACC" w:rsidRDefault="003975C5" w:rsidP="00CA36E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235" w:type="dxa"/>
            <w:shd w:val="clear" w:color="auto" w:fill="D9D9D9"/>
          </w:tcPr>
          <w:p w:rsidR="003975C5" w:rsidRPr="00703ACC" w:rsidRDefault="003975C5" w:rsidP="00CA36E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Ponderea  </w:t>
            </w:r>
            <w:r w:rsidR="00B96324"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(pct. </w:t>
            </w:r>
            <w:r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%</w:t>
            </w:r>
            <w:r w:rsidR="00B96324"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)</w:t>
            </w:r>
          </w:p>
        </w:tc>
      </w:tr>
      <w:tr w:rsidR="003975C5" w:rsidRPr="00703AC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975C5" w:rsidRPr="00703ACC" w:rsidRDefault="003975C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975C5" w:rsidRPr="00703ACC" w:rsidRDefault="003975C5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Suma ofertei.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975C5" w:rsidRPr="00703ACC" w:rsidRDefault="003975C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40</w:t>
            </w:r>
          </w:p>
        </w:tc>
      </w:tr>
      <w:tr w:rsidR="003975C5" w:rsidRPr="00703AC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975C5" w:rsidRPr="00703ACC" w:rsidRDefault="003975C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975C5" w:rsidRPr="00703ACC" w:rsidRDefault="003975C5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Coeficientul de li</w:t>
            </w:r>
            <w:r w:rsidR="00B96324"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chiditate (asigurări generale) 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conform ultimilor indicatori/situație publicat pe site-ul </w:t>
            </w:r>
            <w:r w:rsidR="00B96324"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BNM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975C5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20</w:t>
            </w:r>
          </w:p>
        </w:tc>
      </w:tr>
      <w:tr w:rsidR="00B96324" w:rsidRPr="00703AC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Active nete (asigurări generale) 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conform ultimilor indicatori/situație publicat pe site-ul 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BNM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20</w:t>
            </w:r>
          </w:p>
        </w:tc>
      </w:tr>
      <w:tr w:rsidR="00B96324" w:rsidRPr="00703AC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Rezerve tehnice 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(asigurări generale) conform ultimilor indicatori/situație publicat pe site-ul BNM.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B96324" w:rsidRPr="00703AC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Rata solvabilității 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(asigurări generale) conform ultimilor indicatori/situație publicat pe site-ul BNM</w:t>
            </w: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B96324" w:rsidRPr="00703ACC" w:rsidTr="00B96324">
        <w:trPr>
          <w:trHeight w:val="403"/>
        </w:trPr>
        <w:tc>
          <w:tcPr>
            <w:tcW w:w="7825" w:type="dxa"/>
            <w:gridSpan w:val="2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B96324" w:rsidRPr="00703AC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100 </w:t>
            </w:r>
            <w:r w:rsidRPr="00703A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(pct. %)</w:t>
            </w:r>
          </w:p>
        </w:tc>
      </w:tr>
    </w:tbl>
    <w:p w:rsidR="00D2715E" w:rsidRPr="00703ACC" w:rsidRDefault="00B96324" w:rsidP="00D2715E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Notă: </w:t>
      </w:r>
    </w:p>
    <w:p w:rsidR="00B96324" w:rsidRPr="00703ACC" w:rsidRDefault="00B96324" w:rsidP="008639E6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La calculul și acordarea punctajului de evaluare, grupul de lucru pentru achiziții se va conduce de ultimile date statistice generale privind sectorul de asigurări, publicate pe site-ul oficial al Băncii Naționale a Moldovei</w:t>
      </w:r>
      <w:r w:rsidR="008639E6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(la data petrecerii/deschiderii licitației)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  <w:r w:rsidR="008639E6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În calcul vor fi luați doar indicatorii/</w:t>
      </w:r>
      <w:r w:rsidR="00F017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8639E6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coeficienții aferenți asigurărilor generale (exclusiv asigurări viață).</w:t>
      </w:r>
    </w:p>
    <w:p w:rsidR="00B96324" w:rsidRPr="00703ACC" w:rsidRDefault="00B96324" w:rsidP="00D2715E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975C5" w:rsidRPr="00703ACC" w:rsidRDefault="003975C5" w:rsidP="003975C5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Formula de calcul va fi următoarea:</w:t>
      </w:r>
    </w:p>
    <w:p w:rsidR="003975C5" w:rsidRPr="00703ACC" w:rsidRDefault="003975C5" w:rsidP="00AE58A7">
      <w:pPr>
        <w:pStyle w:val="a6"/>
        <w:widowControl w:val="0"/>
        <w:numPr>
          <w:ilvl w:val="0"/>
          <w:numId w:val="22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Punctajul pentru factorul de evaluare “Suma ofertei” se acordă astfel:</w:t>
      </w:r>
    </w:p>
    <w:p w:rsidR="003975C5" w:rsidRPr="00703ACC" w:rsidRDefault="003975C5" w:rsidP="00AE58A7">
      <w:pPr>
        <w:pStyle w:val="a6"/>
        <w:widowControl w:val="0"/>
        <w:numPr>
          <w:ilvl w:val="0"/>
          <w:numId w:val="23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Pentru cea mai scăzută dintre propunerile financiare ofertate se acordă punctajul maxim alocat factorului de evaluare respectiv;</w:t>
      </w:r>
    </w:p>
    <w:p w:rsidR="003975C5" w:rsidRPr="00703ACC" w:rsidRDefault="003975C5" w:rsidP="00AE58A7">
      <w:pPr>
        <w:pStyle w:val="a6"/>
        <w:widowControl w:val="0"/>
        <w:numPr>
          <w:ilvl w:val="0"/>
          <w:numId w:val="23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 xml:space="preserve">Pentru alte propuneri financiare (n) decît cea prevăzută la lit. a) se acordă punctajul astfel: So(n) = (propunerea financiară minimă / propunerea financiară (n)) </w:t>
      </w:r>
      <w:r w:rsidRPr="00703ACC">
        <w:rPr>
          <w:sz w:val="24"/>
          <w:szCs w:val="24"/>
          <w:lang w:val="ro-MD"/>
        </w:rPr>
        <w:t>x</w:t>
      </w:r>
      <w:r w:rsidRPr="00703ACC">
        <w:rPr>
          <w:i/>
          <w:sz w:val="24"/>
          <w:szCs w:val="24"/>
          <w:lang w:val="ro-MD"/>
        </w:rPr>
        <w:t xml:space="preserve"> punctajul maxim alocat.</w:t>
      </w:r>
    </w:p>
    <w:p w:rsidR="003975C5" w:rsidRPr="00703ACC" w:rsidRDefault="003975C5" w:rsidP="00AE58A7">
      <w:pPr>
        <w:pStyle w:val="a6"/>
        <w:widowControl w:val="0"/>
        <w:numPr>
          <w:ilvl w:val="0"/>
          <w:numId w:val="22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Punctajul pentru factorul de evaluare “Coeficient de lichiditate” se acordă astfel:</w:t>
      </w:r>
    </w:p>
    <w:p w:rsidR="003975C5" w:rsidRPr="00703ACC" w:rsidRDefault="003975C5" w:rsidP="00AE58A7">
      <w:pPr>
        <w:pStyle w:val="a6"/>
        <w:widowControl w:val="0"/>
        <w:numPr>
          <w:ilvl w:val="0"/>
          <w:numId w:val="24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 xml:space="preserve">Pentru cel mai mare </w:t>
      </w:r>
      <w:r w:rsidR="00061C47" w:rsidRPr="00703ACC">
        <w:rPr>
          <w:i/>
          <w:sz w:val="24"/>
          <w:szCs w:val="24"/>
          <w:lang w:val="ro-MD"/>
        </w:rPr>
        <w:t>indicator de C</w:t>
      </w:r>
      <w:r w:rsidRPr="00703ACC">
        <w:rPr>
          <w:i/>
          <w:sz w:val="24"/>
          <w:szCs w:val="24"/>
          <w:lang w:val="ro-MD"/>
        </w:rPr>
        <w:t>oeficient de lichiditate se acordă punctajul maxim alocat factorului de evaluare respectiv;</w:t>
      </w:r>
    </w:p>
    <w:p w:rsidR="003975C5" w:rsidRPr="00703ACC" w:rsidRDefault="00061C47" w:rsidP="00AE58A7">
      <w:pPr>
        <w:pStyle w:val="a6"/>
        <w:widowControl w:val="0"/>
        <w:numPr>
          <w:ilvl w:val="0"/>
          <w:numId w:val="24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Pentru alți indicatori de</w:t>
      </w:r>
      <w:r w:rsidR="003975C5" w:rsidRPr="00703ACC">
        <w:rPr>
          <w:i/>
          <w:sz w:val="24"/>
          <w:szCs w:val="24"/>
          <w:lang w:val="ro-MD"/>
        </w:rPr>
        <w:t xml:space="preserve"> </w:t>
      </w:r>
      <w:r w:rsidRPr="00703ACC">
        <w:rPr>
          <w:i/>
          <w:sz w:val="24"/>
          <w:szCs w:val="24"/>
          <w:lang w:val="ro-MD"/>
        </w:rPr>
        <w:t>C</w:t>
      </w:r>
      <w:r w:rsidR="003975C5" w:rsidRPr="00703ACC">
        <w:rPr>
          <w:i/>
          <w:sz w:val="24"/>
          <w:szCs w:val="24"/>
          <w:lang w:val="ro-MD"/>
        </w:rPr>
        <w:t>oeficiente de lichiditate (n) decît cel prevăzut la lit. a) se acordă punctajul astfel: C</w:t>
      </w:r>
      <w:r w:rsidR="00AE58A7" w:rsidRPr="00703ACC">
        <w:rPr>
          <w:i/>
          <w:sz w:val="24"/>
          <w:szCs w:val="24"/>
          <w:lang w:val="ro-MD"/>
        </w:rPr>
        <w:t>L</w:t>
      </w:r>
      <w:r w:rsidR="003975C5" w:rsidRPr="00703ACC">
        <w:rPr>
          <w:i/>
          <w:sz w:val="24"/>
          <w:szCs w:val="24"/>
          <w:lang w:val="ro-MD"/>
        </w:rPr>
        <w:t xml:space="preserve">(n) = (coeficientul de lichiditate (n) / coeficientul de lichiditate maxim) </w:t>
      </w:r>
      <w:r w:rsidR="003975C5" w:rsidRPr="00703ACC">
        <w:rPr>
          <w:sz w:val="24"/>
          <w:szCs w:val="24"/>
          <w:lang w:val="ro-MD"/>
        </w:rPr>
        <w:t xml:space="preserve">x </w:t>
      </w:r>
      <w:r w:rsidR="003975C5" w:rsidRPr="00703ACC">
        <w:rPr>
          <w:i/>
          <w:sz w:val="24"/>
          <w:szCs w:val="24"/>
          <w:lang w:val="ro-MD"/>
        </w:rPr>
        <w:t>punctajul maxim alocat.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2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Punctajul pentru factorul de evaluare “</w:t>
      </w:r>
      <w:r w:rsidRPr="00703ACC">
        <w:rPr>
          <w:i/>
          <w:sz w:val="24"/>
          <w:szCs w:val="24"/>
          <w:lang w:val="ro-MD"/>
        </w:rPr>
        <w:t>Active nete</w:t>
      </w:r>
      <w:r w:rsidRPr="00703ACC">
        <w:rPr>
          <w:i/>
          <w:sz w:val="24"/>
          <w:szCs w:val="24"/>
          <w:lang w:val="ro-MD"/>
        </w:rPr>
        <w:t>” se acordă astfel: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6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 xml:space="preserve">Pentru cel mai mare </w:t>
      </w:r>
      <w:r w:rsidRPr="00703ACC">
        <w:rPr>
          <w:i/>
          <w:sz w:val="24"/>
          <w:szCs w:val="24"/>
          <w:lang w:val="ro-MD"/>
        </w:rPr>
        <w:t>indicator</w:t>
      </w:r>
      <w:r w:rsidRPr="00703ACC">
        <w:rPr>
          <w:i/>
          <w:sz w:val="24"/>
          <w:szCs w:val="24"/>
          <w:lang w:val="ro-MD"/>
        </w:rPr>
        <w:t xml:space="preserve"> de </w:t>
      </w:r>
      <w:r w:rsidRPr="00703ACC">
        <w:rPr>
          <w:i/>
          <w:sz w:val="24"/>
          <w:szCs w:val="24"/>
          <w:lang w:val="ro-MD"/>
        </w:rPr>
        <w:t>Active nete</w:t>
      </w:r>
      <w:r w:rsidRPr="00703ACC">
        <w:rPr>
          <w:i/>
          <w:sz w:val="24"/>
          <w:szCs w:val="24"/>
          <w:lang w:val="ro-MD"/>
        </w:rPr>
        <w:t xml:space="preserve"> se acordă punctajul maxim alocat factorului de evaluare respectiv;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6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</w:t>
      </w:r>
      <w:r w:rsidRPr="00703ACC">
        <w:rPr>
          <w:i/>
          <w:sz w:val="24"/>
          <w:szCs w:val="24"/>
          <w:lang w:val="ro-MD"/>
        </w:rPr>
        <w:t>entru alți</w:t>
      </w:r>
      <w:r w:rsidRPr="00703ACC">
        <w:rPr>
          <w:i/>
          <w:sz w:val="24"/>
          <w:szCs w:val="24"/>
          <w:lang w:val="ro-MD"/>
        </w:rPr>
        <w:t xml:space="preserve"> </w:t>
      </w:r>
      <w:r w:rsidRPr="00703ACC">
        <w:rPr>
          <w:i/>
          <w:sz w:val="24"/>
          <w:szCs w:val="24"/>
          <w:lang w:val="ro-MD"/>
        </w:rPr>
        <w:t>indicatori de Active nete</w:t>
      </w:r>
      <w:r w:rsidRPr="00703ACC">
        <w:rPr>
          <w:i/>
          <w:sz w:val="24"/>
          <w:szCs w:val="24"/>
          <w:lang w:val="ro-MD"/>
        </w:rPr>
        <w:t xml:space="preserve"> (n) decît cel prevăzut la lit. a) se acordă punctajul astfel: </w:t>
      </w:r>
      <w:r w:rsidRPr="00703ACC">
        <w:rPr>
          <w:i/>
          <w:sz w:val="24"/>
          <w:szCs w:val="24"/>
          <w:lang w:val="ro-MD"/>
        </w:rPr>
        <w:t>CAn</w:t>
      </w:r>
      <w:r w:rsidRPr="00703ACC">
        <w:rPr>
          <w:i/>
          <w:sz w:val="24"/>
          <w:szCs w:val="24"/>
          <w:lang w:val="ro-MD"/>
        </w:rPr>
        <w:t>(n) = (</w:t>
      </w:r>
      <w:r w:rsidRPr="00703ACC">
        <w:rPr>
          <w:i/>
          <w:sz w:val="24"/>
          <w:szCs w:val="24"/>
          <w:lang w:val="ro-MD"/>
        </w:rPr>
        <w:t>Active nete</w:t>
      </w:r>
      <w:r w:rsidRPr="00703ACC">
        <w:rPr>
          <w:i/>
          <w:sz w:val="24"/>
          <w:szCs w:val="24"/>
          <w:lang w:val="ro-MD"/>
        </w:rPr>
        <w:t xml:space="preserve"> (n) / </w:t>
      </w:r>
      <w:r w:rsidRPr="00703ACC">
        <w:rPr>
          <w:i/>
          <w:sz w:val="24"/>
          <w:szCs w:val="24"/>
          <w:lang w:val="ro-MD"/>
        </w:rPr>
        <w:t>Active nete</w:t>
      </w:r>
      <w:r w:rsidRPr="00703ACC">
        <w:rPr>
          <w:i/>
          <w:sz w:val="24"/>
          <w:szCs w:val="24"/>
          <w:lang w:val="ro-MD"/>
        </w:rPr>
        <w:t xml:space="preserve"> </w:t>
      </w:r>
      <w:r w:rsidRPr="00703ACC">
        <w:rPr>
          <w:i/>
          <w:sz w:val="24"/>
          <w:szCs w:val="24"/>
          <w:lang w:val="ro-MD"/>
        </w:rPr>
        <w:t>(</w:t>
      </w:r>
      <w:r w:rsidRPr="00703ACC">
        <w:rPr>
          <w:i/>
          <w:sz w:val="24"/>
          <w:szCs w:val="24"/>
          <w:lang w:val="ro-MD"/>
        </w:rPr>
        <w:t xml:space="preserve">maxim) </w:t>
      </w:r>
      <w:r w:rsidRPr="00703ACC">
        <w:rPr>
          <w:sz w:val="24"/>
          <w:szCs w:val="24"/>
          <w:lang w:val="ro-MD"/>
        </w:rPr>
        <w:t xml:space="preserve">x </w:t>
      </w:r>
      <w:r w:rsidRPr="00703ACC">
        <w:rPr>
          <w:i/>
          <w:sz w:val="24"/>
          <w:szCs w:val="24"/>
          <w:lang w:val="ro-MD"/>
        </w:rPr>
        <w:t>punctajul maxim alocat.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2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Punctajul pentru factorul de evaluare “</w:t>
      </w:r>
      <w:r w:rsidRPr="00703ACC">
        <w:rPr>
          <w:i/>
          <w:sz w:val="24"/>
          <w:szCs w:val="24"/>
          <w:lang w:val="ro-MD"/>
        </w:rPr>
        <w:t>Rezerve tehnice</w:t>
      </w:r>
      <w:r w:rsidRPr="00703ACC">
        <w:rPr>
          <w:i/>
          <w:sz w:val="24"/>
          <w:szCs w:val="24"/>
          <w:lang w:val="ro-MD"/>
        </w:rPr>
        <w:t>” se acordă astfel: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7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 xml:space="preserve">Pentru cel mai mare indicator de </w:t>
      </w:r>
      <w:r w:rsidRPr="00703ACC">
        <w:rPr>
          <w:i/>
          <w:sz w:val="24"/>
          <w:szCs w:val="24"/>
          <w:lang w:val="ro-MD"/>
        </w:rPr>
        <w:t>Rezerve tehnice</w:t>
      </w:r>
      <w:r w:rsidRPr="00703ACC">
        <w:rPr>
          <w:i/>
          <w:sz w:val="24"/>
          <w:szCs w:val="24"/>
          <w:lang w:val="ro-MD"/>
        </w:rPr>
        <w:t xml:space="preserve"> se acordă punctajul maxim alocat factorului de evaluare respectiv;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7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 xml:space="preserve">Pentru alți indicatori de </w:t>
      </w:r>
      <w:r w:rsidRPr="00703ACC">
        <w:rPr>
          <w:i/>
          <w:sz w:val="24"/>
          <w:szCs w:val="24"/>
          <w:lang w:val="ro-MD"/>
        </w:rPr>
        <w:t>Rezerve tehnice</w:t>
      </w:r>
      <w:r w:rsidRPr="00703ACC">
        <w:rPr>
          <w:i/>
          <w:sz w:val="24"/>
          <w:szCs w:val="24"/>
          <w:lang w:val="ro-MD"/>
        </w:rPr>
        <w:t xml:space="preserve"> (n) decît cel prevăzut la lit. a) se acordă punctajul astfel: C</w:t>
      </w:r>
      <w:r w:rsidRPr="00703ACC">
        <w:rPr>
          <w:i/>
          <w:sz w:val="24"/>
          <w:szCs w:val="24"/>
          <w:lang w:val="ro-MD"/>
        </w:rPr>
        <w:t>Rt</w:t>
      </w:r>
      <w:r w:rsidRPr="00703ACC">
        <w:rPr>
          <w:i/>
          <w:sz w:val="24"/>
          <w:szCs w:val="24"/>
          <w:lang w:val="ro-MD"/>
        </w:rPr>
        <w:t>(n) = (</w:t>
      </w:r>
      <w:r w:rsidRPr="00703ACC">
        <w:rPr>
          <w:i/>
          <w:sz w:val="24"/>
          <w:szCs w:val="24"/>
          <w:lang w:val="ro-MD"/>
        </w:rPr>
        <w:t>Rezerve tehnice</w:t>
      </w:r>
      <w:r w:rsidRPr="00703ACC">
        <w:rPr>
          <w:i/>
          <w:sz w:val="24"/>
          <w:szCs w:val="24"/>
          <w:lang w:val="ro-MD"/>
        </w:rPr>
        <w:t xml:space="preserve"> (n) / </w:t>
      </w:r>
      <w:r w:rsidRPr="00703ACC">
        <w:rPr>
          <w:i/>
          <w:sz w:val="24"/>
          <w:szCs w:val="24"/>
          <w:lang w:val="ro-MD"/>
        </w:rPr>
        <w:t>Rezerve tehnice</w:t>
      </w:r>
      <w:r w:rsidRPr="00703ACC">
        <w:rPr>
          <w:i/>
          <w:sz w:val="24"/>
          <w:szCs w:val="24"/>
          <w:lang w:val="ro-MD"/>
        </w:rPr>
        <w:t xml:space="preserve"> (maxim) </w:t>
      </w:r>
      <w:r w:rsidRPr="00703ACC">
        <w:rPr>
          <w:sz w:val="24"/>
          <w:szCs w:val="24"/>
          <w:lang w:val="ro-MD"/>
        </w:rPr>
        <w:t xml:space="preserve">x </w:t>
      </w:r>
      <w:r w:rsidRPr="00703ACC">
        <w:rPr>
          <w:i/>
          <w:sz w:val="24"/>
          <w:szCs w:val="24"/>
          <w:lang w:val="ro-MD"/>
        </w:rPr>
        <w:t>punctajul maxim alocat.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2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>Punctajul pentru factorul de evaluare “</w:t>
      </w:r>
      <w:r w:rsidRPr="00703ACC">
        <w:rPr>
          <w:i/>
          <w:sz w:val="24"/>
          <w:szCs w:val="24"/>
          <w:lang w:val="ro-MD"/>
        </w:rPr>
        <w:t>Rata solvabilității</w:t>
      </w:r>
      <w:r w:rsidRPr="00703ACC">
        <w:rPr>
          <w:i/>
          <w:sz w:val="24"/>
          <w:szCs w:val="24"/>
          <w:lang w:val="ro-MD"/>
        </w:rPr>
        <w:t>” se acordă astfel: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8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 xml:space="preserve">Pentru cel mai mare indicator de </w:t>
      </w:r>
      <w:r w:rsidRPr="00703ACC">
        <w:rPr>
          <w:i/>
          <w:sz w:val="24"/>
          <w:szCs w:val="24"/>
          <w:lang w:val="ro-MD"/>
        </w:rPr>
        <w:t>Rata solvabilității</w:t>
      </w:r>
      <w:r w:rsidRPr="00703ACC">
        <w:rPr>
          <w:i/>
          <w:sz w:val="24"/>
          <w:szCs w:val="24"/>
          <w:lang w:val="ro-MD"/>
        </w:rPr>
        <w:t xml:space="preserve"> se acordă punctajul maxim alocat factorului de evaluare respectiv;</w:t>
      </w:r>
    </w:p>
    <w:p w:rsidR="00AE58A7" w:rsidRPr="00703ACC" w:rsidRDefault="00AE58A7" w:rsidP="00AE58A7">
      <w:pPr>
        <w:pStyle w:val="a6"/>
        <w:widowControl w:val="0"/>
        <w:numPr>
          <w:ilvl w:val="0"/>
          <w:numId w:val="28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703ACC">
        <w:rPr>
          <w:i/>
          <w:sz w:val="24"/>
          <w:szCs w:val="24"/>
          <w:lang w:val="ro-MD"/>
        </w:rPr>
        <w:t xml:space="preserve">Pentru alți indicatori de </w:t>
      </w:r>
      <w:r w:rsidRPr="00703ACC">
        <w:rPr>
          <w:i/>
          <w:sz w:val="24"/>
          <w:szCs w:val="24"/>
          <w:lang w:val="ro-MD"/>
        </w:rPr>
        <w:t>Rata solvabilității</w:t>
      </w:r>
      <w:r w:rsidRPr="00703ACC">
        <w:rPr>
          <w:i/>
          <w:sz w:val="24"/>
          <w:szCs w:val="24"/>
          <w:lang w:val="ro-MD"/>
        </w:rPr>
        <w:t xml:space="preserve"> (n) decît cel prevăzut la lit. a) se acordă punctajul astfel: C</w:t>
      </w:r>
      <w:r w:rsidRPr="00703ACC">
        <w:rPr>
          <w:i/>
          <w:sz w:val="24"/>
          <w:szCs w:val="24"/>
          <w:lang w:val="ro-MD"/>
        </w:rPr>
        <w:t>Rs</w:t>
      </w:r>
      <w:r w:rsidRPr="00703ACC">
        <w:rPr>
          <w:i/>
          <w:sz w:val="24"/>
          <w:szCs w:val="24"/>
          <w:lang w:val="ro-MD"/>
        </w:rPr>
        <w:t xml:space="preserve">(n) = (Rata solvabilității (n) / Rata solvabilității (maxim) </w:t>
      </w:r>
      <w:r w:rsidRPr="00703ACC">
        <w:rPr>
          <w:sz w:val="24"/>
          <w:szCs w:val="24"/>
          <w:lang w:val="ro-MD"/>
        </w:rPr>
        <w:t xml:space="preserve">x </w:t>
      </w:r>
      <w:r w:rsidRPr="00703ACC">
        <w:rPr>
          <w:i/>
          <w:sz w:val="24"/>
          <w:szCs w:val="24"/>
          <w:lang w:val="ro-MD"/>
        </w:rPr>
        <w:t>punctajul maxim alocat.</w:t>
      </w:r>
    </w:p>
    <w:p w:rsidR="009437DE" w:rsidRPr="00703ACC" w:rsidRDefault="009437DE" w:rsidP="009437DE">
      <w:pPr>
        <w:pStyle w:val="a6"/>
        <w:widowControl w:val="0"/>
        <w:tabs>
          <w:tab w:val="right" w:pos="426"/>
        </w:tabs>
        <w:rPr>
          <w:i/>
          <w:sz w:val="24"/>
          <w:szCs w:val="24"/>
          <w:lang w:val="ro-MD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703ACC" w:rsidRDefault="002010C8" w:rsidP="00BD1D5A">
      <w:pPr>
        <w:widowControl w:val="0"/>
        <w:numPr>
          <w:ilvl w:val="0"/>
          <w:numId w:val="6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703AC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703ACC" w:rsidRDefault="002010C8" w:rsidP="00BD1D5A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703AC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CB5797" w:rsidRPr="00703ACC" w:rsidRDefault="00CB5797" w:rsidP="00CB5797">
      <w:pPr>
        <w:widowControl w:val="0"/>
        <w:shd w:val="clear" w:color="auto" w:fill="FFFFFF"/>
        <w:tabs>
          <w:tab w:val="right" w:pos="42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Termenul de valabilitate a ofertelor: </w:t>
      </w:r>
      <w:r w:rsidR="006F21D2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Pr="00703AC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703AC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703AC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703AC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703A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022-820 652, 022 820-651, </w:t>
      </w:r>
      <w:hyperlink r:id="rId8" w:history="1">
        <w:r w:rsidR="00CB5797" w:rsidRPr="00703ACC">
          <w:rPr>
            <w:rStyle w:val="af0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contestatii@ansc.md</w:t>
        </w:r>
      </w:hyperlink>
    </w:p>
    <w:p w:rsidR="00CB5797" w:rsidRPr="00703ACC" w:rsidRDefault="00CB5797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703ACC" w:rsidRDefault="00CB5797" w:rsidP="00CB5797">
      <w:pPr>
        <w:widowControl w:val="0"/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703AC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703ACC" w:rsidRDefault="002010C8" w:rsidP="00BD1D5A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9898" w:type="dxa"/>
        <w:tblInd w:w="445" w:type="dxa"/>
        <w:tblLook w:val="04A0" w:firstRow="1" w:lastRow="0" w:firstColumn="1" w:lastColumn="0" w:noHBand="0" w:noVBand="1"/>
      </w:tblPr>
      <w:tblGrid>
        <w:gridCol w:w="6213"/>
        <w:gridCol w:w="3685"/>
      </w:tblGrid>
      <w:tr w:rsidR="002010C8" w:rsidRPr="00703ACC" w:rsidTr="00502B06">
        <w:tc>
          <w:tcPr>
            <w:tcW w:w="6213" w:type="dxa"/>
            <w:shd w:val="clear" w:color="auto" w:fill="E7E6E6"/>
          </w:tcPr>
          <w:p w:rsidR="002010C8" w:rsidRPr="00703AC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E7E6E6"/>
          </w:tcPr>
          <w:p w:rsidR="002010C8" w:rsidRPr="00703AC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703ACC" w:rsidTr="00502B06">
        <w:tc>
          <w:tcPr>
            <w:tcW w:w="6213" w:type="dxa"/>
          </w:tcPr>
          <w:p w:rsidR="002010C8" w:rsidRPr="00703AC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</w:tcPr>
          <w:p w:rsidR="002010C8" w:rsidRPr="00703AC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703ACC" w:rsidTr="00502B06">
        <w:tc>
          <w:tcPr>
            <w:tcW w:w="6213" w:type="dxa"/>
          </w:tcPr>
          <w:p w:rsidR="002010C8" w:rsidRPr="00703AC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703AC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703ACC" w:rsidTr="00502B06">
        <w:tc>
          <w:tcPr>
            <w:tcW w:w="6213" w:type="dxa"/>
          </w:tcPr>
          <w:p w:rsidR="002010C8" w:rsidRPr="00703AC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:rsidR="002010C8" w:rsidRPr="00703AC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703ACC" w:rsidTr="00502B06">
        <w:tc>
          <w:tcPr>
            <w:tcW w:w="6213" w:type="dxa"/>
          </w:tcPr>
          <w:p w:rsidR="002010C8" w:rsidRPr="00703AC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703AC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03AC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703AC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703AC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703A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Pr="00703ACC" w:rsidRDefault="00705186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703ACC" w:rsidRDefault="00346D8E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A26F1" w:rsidRPr="00703ACC" w:rsidRDefault="002010C8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1A26F1" w:rsidRPr="00703ACC" w:rsidRDefault="001A26F1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0A4B2D" w:rsidRPr="00703ACC" w:rsidRDefault="000A4B2D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703ACC" w:rsidRDefault="000A4B2D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DOAGĂ_______________________</w:t>
      </w:r>
      <w:r w:rsidR="002010C8" w:rsidRPr="00703A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703AC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703ACC" w:rsidSect="00DE3617">
      <w:footerReference w:type="default" r:id="rId9"/>
      <w:pgSz w:w="11906" w:h="16838"/>
      <w:pgMar w:top="709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490" w:rsidRDefault="00B80490">
      <w:pPr>
        <w:spacing w:after="0" w:line="240" w:lineRule="auto"/>
      </w:pPr>
      <w:r>
        <w:separator/>
      </w:r>
    </w:p>
  </w:endnote>
  <w:endnote w:type="continuationSeparator" w:id="0">
    <w:p w:rsidR="00B80490" w:rsidRDefault="00B8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2B0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490" w:rsidRDefault="00B80490">
      <w:pPr>
        <w:spacing w:after="0" w:line="240" w:lineRule="auto"/>
      </w:pPr>
      <w:r>
        <w:separator/>
      </w:r>
    </w:p>
  </w:footnote>
  <w:footnote w:type="continuationSeparator" w:id="0">
    <w:p w:rsidR="00B80490" w:rsidRDefault="00B80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A8862C7"/>
    <w:multiLevelType w:val="hybridMultilevel"/>
    <w:tmpl w:val="A0FEAFCA"/>
    <w:lvl w:ilvl="0" w:tplc="5FBE8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C48D2"/>
    <w:multiLevelType w:val="hybridMultilevel"/>
    <w:tmpl w:val="E62E2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7611B"/>
    <w:multiLevelType w:val="hybridMultilevel"/>
    <w:tmpl w:val="21FE998E"/>
    <w:lvl w:ilvl="0" w:tplc="963E6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569B1"/>
    <w:multiLevelType w:val="hybridMultilevel"/>
    <w:tmpl w:val="D2046AEA"/>
    <w:lvl w:ilvl="0" w:tplc="38F2F8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8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9" w15:restartNumberingAfterBreak="0">
    <w:nsid w:val="63F50858"/>
    <w:multiLevelType w:val="hybridMultilevel"/>
    <w:tmpl w:val="B994038C"/>
    <w:lvl w:ilvl="0" w:tplc="708049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0"/>
  </w:num>
  <w:num w:numId="4">
    <w:abstractNumId w:val="2"/>
  </w:num>
  <w:num w:numId="5">
    <w:abstractNumId w:val="23"/>
  </w:num>
  <w:num w:numId="6">
    <w:abstractNumId w:val="22"/>
  </w:num>
  <w:num w:numId="7">
    <w:abstractNumId w:val="24"/>
  </w:num>
  <w:num w:numId="8">
    <w:abstractNumId w:val="0"/>
  </w:num>
  <w:num w:numId="9">
    <w:abstractNumId w:val="14"/>
  </w:num>
  <w:num w:numId="10">
    <w:abstractNumId w:val="7"/>
  </w:num>
  <w:num w:numId="11">
    <w:abstractNumId w:val="13"/>
  </w:num>
  <w:num w:numId="12">
    <w:abstractNumId w:val="27"/>
  </w:num>
  <w:num w:numId="13">
    <w:abstractNumId w:val="6"/>
  </w:num>
  <w:num w:numId="14">
    <w:abstractNumId w:val="5"/>
  </w:num>
  <w:num w:numId="15">
    <w:abstractNumId w:val="16"/>
  </w:num>
  <w:num w:numId="16">
    <w:abstractNumId w:val="8"/>
  </w:num>
  <w:num w:numId="17">
    <w:abstractNumId w:val="18"/>
  </w:num>
  <w:num w:numId="18">
    <w:abstractNumId w:val="17"/>
  </w:num>
  <w:num w:numId="19">
    <w:abstractNumId w:val="21"/>
  </w:num>
  <w:num w:numId="20">
    <w:abstractNumId w:val="3"/>
  </w:num>
  <w:num w:numId="21">
    <w:abstractNumId w:val="9"/>
  </w:num>
  <w:num w:numId="22">
    <w:abstractNumId w:val="26"/>
  </w:num>
  <w:num w:numId="23">
    <w:abstractNumId w:val="25"/>
  </w:num>
  <w:num w:numId="24">
    <w:abstractNumId w:val="15"/>
  </w:num>
  <w:num w:numId="25">
    <w:abstractNumId w:val="12"/>
  </w:num>
  <w:num w:numId="26">
    <w:abstractNumId w:val="10"/>
  </w:num>
  <w:num w:numId="27">
    <w:abstractNumId w:val="19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6D"/>
    <w:rsid w:val="00020D51"/>
    <w:rsid w:val="00021481"/>
    <w:rsid w:val="00021DFB"/>
    <w:rsid w:val="00025285"/>
    <w:rsid w:val="00030DB4"/>
    <w:rsid w:val="00040E12"/>
    <w:rsid w:val="00061C47"/>
    <w:rsid w:val="00074D87"/>
    <w:rsid w:val="0007666A"/>
    <w:rsid w:val="000816EF"/>
    <w:rsid w:val="00082C45"/>
    <w:rsid w:val="000A070F"/>
    <w:rsid w:val="000A4B2D"/>
    <w:rsid w:val="000A5EE7"/>
    <w:rsid w:val="000B2D89"/>
    <w:rsid w:val="000C30E8"/>
    <w:rsid w:val="000C5107"/>
    <w:rsid w:val="000C6E95"/>
    <w:rsid w:val="000D17A2"/>
    <w:rsid w:val="001020A5"/>
    <w:rsid w:val="001067E1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A26F1"/>
    <w:rsid w:val="001B23E8"/>
    <w:rsid w:val="001D4EFA"/>
    <w:rsid w:val="001E067A"/>
    <w:rsid w:val="001E3F50"/>
    <w:rsid w:val="001F11A4"/>
    <w:rsid w:val="001F2132"/>
    <w:rsid w:val="001F7D7F"/>
    <w:rsid w:val="002010C8"/>
    <w:rsid w:val="00206605"/>
    <w:rsid w:val="00214C9F"/>
    <w:rsid w:val="0022649E"/>
    <w:rsid w:val="0022677B"/>
    <w:rsid w:val="00226A60"/>
    <w:rsid w:val="002314BA"/>
    <w:rsid w:val="00256B1C"/>
    <w:rsid w:val="00274613"/>
    <w:rsid w:val="00276352"/>
    <w:rsid w:val="002767B2"/>
    <w:rsid w:val="002772F4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312B34"/>
    <w:rsid w:val="00317236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760BA"/>
    <w:rsid w:val="00380EDF"/>
    <w:rsid w:val="00384891"/>
    <w:rsid w:val="00384E52"/>
    <w:rsid w:val="00387180"/>
    <w:rsid w:val="00391712"/>
    <w:rsid w:val="00392BE8"/>
    <w:rsid w:val="003975C5"/>
    <w:rsid w:val="003979FD"/>
    <w:rsid w:val="003C27D1"/>
    <w:rsid w:val="003C7911"/>
    <w:rsid w:val="003D47B6"/>
    <w:rsid w:val="003D4CE3"/>
    <w:rsid w:val="003E2B7F"/>
    <w:rsid w:val="003E3E3F"/>
    <w:rsid w:val="003F65F6"/>
    <w:rsid w:val="003F78B9"/>
    <w:rsid w:val="00403BA7"/>
    <w:rsid w:val="00424896"/>
    <w:rsid w:val="00430027"/>
    <w:rsid w:val="004323FA"/>
    <w:rsid w:val="00435545"/>
    <w:rsid w:val="00470286"/>
    <w:rsid w:val="00492101"/>
    <w:rsid w:val="004B6287"/>
    <w:rsid w:val="004B62E6"/>
    <w:rsid w:val="004C42E4"/>
    <w:rsid w:val="004C7905"/>
    <w:rsid w:val="004C7E2F"/>
    <w:rsid w:val="004D14F7"/>
    <w:rsid w:val="004D3DF7"/>
    <w:rsid w:val="004E2F81"/>
    <w:rsid w:val="00500047"/>
    <w:rsid w:val="0050012C"/>
    <w:rsid w:val="00502B06"/>
    <w:rsid w:val="005163D5"/>
    <w:rsid w:val="00516D02"/>
    <w:rsid w:val="00534850"/>
    <w:rsid w:val="00565B4A"/>
    <w:rsid w:val="005850EF"/>
    <w:rsid w:val="00586612"/>
    <w:rsid w:val="00594AB9"/>
    <w:rsid w:val="00596DAF"/>
    <w:rsid w:val="005A6513"/>
    <w:rsid w:val="005B25D5"/>
    <w:rsid w:val="005B341D"/>
    <w:rsid w:val="005B42CF"/>
    <w:rsid w:val="005B64DA"/>
    <w:rsid w:val="005B6F0A"/>
    <w:rsid w:val="005B7B3E"/>
    <w:rsid w:val="005D4FDB"/>
    <w:rsid w:val="005D60AB"/>
    <w:rsid w:val="005E2D79"/>
    <w:rsid w:val="006104EA"/>
    <w:rsid w:val="0061150C"/>
    <w:rsid w:val="006136E2"/>
    <w:rsid w:val="0061514E"/>
    <w:rsid w:val="00635889"/>
    <w:rsid w:val="00662902"/>
    <w:rsid w:val="00674AB8"/>
    <w:rsid w:val="006821D2"/>
    <w:rsid w:val="00691254"/>
    <w:rsid w:val="0069304D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3ACC"/>
    <w:rsid w:val="00705186"/>
    <w:rsid w:val="00705DB3"/>
    <w:rsid w:val="00723B52"/>
    <w:rsid w:val="0072413E"/>
    <w:rsid w:val="00730233"/>
    <w:rsid w:val="007351A9"/>
    <w:rsid w:val="00744E3D"/>
    <w:rsid w:val="00753F1F"/>
    <w:rsid w:val="00757274"/>
    <w:rsid w:val="00772D1E"/>
    <w:rsid w:val="00781B73"/>
    <w:rsid w:val="00782CCC"/>
    <w:rsid w:val="007849B0"/>
    <w:rsid w:val="00785E1B"/>
    <w:rsid w:val="0078687C"/>
    <w:rsid w:val="00786ECF"/>
    <w:rsid w:val="007948DC"/>
    <w:rsid w:val="007A4237"/>
    <w:rsid w:val="007C04BC"/>
    <w:rsid w:val="007C5E5C"/>
    <w:rsid w:val="007D0172"/>
    <w:rsid w:val="007D0706"/>
    <w:rsid w:val="007D12DD"/>
    <w:rsid w:val="007E32DD"/>
    <w:rsid w:val="007E4908"/>
    <w:rsid w:val="007E7D1B"/>
    <w:rsid w:val="00800C5B"/>
    <w:rsid w:val="00822061"/>
    <w:rsid w:val="00825983"/>
    <w:rsid w:val="00837BF9"/>
    <w:rsid w:val="00862043"/>
    <w:rsid w:val="008639E6"/>
    <w:rsid w:val="008A07B9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12459"/>
    <w:rsid w:val="00914066"/>
    <w:rsid w:val="009346F0"/>
    <w:rsid w:val="00937798"/>
    <w:rsid w:val="00942D6F"/>
    <w:rsid w:val="009437DE"/>
    <w:rsid w:val="00952B7A"/>
    <w:rsid w:val="00952EA1"/>
    <w:rsid w:val="009558AD"/>
    <w:rsid w:val="00966679"/>
    <w:rsid w:val="009712A7"/>
    <w:rsid w:val="009812A5"/>
    <w:rsid w:val="00985EE6"/>
    <w:rsid w:val="00994D92"/>
    <w:rsid w:val="00994DD4"/>
    <w:rsid w:val="009E226D"/>
    <w:rsid w:val="009F126F"/>
    <w:rsid w:val="009F6A94"/>
    <w:rsid w:val="00A070BA"/>
    <w:rsid w:val="00A07FD5"/>
    <w:rsid w:val="00A25ED9"/>
    <w:rsid w:val="00A316CE"/>
    <w:rsid w:val="00A31DBA"/>
    <w:rsid w:val="00A3799E"/>
    <w:rsid w:val="00A412CD"/>
    <w:rsid w:val="00A46794"/>
    <w:rsid w:val="00A47223"/>
    <w:rsid w:val="00A537A0"/>
    <w:rsid w:val="00A64CC0"/>
    <w:rsid w:val="00A666DF"/>
    <w:rsid w:val="00A702A1"/>
    <w:rsid w:val="00A80E71"/>
    <w:rsid w:val="00A8133A"/>
    <w:rsid w:val="00A90AA5"/>
    <w:rsid w:val="00A95959"/>
    <w:rsid w:val="00AA5142"/>
    <w:rsid w:val="00AB5BAA"/>
    <w:rsid w:val="00AB7FE2"/>
    <w:rsid w:val="00AC1AAC"/>
    <w:rsid w:val="00AC2008"/>
    <w:rsid w:val="00AD7671"/>
    <w:rsid w:val="00AE5423"/>
    <w:rsid w:val="00AE58A7"/>
    <w:rsid w:val="00AE76CA"/>
    <w:rsid w:val="00AF3A3C"/>
    <w:rsid w:val="00AF6AD5"/>
    <w:rsid w:val="00B02B85"/>
    <w:rsid w:val="00B138F5"/>
    <w:rsid w:val="00B153BD"/>
    <w:rsid w:val="00B30565"/>
    <w:rsid w:val="00B46AD0"/>
    <w:rsid w:val="00B47071"/>
    <w:rsid w:val="00B54779"/>
    <w:rsid w:val="00B57F2C"/>
    <w:rsid w:val="00B63B3B"/>
    <w:rsid w:val="00B64062"/>
    <w:rsid w:val="00B64D0B"/>
    <w:rsid w:val="00B80490"/>
    <w:rsid w:val="00B936C3"/>
    <w:rsid w:val="00B96324"/>
    <w:rsid w:val="00BB4AE8"/>
    <w:rsid w:val="00BC608C"/>
    <w:rsid w:val="00BD1D5A"/>
    <w:rsid w:val="00BD3821"/>
    <w:rsid w:val="00BD6BF2"/>
    <w:rsid w:val="00C06E67"/>
    <w:rsid w:val="00C14B0A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80D4B"/>
    <w:rsid w:val="00C961A1"/>
    <w:rsid w:val="00C97352"/>
    <w:rsid w:val="00CB33E7"/>
    <w:rsid w:val="00CB4204"/>
    <w:rsid w:val="00CB429A"/>
    <w:rsid w:val="00CB5797"/>
    <w:rsid w:val="00CC2348"/>
    <w:rsid w:val="00CC7FEA"/>
    <w:rsid w:val="00CF6406"/>
    <w:rsid w:val="00D01242"/>
    <w:rsid w:val="00D10A8D"/>
    <w:rsid w:val="00D15257"/>
    <w:rsid w:val="00D16E56"/>
    <w:rsid w:val="00D25423"/>
    <w:rsid w:val="00D2715E"/>
    <w:rsid w:val="00D3016E"/>
    <w:rsid w:val="00D37992"/>
    <w:rsid w:val="00D408C9"/>
    <w:rsid w:val="00D505A7"/>
    <w:rsid w:val="00D638B8"/>
    <w:rsid w:val="00D65314"/>
    <w:rsid w:val="00D66B20"/>
    <w:rsid w:val="00D70257"/>
    <w:rsid w:val="00D740B0"/>
    <w:rsid w:val="00D74909"/>
    <w:rsid w:val="00D777B7"/>
    <w:rsid w:val="00D86A99"/>
    <w:rsid w:val="00D910C7"/>
    <w:rsid w:val="00DA700E"/>
    <w:rsid w:val="00DE3617"/>
    <w:rsid w:val="00DF7B2C"/>
    <w:rsid w:val="00E010D0"/>
    <w:rsid w:val="00E01BA5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44EF"/>
    <w:rsid w:val="00E74C38"/>
    <w:rsid w:val="00E75C36"/>
    <w:rsid w:val="00E80C0D"/>
    <w:rsid w:val="00EA35DF"/>
    <w:rsid w:val="00EA3E77"/>
    <w:rsid w:val="00EB2E74"/>
    <w:rsid w:val="00ED3FBD"/>
    <w:rsid w:val="00F0179F"/>
    <w:rsid w:val="00F0690C"/>
    <w:rsid w:val="00F15DDB"/>
    <w:rsid w:val="00F23013"/>
    <w:rsid w:val="00F3072B"/>
    <w:rsid w:val="00F43993"/>
    <w:rsid w:val="00F47BFA"/>
    <w:rsid w:val="00F50A2E"/>
    <w:rsid w:val="00F52C6F"/>
    <w:rsid w:val="00F53A61"/>
    <w:rsid w:val="00F54218"/>
    <w:rsid w:val="00F57DA3"/>
    <w:rsid w:val="00F6039A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B5279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E1F54E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5B42C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158D2-BF74-428E-A5DC-CE437AEBB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14</cp:revision>
  <cp:lastPrinted>2024-02-08T12:22:00Z</cp:lastPrinted>
  <dcterms:created xsi:type="dcterms:W3CDTF">2024-02-26T09:11:00Z</dcterms:created>
  <dcterms:modified xsi:type="dcterms:W3CDTF">2024-11-27T12:26:00Z</dcterms:modified>
</cp:coreProperties>
</file>