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1"/>
        <w:tblpPr w:leftFromText="180" w:rightFromText="180" w:vertAnchor="page" w:horzAnchor="margin" w:tblpY="347"/>
        <w:tblW w:w="5399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6"/>
        <w:gridCol w:w="1603"/>
        <w:gridCol w:w="293"/>
        <w:gridCol w:w="2043"/>
        <w:gridCol w:w="1978"/>
        <w:gridCol w:w="1442"/>
        <w:gridCol w:w="1383"/>
        <w:gridCol w:w="747"/>
        <w:gridCol w:w="2621"/>
        <w:gridCol w:w="1888"/>
        <w:gridCol w:w="1290"/>
        <w:gridCol w:w="136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697" w:hRule="atLeast"/>
        </w:trPr>
        <w:tc>
          <w:tcPr>
            <w:tcW w:w="4601" w:type="pct"/>
            <w:gridSpan w:val="11"/>
            <w:shd w:val="clear" w:color="auto" w:fill="auto"/>
            <w:vAlign w:val="center"/>
          </w:tcPr>
          <w:p>
            <w:pPr>
              <w:jc w:val="center"/>
              <w:rPr>
                <w:rFonts w:hint="default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449539095"/>
            <w:bookmarkStart w:id="2" w:name="_Toc392180206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>
            <w:pPr>
              <w:pStyle w:val="4"/>
              <w:rPr>
                <w:sz w:val="24"/>
                <w:lang w:val="en-US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</w:trPr>
        <w:tc>
          <w:tcPr>
            <w:tcW w:w="4601" w:type="pct"/>
            <w:gridSpan w:val="11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11"/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0500"/>
            </w:tblGrid>
            <w:tr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</w:pPr>
                  <w:r>
                    <w:rPr>
                      <w:i/>
                      <w:iCs/>
                    </w:rPr>
                    <w:t>[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r>
              <w:t>Obiectul achiziției:____________________</w:t>
            </w:r>
          </w:p>
        </w:tc>
      </w:tr>
      <w:tr>
        <w:trPr>
          <w:gridAfter w:val="1"/>
          <w:wAfter w:w="398" w:type="pct"/>
          <w:trHeight w:val="567" w:hRule="atLeast"/>
        </w:trPr>
        <w:tc>
          <w:tcPr>
            <w:tcW w:w="2915" w:type="pct"/>
            <w:gridSpan w:val="8"/>
            <w:shd w:val="clear" w:color="auto" w:fill="auto"/>
          </w:tcPr>
          <w:p/>
        </w:tc>
        <w:tc>
          <w:tcPr>
            <w:tcW w:w="1686" w:type="pct"/>
            <w:gridSpan w:val="3"/>
            <w:shd w:val="clear" w:color="auto" w:fill="auto"/>
          </w:tcPr>
          <w:p/>
        </w:tc>
      </w:tr>
      <w:tr>
        <w:trPr>
          <w:gridAfter w:val="1"/>
          <w:wAfter w:w="398" w:type="pct"/>
          <w:trHeight w:val="1043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rFonts w:hint="default"/>
                <w:b/>
                <w:sz w:val="20"/>
                <w:szCs w:val="20"/>
              </w:rPr>
            </w:pPr>
            <w:r>
              <w:rPr>
                <w:rFonts w:hint="default"/>
                <w:b/>
                <w:sz w:val="20"/>
                <w:szCs w:val="20"/>
              </w:rPr>
              <w:t>Nr. d/o</w:t>
            </w: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top"/>
          </w:tcPr>
          <w:p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Standarde de referinţă</w:t>
            </w:r>
          </w:p>
        </w:tc>
      </w:tr>
      <w:tr>
        <w:trPr>
          <w:gridAfter w:val="1"/>
          <w:wAfter w:w="398" w:type="pct"/>
          <w:trHeight w:val="283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0</w:t>
            </w: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0"/>
                <w:szCs w:val="20"/>
              </w:rPr>
            </w:pPr>
            <w:r>
              <w:rPr>
                <w:rFonts w:hint="default"/>
                <w:sz w:val="20"/>
                <w:szCs w:val="20"/>
              </w:rPr>
              <w:t>1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BEBEBE" w:themeFill="background1" w:themeFillShade="BF"/>
            <w:vAlign w:val="center"/>
          </w:tcPr>
          <w:p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Lotul 1</w:t>
            </w:r>
            <w:r>
              <w:rPr>
                <w:rFonts w:hint="default"/>
                <w:b/>
                <w:bCs/>
                <w:sz w:val="20"/>
                <w:szCs w:val="20"/>
              </w:rPr>
              <w:t>. Servicii de proiectare a sistemului de contorizare a apelor reziduale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398" w:type="pct"/>
          <w:trHeight w:val="397" w:hRule="atLeast"/>
        </w:trPr>
        <w:tc>
          <w:tcPr>
            <w:tcW w:w="1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numPr>
                <w:ilvl w:val="0"/>
                <w:numId w:val="3"/>
              </w:numPr>
              <w:ind w:left="425" w:leftChars="0" w:hanging="425" w:firstLineChars="0"/>
              <w:rPr>
                <w:rFonts w:hint="default"/>
                <w:b w:val="0"/>
                <w:bCs/>
                <w:i w:val="0"/>
                <w:iCs w:val="0"/>
                <w:sz w:val="20"/>
                <w:szCs w:val="20"/>
              </w:rPr>
            </w:pPr>
          </w:p>
        </w:tc>
        <w:tc>
          <w:tcPr>
            <w:tcW w:w="1145" w:type="pct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b/>
                <w:i w:val="0"/>
                <w:iCs w:val="0"/>
                <w:sz w:val="20"/>
                <w:szCs w:val="20"/>
                <w:lang w:val="ro-RO" w:eastAsia="en-US" w:bidi="ar-SA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Servicii de proiectare a sistemului de contorizare a apelor reziduale</w:t>
            </w:r>
          </w:p>
        </w:tc>
        <w:tc>
          <w:tcPr>
            <w:tcW w:w="5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Servicii de proiectare a sistemului de contorizare a apelor reziduale, cu asigurarea respectării următoarele cerințe (parametri) tehnice: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Proiectarea sistemului de contorizare a apelor reziduale urmează a fi realizată în conformitate cu avizul tehnic Nr. 1/20 din 21.12.2020 emis de SRL „Glorin Engineering”;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Efectuarea unei cercetări/inspecții  a locului de montare a nodului de evidență a apelor reziduale, înainte de proiectarea propriu-zisă;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Stabilirea soluției tehnice pentru organizarea evidenței comerciale a apelor reziduale industriale, ținând cont și de echipamentele de măsurare;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În proiect de prevăzut conversia unui debit de apă uzată fără presiune (non-presiune) într-unul sub presiune folosind echipamente de pompare;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În proiect de prevăzut restricţionarea accesului la căminul de vizitare, la dulapul de alimentare şi de comutaţii;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Documentația de proiect privind sistemul de contorizare a apelor reziduale trebuie să fie coordonată/avizată cu Prestatorul  serviciului de canalizare;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Nodul de evidență trebuie să fie amplasat în punctul de racordare tehnologică la reţelele de canalizare (puţ de prelevare a probelor);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Proiectul trebuie să prevadă existența unui program de mentenanță a unităților de pompare și de contorizare;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Documentația de proiect va fi executată în conformitate cu cerințele NRS 350870;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Executorul proiectului (Antreprenorul) va pune la dispoziția Beneficiarului (S.A. „CET-Nord”) 3 exemplare a proiectului de execuție pe suport de hârtie și 1 (un) exemplar pe suport electronic;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Partea grafică a documentației de proiect în format electronic trebuie prezentată în fișiere formatului standardizat AutoCAD, iar partea textuală în format Acrobat Reader (cu posibilitatea descărcării în MS Word);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Documentația de proiect trebuie să aibă o numerotare și criptare unică a  alineatelor (părților) și capitolelor;</w:t>
            </w:r>
          </w:p>
          <w:p>
            <w:pPr>
              <w:rPr>
                <w:rFonts w:hint="default"/>
                <w:i w:val="0"/>
                <w:iCs w:val="0"/>
                <w:sz w:val="20"/>
                <w:szCs w:val="20"/>
              </w:rPr>
            </w:pPr>
            <w:r>
              <w:rPr>
                <w:rFonts w:hint="default"/>
                <w:i w:val="0"/>
                <w:iCs w:val="0"/>
                <w:sz w:val="20"/>
                <w:szCs w:val="20"/>
              </w:rPr>
              <w:t>- Antreprenorul va pune la dispoziția Beneficiarului (S.A. „CET-Nord”) specificația generalizată a utilajelor/echipamentelor și materialelor în format electronic (format Excel).</w:t>
            </w:r>
          </w:p>
        </w:tc>
        <w:tc>
          <w:tcPr>
            <w:tcW w:w="54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0"/>
                <w:szCs w:val="20"/>
              </w:rPr>
            </w:pPr>
          </w:p>
        </w:tc>
        <w:tc>
          <w:tcPr>
            <w:tcW w:w="37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0"/>
                <w:szCs w:val="20"/>
              </w:rPr>
            </w:pPr>
          </w:p>
        </w:tc>
      </w:tr>
      <w:tr>
        <w:trPr>
          <w:gridAfter w:val="1"/>
          <w:wAfter w:w="398" w:type="pct"/>
          <w:trHeight w:val="397" w:hRule="atLeast"/>
        </w:trPr>
        <w:tc>
          <w:tcPr>
            <w:tcW w:w="4601" w:type="pct"/>
            <w:gridSpan w:val="11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tabs>
                <w:tab w:val="left" w:pos="6120"/>
              </w:tabs>
            </w:pPr>
          </w:p>
          <w:p>
            <w:r>
              <w:t>Semnat:_______________ Numele, Prenumele:_____________________________ În calitate de: ________________</w:t>
            </w:r>
          </w:p>
          <w:p>
            <w:pPr>
              <w:rPr>
                <w:bCs/>
                <w:iCs/>
              </w:rPr>
            </w:pPr>
            <w:r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Style w:val="11"/>
              <w:tblW w:w="15618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37"/>
              <w:gridCol w:w="712"/>
              <w:gridCol w:w="256"/>
              <w:gridCol w:w="3654"/>
              <w:gridCol w:w="1187"/>
              <w:gridCol w:w="804"/>
              <w:gridCol w:w="1200"/>
              <w:gridCol w:w="1214"/>
              <w:gridCol w:w="954"/>
              <w:gridCol w:w="415"/>
              <w:gridCol w:w="554"/>
              <w:gridCol w:w="822"/>
              <w:gridCol w:w="301"/>
              <w:gridCol w:w="718"/>
              <w:gridCol w:w="230"/>
              <w:gridCol w:w="240"/>
              <w:gridCol w:w="61"/>
              <w:gridCol w:w="709"/>
              <w:gridCol w:w="479"/>
              <w:gridCol w:w="59"/>
              <w:gridCol w:w="453"/>
              <w:gridCol w:w="59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71" w:type="dxa"/>
                <w:trHeight w:val="697" w:hRule="atLeast"/>
              </w:trPr>
              <w:tc>
                <w:tcPr>
                  <w:tcW w:w="13798" w:type="dxa"/>
                  <w:gridSpan w:val="16"/>
                  <w:shd w:val="clear" w:color="auto" w:fill="auto"/>
                  <w:vAlign w:val="center"/>
                </w:tcPr>
                <w:p>
                  <w:pPr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  <w:r>
                    <w:rPr>
                      <w:lang w:val="it-IT"/>
                    </w:rPr>
                    <w:br w:type="page"/>
                  </w: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jc w:val="right"/>
                    <w:rPr>
                      <w:lang w:val="it-IT"/>
                    </w:rPr>
                  </w:pPr>
                </w:p>
                <w:p>
                  <w:pPr>
                    <w:pStyle w:val="4"/>
                    <w:rPr>
                      <w:sz w:val="24"/>
                      <w:lang w:val="it-IT"/>
                    </w:rPr>
                  </w:pPr>
                  <w:r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>
                  <w:pPr>
                    <w:pStyle w:val="4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3"/>
                <w:wAfter w:w="571" w:type="dxa"/>
              </w:trPr>
              <w:tc>
                <w:tcPr>
                  <w:tcW w:w="13798" w:type="dxa"/>
                  <w:gridSpan w:val="16"/>
                  <w:tcBorders>
                    <w:bottom w:val="single" w:color="auto" w:sz="4" w:space="0"/>
                  </w:tcBorders>
                  <w:shd w:val="clear" w:color="auto" w:fill="auto"/>
                </w:tcPr>
                <w:p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>
                  <w:pPr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color="auto" w:sz="4" w:space="0"/>
                  </w:tcBorders>
                </w:tcPr>
                <w:p>
                  <w:pPr>
                    <w:jc w:val="both"/>
                    <w:rPr>
                      <w:i/>
                      <w:iCs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Numărul  procedurii de achiziție______________din_________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397" w:hRule="atLeast"/>
              </w:trPr>
              <w:tc>
                <w:tcPr>
                  <w:tcW w:w="124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/>
              </w:tc>
              <w:tc>
                <w:tcPr>
                  <w:tcW w:w="14310" w:type="dxa"/>
                  <w:gridSpan w:val="19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r>
                    <w:t>Obiectul de achiziției:______________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1"/>
                <w:wAfter w:w="59" w:type="dxa"/>
                <w:trHeight w:val="567" w:hRule="atLeast"/>
              </w:trPr>
              <w:tc>
                <w:tcPr>
                  <w:tcW w:w="12309" w:type="dxa"/>
                  <w:gridSpan w:val="12"/>
                  <w:shd w:val="clear" w:color="auto" w:fill="auto"/>
                </w:tcPr>
                <w:p/>
              </w:tc>
              <w:tc>
                <w:tcPr>
                  <w:tcW w:w="1249" w:type="dxa"/>
                  <w:gridSpan w:val="3"/>
                </w:tcPr>
                <w:p/>
              </w:tc>
              <w:tc>
                <w:tcPr>
                  <w:tcW w:w="2001" w:type="dxa"/>
                  <w:gridSpan w:val="6"/>
                </w:tcPr>
                <w:p/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43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rFonts w:hint="default"/>
                      <w:b/>
                      <w:sz w:val="20"/>
                    </w:rPr>
                    <w:t>Nr. d/o</w:t>
                  </w: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rFonts w:ascii="Times New Roman" w:hAnsi="Times New Roman" w:eastAsia="Times New Roman" w:cs="Times New Roman"/>
                      <w:b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fără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Suma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>
                  <w:pPr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</w:tcPr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>
                  <w:pPr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>
              <w:trPr>
                <w:trHeight w:val="283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0</w:t>
                  </w: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1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618" w:type="dxa"/>
                  <w:gridSpan w:val="2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center"/>
                    <w:rPr>
                      <w:sz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Lotul 1</w:t>
                  </w:r>
                  <w:r>
                    <w:rPr>
                      <w:rFonts w:hint="default"/>
                      <w:b/>
                      <w:bCs/>
                      <w:sz w:val="20"/>
                      <w:szCs w:val="20"/>
                    </w:rPr>
                    <w:t>. Servicii de proiectare a sistemului de contorizare a apelor reziduale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057" w:hRule="atLeast"/>
              </w:trPr>
              <w:tc>
                <w:tcPr>
                  <w:tcW w:w="53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numPr>
                      <w:ilvl w:val="0"/>
                      <w:numId w:val="4"/>
                    </w:numPr>
                    <w:ind w:left="425" w:leftChars="0" w:hanging="425" w:firstLineChars="0"/>
                    <w:rPr>
                      <w:rFonts w:hint="default"/>
                      <w:sz w:val="20"/>
                    </w:rPr>
                  </w:pPr>
                </w:p>
              </w:tc>
              <w:tc>
                <w:tcPr>
                  <w:tcW w:w="968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rFonts w:hint="default"/>
                      <w:color w:val="000000" w:themeColor="text1"/>
                      <w:sz w:val="15"/>
                      <w:szCs w:val="15"/>
                      <w14:textFill>
                        <w14:solidFill>
                          <w14:schemeClr w14:val="tx1"/>
                        </w14:solidFill>
                      </w14:textFill>
                    </w:rPr>
                    <w:t>79421200-3</w:t>
                  </w: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b/>
                      <w:sz w:val="20"/>
                    </w:rPr>
                  </w:pPr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Servicii de proiectare a sistemului de contorizare a apelor re</w:t>
                  </w:r>
                  <w:bookmarkStart w:id="4" w:name="_GoBack"/>
                  <w:bookmarkEnd w:id="4"/>
                  <w:r>
                    <w:rPr>
                      <w:rFonts w:hint="default"/>
                      <w:b w:val="0"/>
                      <w:bCs w:val="0"/>
                      <w:i w:val="0"/>
                      <w:iCs w:val="0"/>
                      <w:sz w:val="20"/>
                      <w:szCs w:val="20"/>
                      <w:lang w:val="en-US" w:eastAsia="zh-CN"/>
                    </w:rPr>
                    <w:t>ziduale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/>
                    </w:rPr>
                  </w:pPr>
                  <w:r>
                    <w:rPr>
                      <w:rFonts w:hint="default"/>
                      <w:sz w:val="20"/>
                      <w:lang/>
                    </w:rPr>
                    <w:t>unitate</w:t>
                  </w: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/>
                      <w:sz w:val="20"/>
                      <w:lang/>
                    </w:rPr>
                  </w:pPr>
                  <w:r>
                    <w:rPr>
                      <w:rFonts w:hint="default"/>
                      <w:sz w:val="20"/>
                      <w:lang/>
                    </w:rPr>
                    <w:t>3</w:t>
                  </w: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rFonts w:hint="default"/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Executarea serviciilor/lucrărilor se va efectua în termen de 30 (treizeci) zile calendaristice din momentul semnării contractului.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textDirection w:val="btLr"/>
                  <w:vAlign w:val="center"/>
                </w:tcPr>
                <w:p>
                  <w:pPr>
                    <w:ind w:left="113" w:right="113"/>
                    <w:jc w:val="right"/>
                    <w:rPr>
                      <w:sz w:val="20"/>
                    </w:rPr>
                  </w:pPr>
                  <w:r>
                    <w:rPr>
                      <w:rFonts w:hint="default"/>
                      <w:sz w:val="20"/>
                    </w:rPr>
                    <w:t>MD39VI022510100000013MDL</w:t>
                  </w: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</w:tcPr>
                <w:p>
                  <w:pPr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b/>
                      <w:sz w:val="20"/>
                      <w:szCs w:val="24"/>
                      <w:lang w:val="ro-RO" w:eastAsia="en-US" w:bidi="ar-SA"/>
                    </w:rPr>
                  </w:pPr>
                  <w:r>
                    <w:rPr>
                      <w:b/>
                      <w:sz w:val="20"/>
                    </w:rPr>
                    <w:t>Total lot 1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hint="default"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jc w:val="both"/>
                    <w:rPr>
                      <w:rFonts w:ascii="Times New Roman" w:hAnsi="Times New Roman" w:eastAsia="Times New Roman" w:cs="Times New Roman"/>
                      <w:sz w:val="20"/>
                      <w:szCs w:val="24"/>
                      <w:lang w:val="ro-RO" w:eastAsia="en-US" w:bidi="ar-SA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97" w:hRule="atLeast"/>
              </w:trPr>
              <w:tc>
                <w:tcPr>
                  <w:tcW w:w="1505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36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1187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80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00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21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54" w:type="dxa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969" w:type="dxa"/>
                  <w:gridSpan w:val="2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rPr>
                      <w:sz w:val="20"/>
                    </w:rPr>
                  </w:pPr>
                </w:p>
              </w:tc>
              <w:tc>
                <w:tcPr>
                  <w:tcW w:w="1841" w:type="dxa"/>
                  <w:gridSpan w:val="3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both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both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gridSpan w:val="4"/>
                  <w:tcBorders>
                    <w:top w:val="single" w:color="auto" w:sz="4" w:space="0"/>
                    <w:left w:val="single" w:color="auto" w:sz="4" w:space="0"/>
                    <w:bottom w:val="single" w:color="auto" w:sz="4" w:space="0"/>
                    <w:right w:val="single" w:color="auto" w:sz="4" w:space="0"/>
                  </w:tcBorders>
                  <w:shd w:val="clear" w:color="auto" w:fill="BEBEBE" w:themeFill="background1" w:themeFillShade="BF"/>
                  <w:vAlign w:val="center"/>
                </w:tcPr>
                <w:p>
                  <w:pPr>
                    <w:jc w:val="both"/>
                    <w:rPr>
                      <w:sz w:val="20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gridAfter w:val="2"/>
                <w:wAfter w:w="512" w:type="dxa"/>
                <w:trHeight w:val="397" w:hRule="atLeast"/>
              </w:trPr>
              <w:tc>
                <w:tcPr>
                  <w:tcW w:w="10933" w:type="dxa"/>
                  <w:gridSpan w:val="10"/>
                  <w:tcBorders>
                    <w:top w:val="single" w:color="auto" w:sz="4" w:space="0"/>
                  </w:tcBorders>
                  <w:shd w:val="clear" w:color="auto" w:fill="auto"/>
                  <w:vAlign w:val="center"/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>
                  <w:pPr>
                    <w:rPr>
                      <w:sz w:val="20"/>
                    </w:rPr>
                  </w:pPr>
                  <w:r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>
                  <w:pPr>
                    <w:rPr>
                      <w:sz w:val="20"/>
                    </w:rPr>
                  </w:pPr>
                </w:p>
                <w:p>
                  <w:pPr>
                    <w:rPr>
                      <w:iCs/>
                      <w:sz w:val="20"/>
                    </w:rPr>
                  </w:pPr>
                  <w:r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color="auto" w:sz="4" w:space="0"/>
                  </w:tcBorders>
                </w:tcPr>
                <w:p>
                  <w:pPr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>
            <w:pPr>
              <w:rPr>
                <w:bCs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622" w:type="pct"/>
            <w:gridSpan w:val="2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85" w:type="pct"/>
            <w:tcBorders>
              <w:top w:val="single" w:color="auto" w:sz="4" w:space="0"/>
            </w:tcBorders>
          </w:tcPr>
          <w:p>
            <w:pPr>
              <w:tabs>
                <w:tab w:val="left" w:pos="6120"/>
              </w:tabs>
            </w:pPr>
          </w:p>
        </w:tc>
        <w:tc>
          <w:tcPr>
            <w:tcW w:w="4292" w:type="pct"/>
            <w:gridSpan w:val="9"/>
            <w:tcBorders>
              <w:top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bCs/>
                <w:iCs/>
              </w:rPr>
            </w:pPr>
          </w:p>
        </w:tc>
      </w:tr>
    </w:tbl>
    <w:p>
      <w:pPr>
        <w:jc w:val="both"/>
      </w:pPr>
    </w:p>
    <w:sectPr>
      <w:footerReference r:id="rId5" w:type="default"/>
      <w:pgSz w:w="16838" w:h="11906" w:orient="landscape"/>
      <w:pgMar w:top="567" w:right="567" w:bottom="567" w:left="567" w:header="708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ltica RR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onsolas">
    <w:panose1 w:val="020B0609020204030204"/>
    <w:charset w:val="CC"/>
    <w:family w:val="modern"/>
    <w:pitch w:val="default"/>
    <w:sig w:usb0="E00006FF" w:usb1="0000FCFF" w:usb2="00000001" w:usb3="00000000" w:csb0="6000019F" w:csb1="DFD70000"/>
  </w:font>
  <w:font w:name="Tms Rmn">
    <w:altName w:val="Segoe Print"/>
    <w:panose1 w:val="02020603040505020304"/>
    <w:charset w:val="00"/>
    <w:family w:val="roman"/>
    <w:pitch w:val="default"/>
    <w:sig w:usb0="00000000" w:usb1="00000000" w:usb2="00000000" w:usb3="00000000" w:csb0="00000001" w:csb1="00000000"/>
  </w:font>
  <w:font w:name="PMingLiU">
    <w:altName w:val="Microsoft JhengHei UI"/>
    <w:panose1 w:val="02010601000101010101"/>
    <w:charset w:val="88"/>
    <w:family w:val="roman"/>
    <w:pitch w:val="default"/>
    <w:sig w:usb0="00000000" w:usb1="00000000" w:usb2="00000016" w:usb3="00000000" w:csb0="00100001" w:csb1="00000000"/>
  </w:font>
  <w:font w:name="Microsoft JhengHei UI">
    <w:panose1 w:val="020B0604030504040204"/>
    <w:charset w:val="88"/>
    <w:family w:val="auto"/>
    <w:pitch w:val="default"/>
    <w:sig w:usb0="000002A7" w:usb1="28CF4400" w:usb2="00000016" w:usb3="00000000" w:csb0="00100009" w:csb1="00000000"/>
  </w:font>
  <w:font w:name="EUAlbertina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9436328"/>
      <w:docPartObj>
        <w:docPartGallery w:val="autotext"/>
      </w:docPartObj>
    </w:sdtPr>
    <w:sdtContent>
      <w:p>
        <w:pPr>
          <w:pStyle w:val="3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>
    <w:pPr>
      <w:pStyle w:val="3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F4BBC35"/>
    <w:multiLevelType w:val="singleLevel"/>
    <w:tmpl w:val="DF4BBC35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469AE9C1"/>
    <w:multiLevelType w:val="singleLevel"/>
    <w:tmpl w:val="469AE9C1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62897BAE"/>
    <w:multiLevelType w:val="multilevel"/>
    <w:tmpl w:val="62897BAE"/>
    <w:lvl w:ilvl="0" w:tentative="0">
      <w:start w:val="1"/>
      <w:numFmt w:val="upperRoman"/>
      <w:pStyle w:val="2"/>
      <w:lvlText w:val="%1."/>
      <w:lvlJc w:val="right"/>
      <w:pPr>
        <w:ind w:left="720" w:hanging="360"/>
      </w:pPr>
    </w:lvl>
    <w:lvl w:ilvl="1" w:tentative="0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507C5D"/>
    <w:multiLevelType w:val="multilevel"/>
    <w:tmpl w:val="7F507C5D"/>
    <w:lvl w:ilvl="0" w:tentative="0">
      <w:start w:val="1"/>
      <w:numFmt w:val="decimal"/>
      <w:pStyle w:val="3"/>
      <w:lvlText w:val="%1."/>
      <w:lvlJc w:val="left"/>
      <w:pPr>
        <w:ind w:left="360" w:hanging="360"/>
      </w:pPr>
      <w:rPr>
        <w:b/>
      </w:rPr>
    </w:lvl>
    <w:lvl w:ilvl="1" w:tentative="0">
      <w:start w:val="1"/>
      <w:numFmt w:val="decimal"/>
      <w:lvlText w:val="%2."/>
      <w:lvlJc w:val="left"/>
      <w:pPr>
        <w:ind w:left="1080" w:hanging="360"/>
      </w:pPr>
    </w:lvl>
    <w:lvl w:ilvl="2" w:tentative="0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ind w:left="2520" w:hanging="360"/>
      </w:pPr>
    </w:lvl>
    <w:lvl w:ilvl="4" w:tentative="0">
      <w:start w:val="1"/>
      <w:numFmt w:val="lowerLetter"/>
      <w:lvlText w:val="%5."/>
      <w:lvlJc w:val="left"/>
      <w:pPr>
        <w:ind w:left="3240" w:hanging="360"/>
      </w:pPr>
    </w:lvl>
    <w:lvl w:ilvl="5" w:tentative="0">
      <w:start w:val="1"/>
      <w:numFmt w:val="lowerRoman"/>
      <w:lvlText w:val="%6."/>
      <w:lvlJc w:val="right"/>
      <w:pPr>
        <w:ind w:left="3960" w:hanging="180"/>
      </w:pPr>
    </w:lvl>
    <w:lvl w:ilvl="6" w:tentative="0">
      <w:start w:val="1"/>
      <w:numFmt w:val="decimal"/>
      <w:lvlText w:val="%7."/>
      <w:lvlJc w:val="left"/>
      <w:pPr>
        <w:ind w:left="4680" w:hanging="360"/>
      </w:pPr>
    </w:lvl>
    <w:lvl w:ilvl="7" w:tentative="0">
      <w:start w:val="1"/>
      <w:numFmt w:val="lowerLetter"/>
      <w:lvlText w:val="%8."/>
      <w:lvlJc w:val="left"/>
      <w:pPr>
        <w:ind w:left="5400" w:hanging="360"/>
      </w:pPr>
    </w:lvl>
    <w:lvl w:ilvl="8" w:tentative="0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hideSpellingErrors/>
  <w:documentProtection w:enforcement="0"/>
  <w:defaultTabStop w:val="720"/>
  <w:hyphenationZone w:val="283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  <w:rsid w:val="03C569C4"/>
    <w:rsid w:val="08C92DF4"/>
    <w:rsid w:val="09C91966"/>
    <w:rsid w:val="0B4A7BA2"/>
    <w:rsid w:val="0B7E674B"/>
    <w:rsid w:val="14483C95"/>
    <w:rsid w:val="16971536"/>
    <w:rsid w:val="1C6269BF"/>
    <w:rsid w:val="1DCC3740"/>
    <w:rsid w:val="1ED64A77"/>
    <w:rsid w:val="1F2A5F79"/>
    <w:rsid w:val="22CF7CC0"/>
    <w:rsid w:val="23460351"/>
    <w:rsid w:val="25A06E4F"/>
    <w:rsid w:val="29666145"/>
    <w:rsid w:val="31895AF2"/>
    <w:rsid w:val="351C6410"/>
    <w:rsid w:val="356D298D"/>
    <w:rsid w:val="38CD46B5"/>
    <w:rsid w:val="3D5B0C24"/>
    <w:rsid w:val="3D7777B9"/>
    <w:rsid w:val="40B24011"/>
    <w:rsid w:val="480D3502"/>
    <w:rsid w:val="49F65DD8"/>
    <w:rsid w:val="4B3B1359"/>
    <w:rsid w:val="4C9C1D73"/>
    <w:rsid w:val="4D381350"/>
    <w:rsid w:val="4EAE5D27"/>
    <w:rsid w:val="52CC5897"/>
    <w:rsid w:val="59E006DB"/>
    <w:rsid w:val="5C475B3F"/>
    <w:rsid w:val="5DDA3E2A"/>
    <w:rsid w:val="5E535610"/>
    <w:rsid w:val="5ECD0058"/>
    <w:rsid w:val="62DB00AF"/>
    <w:rsid w:val="63477D39"/>
    <w:rsid w:val="656A4AE3"/>
    <w:rsid w:val="662263FE"/>
    <w:rsid w:val="70665A45"/>
    <w:rsid w:val="7D421F1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9" w:name="heading 6"/>
    <w:lsdException w:qFormat="1" w:uiPriority="9" w:name="heading 7"/>
    <w:lsdException w:qFormat="1" w:uiPriority="0" w:name="heading 8"/>
    <w:lsdException w:qFormat="1" w:uiPriority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0" w:semiHidden="0" w:name="footnote reference"/>
    <w:lsdException w:qFormat="1" w:unhideWhenUsed="0" w:uiPriority="99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nhideWhenUsed="0" w:uiPriority="0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3"/>
    <w:next w:val="1"/>
    <w:link w:val="42"/>
    <w:qFormat/>
    <w:uiPriority w:val="0"/>
    <w:pPr>
      <w:numPr>
        <w:ilvl w:val="0"/>
        <w:numId w:val="1"/>
      </w:numPr>
      <w:tabs>
        <w:tab w:val="left" w:pos="1134"/>
      </w:tabs>
      <w:jc w:val="center"/>
      <w:outlineLvl w:val="0"/>
    </w:pPr>
    <w:rPr>
      <w:b/>
    </w:rPr>
  </w:style>
  <w:style w:type="paragraph" w:styleId="4">
    <w:name w:val="heading 2"/>
    <w:basedOn w:val="1"/>
    <w:next w:val="1"/>
    <w:link w:val="43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44"/>
    <w:unhideWhenUsed/>
    <w:qFormat/>
    <w:uiPriority w:val="0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45"/>
    <w:qFormat/>
    <w:uiPriority w:val="0"/>
    <w:pPr>
      <w:keepNext/>
      <w:outlineLvl w:val="3"/>
    </w:pPr>
    <w:rPr>
      <w:rFonts w:ascii="Baltica RR" w:hAnsi="Baltica RR"/>
      <w:b/>
      <w:szCs w:val="20"/>
      <w:lang w:eastAsia="ru-RU"/>
    </w:rPr>
  </w:style>
  <w:style w:type="paragraph" w:styleId="7">
    <w:name w:val="heading 5"/>
    <w:basedOn w:val="1"/>
    <w:next w:val="1"/>
    <w:link w:val="46"/>
    <w:qFormat/>
    <w:uiPriority w:val="0"/>
    <w:pPr>
      <w:keepNext/>
      <w:ind w:firstLine="6804"/>
      <w:outlineLvl w:val="4"/>
    </w:pPr>
    <w:rPr>
      <w:sz w:val="28"/>
      <w:szCs w:val="20"/>
      <w:lang w:eastAsia="ru-RU"/>
    </w:rPr>
  </w:style>
  <w:style w:type="paragraph" w:styleId="8">
    <w:name w:val="heading 8"/>
    <w:basedOn w:val="1"/>
    <w:next w:val="1"/>
    <w:link w:val="47"/>
    <w:semiHidden/>
    <w:unhideWhenUsed/>
    <w:qFormat/>
    <w:uiPriority w:val="0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1"/>
    <w:next w:val="1"/>
    <w:link w:val="48"/>
    <w:semiHidden/>
    <w:unhideWhenUsed/>
    <w:qFormat/>
    <w:uiPriority w:val="0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List Paragraph"/>
    <w:basedOn w:val="1"/>
    <w:link w:val="94"/>
    <w:qFormat/>
    <w:uiPriority w:val="34"/>
    <w:pPr>
      <w:numPr>
        <w:ilvl w:val="0"/>
        <w:numId w:val="2"/>
      </w:numPr>
      <w:tabs>
        <w:tab w:val="left" w:pos="1134"/>
      </w:tabs>
      <w:jc w:val="both"/>
    </w:pPr>
    <w:rPr>
      <w:lang w:val="en-US"/>
    </w:rPr>
  </w:style>
  <w:style w:type="character" w:styleId="12">
    <w:name w:val="footnote reference"/>
    <w:qFormat/>
    <w:uiPriority w:val="0"/>
    <w:rPr>
      <w:vertAlign w:val="superscript"/>
    </w:rPr>
  </w:style>
  <w:style w:type="character" w:styleId="13">
    <w:name w:val="annotation reference"/>
    <w:qFormat/>
    <w:uiPriority w:val="99"/>
    <w:rPr>
      <w:sz w:val="16"/>
      <w:szCs w:val="16"/>
    </w:rPr>
  </w:style>
  <w:style w:type="character" w:styleId="14">
    <w:name w:val="Hyperlink"/>
    <w:qFormat/>
    <w:uiPriority w:val="99"/>
    <w:rPr>
      <w:color w:val="0000FF"/>
      <w:u w:val="single"/>
    </w:rPr>
  </w:style>
  <w:style w:type="character" w:styleId="15">
    <w:name w:val="page number"/>
    <w:basedOn w:val="10"/>
    <w:qFormat/>
    <w:uiPriority w:val="0"/>
  </w:style>
  <w:style w:type="character" w:styleId="16">
    <w:name w:val="Strong"/>
    <w:basedOn w:val="10"/>
    <w:qFormat/>
    <w:uiPriority w:val="22"/>
    <w:rPr>
      <w:b/>
      <w:bCs/>
    </w:rPr>
  </w:style>
  <w:style w:type="paragraph" w:styleId="17">
    <w:name w:val="Balloon Text"/>
    <w:basedOn w:val="1"/>
    <w:link w:val="56"/>
    <w:semiHidden/>
    <w:qFormat/>
    <w:uiPriority w:val="0"/>
    <w:rPr>
      <w:rFonts w:ascii="Tahoma" w:hAnsi="Tahoma" w:cs="Tahoma"/>
      <w:sz w:val="16"/>
      <w:szCs w:val="16"/>
      <w:lang w:val="ru-RU" w:eastAsia="ru-RU"/>
    </w:rPr>
  </w:style>
  <w:style w:type="paragraph" w:styleId="18">
    <w:name w:val="Body Text 2"/>
    <w:basedOn w:val="1"/>
    <w:link w:val="55"/>
    <w:qFormat/>
    <w:uiPriority w:val="0"/>
    <w:pPr>
      <w:tabs>
        <w:tab w:val="left" w:pos="426"/>
      </w:tabs>
      <w:jc w:val="both"/>
    </w:pPr>
    <w:rPr>
      <w:rFonts w:ascii="Baltica RR" w:hAnsi="Baltica RR"/>
      <w:szCs w:val="20"/>
      <w:lang w:eastAsia="ru-RU"/>
    </w:rPr>
  </w:style>
  <w:style w:type="paragraph" w:styleId="19">
    <w:name w:val="Body Text Indent 3"/>
    <w:basedOn w:val="1"/>
    <w:link w:val="59"/>
    <w:qFormat/>
    <w:uiPriority w:val="0"/>
    <w:pPr>
      <w:spacing w:after="120"/>
      <w:ind w:left="283"/>
    </w:pPr>
    <w:rPr>
      <w:sz w:val="16"/>
      <w:szCs w:val="16"/>
    </w:rPr>
  </w:style>
  <w:style w:type="paragraph" w:styleId="20">
    <w:name w:val="caption"/>
    <w:basedOn w:val="1"/>
    <w:next w:val="1"/>
    <w:qFormat/>
    <w:uiPriority w:val="0"/>
    <w:pPr>
      <w:spacing w:before="240" w:after="60"/>
      <w:jc w:val="center"/>
    </w:pPr>
    <w:rPr>
      <w:rFonts w:ascii="Arial" w:hAnsi="Arial"/>
      <w:b/>
      <w:kern w:val="28"/>
      <w:sz w:val="32"/>
      <w:szCs w:val="20"/>
      <w:lang w:val="ru-RU" w:eastAsia="ru-RU"/>
    </w:rPr>
  </w:style>
  <w:style w:type="paragraph" w:styleId="21">
    <w:name w:val="annotation text"/>
    <w:basedOn w:val="1"/>
    <w:link w:val="69"/>
    <w:qFormat/>
    <w:uiPriority w:val="99"/>
    <w:rPr>
      <w:sz w:val="20"/>
      <w:szCs w:val="20"/>
      <w:lang w:val="ru-RU" w:eastAsia="ru-RU"/>
    </w:rPr>
  </w:style>
  <w:style w:type="paragraph" w:styleId="22">
    <w:name w:val="annotation subject"/>
    <w:basedOn w:val="21"/>
    <w:next w:val="21"/>
    <w:link w:val="70"/>
    <w:qFormat/>
    <w:uiPriority w:val="0"/>
    <w:rPr>
      <w:b/>
      <w:bCs/>
    </w:rPr>
  </w:style>
  <w:style w:type="paragraph" w:styleId="23">
    <w:name w:val="footnote text"/>
    <w:basedOn w:val="1"/>
    <w:link w:val="68"/>
    <w:qFormat/>
    <w:uiPriority w:val="0"/>
    <w:pPr>
      <w:jc w:val="both"/>
    </w:pPr>
    <w:rPr>
      <w:sz w:val="20"/>
      <w:szCs w:val="20"/>
      <w:lang w:val="en-US"/>
    </w:rPr>
  </w:style>
  <w:style w:type="paragraph" w:styleId="24">
    <w:name w:val="toc 8"/>
    <w:basedOn w:val="1"/>
    <w:next w:val="1"/>
    <w:unhideWhenUsed/>
    <w:qFormat/>
    <w:uiPriority w:val="39"/>
    <w:pPr>
      <w:spacing w:after="100" w:line="276" w:lineRule="auto"/>
      <w:ind w:left="1540"/>
    </w:pPr>
    <w:rPr>
      <w:rFonts w:ascii="Calibri" w:hAnsi="Calibri"/>
      <w:sz w:val="22"/>
      <w:szCs w:val="22"/>
      <w:lang w:val="en-US"/>
    </w:rPr>
  </w:style>
  <w:style w:type="paragraph" w:styleId="25">
    <w:name w:val="header"/>
    <w:basedOn w:val="1"/>
    <w:link w:val="51"/>
    <w:qFormat/>
    <w:uiPriority w:val="0"/>
    <w:pPr>
      <w:tabs>
        <w:tab w:val="center" w:pos="4703"/>
        <w:tab w:val="right" w:pos="9406"/>
      </w:tabs>
    </w:pPr>
    <w:rPr>
      <w:sz w:val="20"/>
      <w:szCs w:val="20"/>
      <w:lang w:val="ru-RU" w:eastAsia="ru-RU"/>
    </w:rPr>
  </w:style>
  <w:style w:type="paragraph" w:styleId="26">
    <w:name w:val="toc 9"/>
    <w:basedOn w:val="1"/>
    <w:next w:val="1"/>
    <w:unhideWhenUsed/>
    <w:qFormat/>
    <w:uiPriority w:val="39"/>
    <w:pPr>
      <w:spacing w:after="100" w:line="276" w:lineRule="auto"/>
      <w:ind w:left="1760"/>
    </w:pPr>
    <w:rPr>
      <w:rFonts w:ascii="Calibri" w:hAnsi="Calibri"/>
      <w:sz w:val="22"/>
      <w:szCs w:val="22"/>
      <w:lang w:val="en-US"/>
    </w:rPr>
  </w:style>
  <w:style w:type="paragraph" w:styleId="27">
    <w:name w:val="toc 7"/>
    <w:basedOn w:val="1"/>
    <w:next w:val="1"/>
    <w:unhideWhenUsed/>
    <w:qFormat/>
    <w:uiPriority w:val="39"/>
    <w:pPr>
      <w:spacing w:after="100" w:line="276" w:lineRule="auto"/>
      <w:ind w:left="1320"/>
    </w:pPr>
    <w:rPr>
      <w:rFonts w:ascii="Calibri" w:hAnsi="Calibri"/>
      <w:sz w:val="22"/>
      <w:szCs w:val="22"/>
      <w:lang w:val="en-US"/>
    </w:rPr>
  </w:style>
  <w:style w:type="paragraph" w:styleId="28">
    <w:name w:val="Body Text"/>
    <w:basedOn w:val="1"/>
    <w:link w:val="50"/>
    <w:qFormat/>
    <w:uiPriority w:val="0"/>
    <w:rPr>
      <w:rFonts w:ascii="Baltica RR" w:hAnsi="Baltica RR"/>
      <w:szCs w:val="20"/>
    </w:rPr>
  </w:style>
  <w:style w:type="paragraph" w:styleId="29">
    <w:name w:val="toc 1"/>
    <w:basedOn w:val="1"/>
    <w:next w:val="1"/>
    <w:unhideWhenUsed/>
    <w:qFormat/>
    <w:uiPriority w:val="39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0">
    <w:name w:val="toc 6"/>
    <w:basedOn w:val="1"/>
    <w:next w:val="1"/>
    <w:unhideWhenUsed/>
    <w:qFormat/>
    <w:uiPriority w:val="39"/>
    <w:pPr>
      <w:spacing w:after="100" w:line="276" w:lineRule="auto"/>
      <w:ind w:left="1100"/>
    </w:pPr>
    <w:rPr>
      <w:rFonts w:ascii="Calibri" w:hAnsi="Calibri"/>
      <w:sz w:val="22"/>
      <w:szCs w:val="22"/>
      <w:lang w:val="en-US"/>
    </w:rPr>
  </w:style>
  <w:style w:type="paragraph" w:styleId="31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="Calibri" w:hAnsi="Calibri" w:eastAsia="SimSun"/>
      <w:sz w:val="22"/>
      <w:szCs w:val="22"/>
      <w:lang w:val="en-US"/>
    </w:rPr>
  </w:style>
  <w:style w:type="paragraph" w:styleId="32">
    <w:name w:val="toc 2"/>
    <w:basedOn w:val="1"/>
    <w:next w:val="1"/>
    <w:unhideWhenUsed/>
    <w:qFormat/>
    <w:uiPriority w:val="39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33">
    <w:name w:val="toc 4"/>
    <w:basedOn w:val="1"/>
    <w:next w:val="1"/>
    <w:unhideWhenUsed/>
    <w:qFormat/>
    <w:uiPriority w:val="39"/>
    <w:pPr>
      <w:spacing w:after="100" w:line="276" w:lineRule="auto"/>
      <w:ind w:left="660"/>
    </w:pPr>
    <w:rPr>
      <w:rFonts w:ascii="Calibri" w:hAnsi="Calibri"/>
      <w:sz w:val="22"/>
      <w:szCs w:val="22"/>
      <w:lang w:val="en-US"/>
    </w:rPr>
  </w:style>
  <w:style w:type="paragraph" w:styleId="34">
    <w:name w:val="toc 5"/>
    <w:basedOn w:val="1"/>
    <w:next w:val="1"/>
    <w:unhideWhenUsed/>
    <w:qFormat/>
    <w:uiPriority w:val="39"/>
    <w:pPr>
      <w:spacing w:after="100" w:line="276" w:lineRule="auto"/>
      <w:ind w:left="880"/>
    </w:pPr>
    <w:rPr>
      <w:rFonts w:ascii="Calibri" w:hAnsi="Calibri"/>
      <w:sz w:val="22"/>
      <w:szCs w:val="22"/>
      <w:lang w:val="en-US"/>
    </w:rPr>
  </w:style>
  <w:style w:type="paragraph" w:styleId="35">
    <w:name w:val="Body Text Indent"/>
    <w:basedOn w:val="1"/>
    <w:link w:val="53"/>
    <w:qFormat/>
    <w:uiPriority w:val="0"/>
    <w:pPr>
      <w:ind w:firstLine="720"/>
      <w:jc w:val="both"/>
    </w:pPr>
    <w:rPr>
      <w:sz w:val="20"/>
      <w:szCs w:val="20"/>
      <w:lang w:eastAsia="ru-RU"/>
    </w:rPr>
  </w:style>
  <w:style w:type="paragraph" w:styleId="36">
    <w:name w:val="footer"/>
    <w:basedOn w:val="1"/>
    <w:link w:val="49"/>
    <w:qFormat/>
    <w:uiPriority w:val="99"/>
    <w:pPr>
      <w:tabs>
        <w:tab w:val="center" w:pos="4536"/>
        <w:tab w:val="right" w:pos="9072"/>
      </w:tabs>
    </w:pPr>
  </w:style>
  <w:style w:type="paragraph" w:styleId="37">
    <w:name w:val="Normal (Web)"/>
    <w:basedOn w:val="1"/>
    <w:unhideWhenUsed/>
    <w:qFormat/>
    <w:uiPriority w:val="0"/>
    <w:pPr>
      <w:ind w:firstLine="567"/>
      <w:jc w:val="both"/>
    </w:pPr>
    <w:rPr>
      <w:lang w:val="ru-RU" w:eastAsia="ru-RU"/>
    </w:rPr>
  </w:style>
  <w:style w:type="paragraph" w:styleId="38">
    <w:name w:val="Body Text Indent 2"/>
    <w:basedOn w:val="1"/>
    <w:link w:val="54"/>
    <w:qFormat/>
    <w:uiPriority w:val="0"/>
    <w:pPr>
      <w:ind w:firstLine="567"/>
    </w:pPr>
    <w:rPr>
      <w:rFonts w:ascii="Baltica RR" w:hAnsi="Baltica RR"/>
      <w:szCs w:val="20"/>
      <w:lang w:eastAsia="ru-RU"/>
    </w:rPr>
  </w:style>
  <w:style w:type="paragraph" w:styleId="39">
    <w:name w:val="Subtitle"/>
    <w:basedOn w:val="1"/>
    <w:link w:val="52"/>
    <w:qFormat/>
    <w:uiPriority w:val="0"/>
    <w:pPr>
      <w:jc w:val="center"/>
    </w:pPr>
    <w:rPr>
      <w:b/>
      <w:sz w:val="32"/>
      <w:szCs w:val="20"/>
      <w:lang w:val="en-US" w:eastAsia="ru-RU"/>
    </w:rPr>
  </w:style>
  <w:style w:type="paragraph" w:styleId="40">
    <w:name w:val="HTML Preformatted"/>
    <w:basedOn w:val="1"/>
    <w:link w:val="80"/>
    <w:semiHidden/>
    <w:unhideWhenUsed/>
    <w:qFormat/>
    <w:uiPriority w:val="99"/>
    <w:rPr>
      <w:rFonts w:ascii="Consolas" w:hAnsi="Consolas"/>
      <w:sz w:val="20"/>
      <w:szCs w:val="20"/>
    </w:rPr>
  </w:style>
  <w:style w:type="table" w:styleId="41">
    <w:name w:val="Table Grid"/>
    <w:basedOn w:val="11"/>
    <w:qFormat/>
    <w:uiPriority w:val="3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val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2">
    <w:name w:val="Heading 1 Char"/>
    <w:basedOn w:val="10"/>
    <w:link w:val="2"/>
    <w:qFormat/>
    <w:uiPriority w:val="0"/>
    <w:rPr>
      <w:rFonts w:ascii="Times New Roman" w:hAnsi="Times New Roman" w:eastAsia="Times New Roman" w:cs="Times New Roman"/>
      <w:b/>
      <w:sz w:val="24"/>
      <w:szCs w:val="24"/>
      <w:lang w:val="en-US"/>
    </w:rPr>
  </w:style>
  <w:style w:type="character" w:customStyle="1" w:styleId="43">
    <w:name w:val="Heading 2 Char"/>
    <w:basedOn w:val="10"/>
    <w:link w:val="4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:lang w:val="ro-RO"/>
      <w14:textFill>
        <w14:solidFill>
          <w14:schemeClr w14:val="accent1"/>
        </w14:solidFill>
      </w14:textFill>
    </w:rPr>
  </w:style>
  <w:style w:type="character" w:customStyle="1" w:styleId="44">
    <w:name w:val="Heading 3 Char"/>
    <w:basedOn w:val="10"/>
    <w:link w:val="5"/>
    <w:qFormat/>
    <w:uiPriority w:val="0"/>
    <w:rPr>
      <w:rFonts w:asciiTheme="majorHAnsi" w:hAnsiTheme="majorHAnsi" w:eastAsiaTheme="majorEastAsia" w:cstheme="majorBidi"/>
      <w:b/>
      <w:bCs/>
      <w:color w:val="5B9BD5" w:themeColor="accent1"/>
      <w:sz w:val="24"/>
      <w:szCs w:val="24"/>
      <w:lang w:val="ro-RO"/>
      <w14:textFill>
        <w14:solidFill>
          <w14:schemeClr w14:val="accent1"/>
        </w14:solidFill>
      </w14:textFill>
    </w:rPr>
  </w:style>
  <w:style w:type="character" w:customStyle="1" w:styleId="45">
    <w:name w:val="Heading 4 Char"/>
    <w:basedOn w:val="10"/>
    <w:link w:val="6"/>
    <w:qFormat/>
    <w:uiPriority w:val="0"/>
    <w:rPr>
      <w:rFonts w:ascii="Baltica RR" w:hAnsi="Baltica RR" w:eastAsia="Times New Roman" w:cs="Times New Roman"/>
      <w:b/>
      <w:sz w:val="24"/>
      <w:szCs w:val="20"/>
      <w:lang w:val="ro-RO" w:eastAsia="ru-RU"/>
    </w:rPr>
  </w:style>
  <w:style w:type="character" w:customStyle="1" w:styleId="46">
    <w:name w:val="Heading 5 Char"/>
    <w:basedOn w:val="10"/>
    <w:link w:val="7"/>
    <w:qFormat/>
    <w:uiPriority w:val="0"/>
    <w:rPr>
      <w:rFonts w:ascii="Times New Roman" w:hAnsi="Times New Roman" w:eastAsia="Times New Roman" w:cs="Times New Roman"/>
      <w:sz w:val="28"/>
      <w:szCs w:val="20"/>
      <w:lang w:val="ro-RO" w:eastAsia="ru-RU"/>
    </w:rPr>
  </w:style>
  <w:style w:type="character" w:customStyle="1" w:styleId="47">
    <w:name w:val="Heading 8 Char"/>
    <w:basedOn w:val="10"/>
    <w:link w:val="8"/>
    <w:semiHidden/>
    <w:qFormat/>
    <w:uiPriority w:val="0"/>
    <w:rPr>
      <w:rFonts w:ascii="Calibri" w:hAnsi="Calibri" w:eastAsia="Times New Roman" w:cs="Times New Roman"/>
      <w:i/>
      <w:iCs/>
      <w:sz w:val="24"/>
      <w:szCs w:val="24"/>
      <w:lang w:val="ro-RO"/>
    </w:rPr>
  </w:style>
  <w:style w:type="character" w:customStyle="1" w:styleId="48">
    <w:name w:val="Heading 9 Char"/>
    <w:basedOn w:val="10"/>
    <w:link w:val="9"/>
    <w:semiHidden/>
    <w:qFormat/>
    <w:uiPriority w:val="0"/>
    <w:rPr>
      <w:rFonts w:ascii="Cambria" w:hAnsi="Cambria" w:eastAsia="Times New Roman" w:cs="Times New Roman"/>
      <w:lang w:val="ro-RO"/>
    </w:rPr>
  </w:style>
  <w:style w:type="character" w:customStyle="1" w:styleId="49">
    <w:name w:val="Footer Char"/>
    <w:basedOn w:val="10"/>
    <w:link w:val="36"/>
    <w:qFormat/>
    <w:uiPriority w:val="99"/>
    <w:rPr>
      <w:rFonts w:ascii="Times New Roman" w:hAnsi="Times New Roman" w:eastAsia="Times New Roman" w:cs="Times New Roman"/>
      <w:sz w:val="24"/>
      <w:szCs w:val="24"/>
      <w:lang w:val="ro-RO"/>
    </w:rPr>
  </w:style>
  <w:style w:type="character" w:customStyle="1" w:styleId="50">
    <w:name w:val="Body Text Char"/>
    <w:basedOn w:val="10"/>
    <w:link w:val="28"/>
    <w:qFormat/>
    <w:uiPriority w:val="0"/>
    <w:rPr>
      <w:rFonts w:ascii="Baltica RR" w:hAnsi="Baltica RR" w:eastAsia="Times New Roman" w:cs="Times New Roman"/>
      <w:sz w:val="24"/>
      <w:szCs w:val="20"/>
      <w:lang w:val="ro-RO"/>
    </w:rPr>
  </w:style>
  <w:style w:type="character" w:customStyle="1" w:styleId="51">
    <w:name w:val="Header Char"/>
    <w:basedOn w:val="10"/>
    <w:link w:val="25"/>
    <w:qFormat/>
    <w:uiPriority w:val="0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52">
    <w:name w:val="Subtitle Char"/>
    <w:basedOn w:val="10"/>
    <w:link w:val="39"/>
    <w:qFormat/>
    <w:uiPriority w:val="0"/>
    <w:rPr>
      <w:rFonts w:ascii="Times New Roman" w:hAnsi="Times New Roman" w:eastAsia="Times New Roman" w:cs="Times New Roman"/>
      <w:b/>
      <w:sz w:val="32"/>
      <w:szCs w:val="20"/>
      <w:lang w:val="en-US" w:eastAsia="ru-RU"/>
    </w:rPr>
  </w:style>
  <w:style w:type="character" w:customStyle="1" w:styleId="53">
    <w:name w:val="Body Text Indent Char"/>
    <w:basedOn w:val="10"/>
    <w:link w:val="35"/>
    <w:qFormat/>
    <w:uiPriority w:val="0"/>
    <w:rPr>
      <w:rFonts w:ascii="Times New Roman" w:hAnsi="Times New Roman" w:eastAsia="Times New Roman" w:cs="Times New Roman"/>
      <w:sz w:val="20"/>
      <w:szCs w:val="20"/>
      <w:lang w:val="ro-RO" w:eastAsia="ru-RU"/>
    </w:rPr>
  </w:style>
  <w:style w:type="character" w:customStyle="1" w:styleId="54">
    <w:name w:val="Body Text Indent 2 Char"/>
    <w:basedOn w:val="10"/>
    <w:link w:val="3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5">
    <w:name w:val="Body Text 2 Char"/>
    <w:basedOn w:val="10"/>
    <w:link w:val="18"/>
    <w:qFormat/>
    <w:uiPriority w:val="0"/>
    <w:rPr>
      <w:rFonts w:ascii="Baltica RR" w:hAnsi="Baltica RR" w:eastAsia="Times New Roman" w:cs="Times New Roman"/>
      <w:sz w:val="24"/>
      <w:szCs w:val="20"/>
      <w:lang w:val="ro-RO" w:eastAsia="ru-RU"/>
    </w:rPr>
  </w:style>
  <w:style w:type="character" w:customStyle="1" w:styleId="56">
    <w:name w:val="Balloon Text Char"/>
    <w:basedOn w:val="10"/>
    <w:link w:val="17"/>
    <w:semiHidden/>
    <w:qFormat/>
    <w:uiPriority w:val="0"/>
    <w:rPr>
      <w:rFonts w:ascii="Tahoma" w:hAnsi="Tahoma" w:eastAsia="Times New Roman" w:cs="Tahoma"/>
      <w:sz w:val="16"/>
      <w:szCs w:val="16"/>
      <w:lang w:val="ru-RU" w:eastAsia="ru-RU"/>
    </w:rPr>
  </w:style>
  <w:style w:type="paragraph" w:customStyle="1" w:styleId="57">
    <w:name w:val="cn"/>
    <w:basedOn w:val="1"/>
    <w:qFormat/>
    <w:uiPriority w:val="0"/>
    <w:pPr>
      <w:jc w:val="center"/>
    </w:pPr>
    <w:rPr>
      <w:lang w:val="ru-RU" w:eastAsia="ru-RU"/>
    </w:rPr>
  </w:style>
  <w:style w:type="paragraph" w:customStyle="1" w:styleId="58">
    <w:name w:val="cb"/>
    <w:basedOn w:val="1"/>
    <w:qFormat/>
    <w:uiPriority w:val="0"/>
    <w:pPr>
      <w:jc w:val="center"/>
    </w:pPr>
    <w:rPr>
      <w:b/>
      <w:bCs/>
      <w:lang w:val="ru-RU" w:eastAsia="ru-RU"/>
    </w:rPr>
  </w:style>
  <w:style w:type="character" w:customStyle="1" w:styleId="59">
    <w:name w:val="Body Text Indent 3 Char"/>
    <w:basedOn w:val="10"/>
    <w:link w:val="19"/>
    <w:qFormat/>
    <w:uiPriority w:val="0"/>
    <w:rPr>
      <w:rFonts w:ascii="Times New Roman" w:hAnsi="Times New Roman" w:eastAsia="Times New Roman" w:cs="Times New Roman"/>
      <w:sz w:val="16"/>
      <w:szCs w:val="16"/>
      <w:lang w:val="ro-RO"/>
    </w:rPr>
  </w:style>
  <w:style w:type="paragraph" w:customStyle="1" w:styleId="60">
    <w:name w:val="cp"/>
    <w:basedOn w:val="1"/>
    <w:qFormat/>
    <w:uiPriority w:val="0"/>
    <w:pPr>
      <w:jc w:val="center"/>
    </w:pPr>
    <w:rPr>
      <w:b/>
      <w:bCs/>
      <w:lang w:eastAsia="ru-RU"/>
    </w:rPr>
  </w:style>
  <w:style w:type="paragraph" w:customStyle="1" w:styleId="61">
    <w:name w:val="rg"/>
    <w:basedOn w:val="1"/>
    <w:qFormat/>
    <w:uiPriority w:val="0"/>
    <w:pPr>
      <w:jc w:val="right"/>
    </w:pPr>
    <w:rPr>
      <w:lang w:val="ru-RU" w:eastAsia="ru-RU"/>
    </w:rPr>
  </w:style>
  <w:style w:type="paragraph" w:customStyle="1" w:styleId="62">
    <w:name w:val="Listă paragraf1"/>
    <w:basedOn w:val="1"/>
    <w:qFormat/>
    <w:uiPriority w:val="0"/>
    <w:pPr>
      <w:ind w:left="708"/>
    </w:pPr>
    <w:rPr>
      <w:lang w:eastAsia="ru-RU"/>
    </w:rPr>
  </w:style>
  <w:style w:type="paragraph" w:customStyle="1" w:styleId="63">
    <w:name w:val="Sub-Clause Text"/>
    <w:basedOn w:val="1"/>
    <w:qFormat/>
    <w:uiPriority w:val="0"/>
    <w:pPr>
      <w:spacing w:before="120" w:after="120"/>
      <w:jc w:val="both"/>
    </w:pPr>
    <w:rPr>
      <w:spacing w:val="-4"/>
      <w:szCs w:val="20"/>
      <w:lang w:val="en-US"/>
    </w:rPr>
  </w:style>
  <w:style w:type="paragraph" w:customStyle="1" w:styleId="64">
    <w:name w:val="(i)"/>
    <w:basedOn w:val="1"/>
    <w:qFormat/>
    <w:uiPriority w:val="0"/>
    <w:pPr>
      <w:suppressAutoHyphens/>
      <w:jc w:val="both"/>
    </w:pPr>
    <w:rPr>
      <w:rFonts w:ascii="Tms Rmn" w:hAnsi="Tms Rmn"/>
      <w:szCs w:val="20"/>
      <w:lang w:val="en-US"/>
    </w:rPr>
  </w:style>
  <w:style w:type="paragraph" w:customStyle="1" w:styleId="65">
    <w:name w:val="List Paragraph1"/>
    <w:basedOn w:val="1"/>
    <w:qFormat/>
    <w:uiPriority w:val="0"/>
    <w:pPr>
      <w:spacing w:after="200" w:line="276" w:lineRule="auto"/>
      <w:ind w:left="720"/>
      <w:contextualSpacing/>
    </w:pPr>
    <w:rPr>
      <w:rFonts w:ascii="Calibri" w:hAnsi="Calibri" w:eastAsia="PMingLiU"/>
      <w:sz w:val="22"/>
      <w:szCs w:val="22"/>
      <w:lang w:val="en-US" w:eastAsia="zh-CN"/>
    </w:rPr>
  </w:style>
  <w:style w:type="paragraph" w:customStyle="1" w:styleId="66">
    <w:name w:val="BankNormal"/>
    <w:basedOn w:val="1"/>
    <w:qFormat/>
    <w:uiPriority w:val="0"/>
    <w:pPr>
      <w:spacing w:after="240"/>
    </w:pPr>
    <w:rPr>
      <w:szCs w:val="20"/>
      <w:lang w:val="en-US"/>
    </w:rPr>
  </w:style>
  <w:style w:type="paragraph" w:customStyle="1" w:styleId="67">
    <w:name w:val="TOC Heading"/>
    <w:basedOn w:val="2"/>
    <w:next w:val="1"/>
    <w:unhideWhenUsed/>
    <w:qFormat/>
    <w:uiPriority w:val="3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 w:eastAsia="SimSun"/>
      <w:b w:val="0"/>
      <w:color w:val="2E74B5"/>
      <w:sz w:val="32"/>
      <w:szCs w:val="32"/>
    </w:rPr>
  </w:style>
  <w:style w:type="character" w:customStyle="1" w:styleId="68">
    <w:name w:val="Footnote Text Char"/>
    <w:basedOn w:val="10"/>
    <w:link w:val="23"/>
    <w:qFormat/>
    <w:uiPriority w:val="0"/>
    <w:rPr>
      <w:rFonts w:ascii="Times New Roman" w:hAnsi="Times New Roman" w:eastAsia="Times New Roman" w:cs="Times New Roman"/>
      <w:sz w:val="20"/>
      <w:szCs w:val="20"/>
      <w:lang w:val="en-US"/>
    </w:rPr>
  </w:style>
  <w:style w:type="character" w:customStyle="1" w:styleId="69">
    <w:name w:val="Comment Text Char"/>
    <w:basedOn w:val="10"/>
    <w:link w:val="21"/>
    <w:qFormat/>
    <w:uiPriority w:val="99"/>
    <w:rPr>
      <w:rFonts w:ascii="Times New Roman" w:hAnsi="Times New Roman" w:eastAsia="Times New Roman" w:cs="Times New Roman"/>
      <w:sz w:val="20"/>
      <w:szCs w:val="20"/>
      <w:lang w:val="ru-RU" w:eastAsia="ru-RU"/>
    </w:rPr>
  </w:style>
  <w:style w:type="character" w:customStyle="1" w:styleId="70">
    <w:name w:val="Comment Subject Char"/>
    <w:basedOn w:val="69"/>
    <w:link w:val="22"/>
    <w:qFormat/>
    <w:uiPriority w:val="0"/>
    <w:rPr>
      <w:rFonts w:ascii="Times New Roman" w:hAnsi="Times New Roman" w:eastAsia="Times New Roman" w:cs="Times New Roman"/>
      <w:b/>
      <w:bCs/>
      <w:sz w:val="20"/>
      <w:szCs w:val="20"/>
      <w:lang w:val="ru-RU" w:eastAsia="ru-RU"/>
    </w:rPr>
  </w:style>
  <w:style w:type="paragraph" w:customStyle="1" w:styleId="71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EUAlbertina" w:hAnsi="EUAlbertina" w:eastAsia="PMingLiU" w:cs="EUAlbertina"/>
      <w:color w:val="000000"/>
      <w:sz w:val="24"/>
      <w:szCs w:val="24"/>
      <w:lang w:val="en-US" w:eastAsia="zh-CN" w:bidi="ar-SA"/>
    </w:rPr>
  </w:style>
  <w:style w:type="paragraph" w:customStyle="1" w:styleId="72">
    <w:name w:val="Standard"/>
    <w:qFormat/>
    <w:uiPriority w:val="0"/>
    <w:pPr>
      <w:suppressAutoHyphens/>
      <w:autoSpaceDN w:val="0"/>
      <w:spacing w:after="200" w:line="276" w:lineRule="auto"/>
    </w:pPr>
    <w:rPr>
      <w:rFonts w:ascii="Calibri" w:hAnsi="Calibri" w:eastAsia="Calibri" w:cs="Calibri"/>
      <w:kern w:val="3"/>
      <w:sz w:val="22"/>
      <w:szCs w:val="22"/>
      <w:lang w:val="en-US" w:eastAsia="en-US" w:bidi="ar-SA"/>
    </w:rPr>
  </w:style>
  <w:style w:type="character" w:customStyle="1" w:styleId="73">
    <w:name w:val="apple-converted-space"/>
    <w:qFormat/>
    <w:uiPriority w:val="0"/>
  </w:style>
  <w:style w:type="paragraph" w:customStyle="1" w:styleId="74">
    <w:name w:val="Style3"/>
    <w:basedOn w:val="5"/>
    <w:link w:val="75"/>
    <w:qFormat/>
    <w:uiPriority w:val="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 w:eastAsia="Times New Roman" w:cs="Times New Roman"/>
      <w:bCs w:val="0"/>
      <w:color w:val="auto"/>
      <w:lang w:val="en-US" w:eastAsia="ru-RU"/>
    </w:rPr>
  </w:style>
  <w:style w:type="character" w:customStyle="1" w:styleId="75">
    <w:name w:val="Style3 Char"/>
    <w:link w:val="74"/>
    <w:qFormat/>
    <w:uiPriority w:val="0"/>
    <w:rPr>
      <w:rFonts w:ascii="Times New Roman" w:hAnsi="Times New Roman" w:eastAsia="Times New Roman" w:cs="Times New Roman"/>
      <w:b/>
      <w:sz w:val="24"/>
      <w:szCs w:val="24"/>
      <w:lang w:val="en-US" w:eastAsia="ru-RU"/>
    </w:rPr>
  </w:style>
  <w:style w:type="paragraph" w:customStyle="1" w:styleId="76">
    <w:name w:val="Style153"/>
    <w:basedOn w:val="1"/>
    <w:qFormat/>
    <w:uiPriority w:val="99"/>
    <w:pPr>
      <w:widowControl w:val="0"/>
      <w:autoSpaceDE w:val="0"/>
      <w:autoSpaceDN w:val="0"/>
      <w:adjustRightInd w:val="0"/>
      <w:spacing w:line="317" w:lineRule="exact"/>
      <w:jc w:val="both"/>
    </w:pPr>
    <w:rPr>
      <w:lang w:eastAsia="ro-RO"/>
    </w:rPr>
  </w:style>
  <w:style w:type="character" w:customStyle="1" w:styleId="77">
    <w:name w:val="Font Style195"/>
    <w:qFormat/>
    <w:uiPriority w:val="9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78">
    <w:name w:val="Style73"/>
    <w:basedOn w:val="1"/>
    <w:qFormat/>
    <w:uiPriority w:val="99"/>
    <w:pPr>
      <w:widowControl w:val="0"/>
      <w:autoSpaceDE w:val="0"/>
      <w:autoSpaceDN w:val="0"/>
      <w:adjustRightInd w:val="0"/>
      <w:spacing w:line="314" w:lineRule="exact"/>
      <w:jc w:val="both"/>
    </w:pPr>
    <w:rPr>
      <w:lang w:eastAsia="ro-RO"/>
    </w:rPr>
  </w:style>
  <w:style w:type="character" w:customStyle="1" w:styleId="79">
    <w:name w:val="Font Style197"/>
    <w:qFormat/>
    <w:uiPriority w:val="99"/>
    <w:rPr>
      <w:rFonts w:ascii="Times New Roman" w:hAnsi="Times New Roman" w:cs="Times New Roman"/>
      <w:sz w:val="22"/>
      <w:szCs w:val="22"/>
    </w:rPr>
  </w:style>
  <w:style w:type="character" w:customStyle="1" w:styleId="80">
    <w:name w:val="HTML Preformatted Char"/>
    <w:basedOn w:val="10"/>
    <w:link w:val="40"/>
    <w:semiHidden/>
    <w:qFormat/>
    <w:uiPriority w:val="99"/>
    <w:rPr>
      <w:rFonts w:ascii="Consolas" w:hAnsi="Consolas" w:eastAsia="Times New Roman" w:cs="Times New Roman"/>
      <w:sz w:val="20"/>
      <w:szCs w:val="20"/>
      <w:lang w:val="ro-RO"/>
    </w:rPr>
  </w:style>
  <w:style w:type="character" w:customStyle="1" w:styleId="81">
    <w:name w:val="Style4 Char"/>
    <w:basedOn w:val="75"/>
    <w:qFormat/>
    <w:locked/>
    <w:uiPriority w:val="0"/>
    <w:rPr>
      <w:rFonts w:ascii="Times New Roman" w:hAnsi="Times New Roman" w:eastAsia="Calibri" w:cs="Times New Roman"/>
      <w:sz w:val="24"/>
      <w:szCs w:val="24"/>
      <w:lang w:val="ru-RU" w:eastAsia="ru-RU" w:bidi="ar-SA"/>
    </w:rPr>
  </w:style>
  <w:style w:type="character" w:customStyle="1" w:styleId="82">
    <w:name w:val="short_text"/>
    <w:qFormat/>
    <w:uiPriority w:val="0"/>
  </w:style>
  <w:style w:type="character" w:customStyle="1" w:styleId="83">
    <w:name w:val="Основной текст + Курсив"/>
    <w:qFormat/>
    <w:uiPriority w:val="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customStyle="1" w:styleId="84">
    <w:name w:val="Revision"/>
    <w:hidden/>
    <w:semiHidden/>
    <w:qFormat/>
    <w:uiPriority w:val="9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table" w:customStyle="1" w:styleId="85">
    <w:name w:val="Griglia tabella1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6">
    <w:name w:val="Griglia tabella2"/>
    <w:basedOn w:val="11"/>
    <w:qFormat/>
    <w:uiPriority w:val="39"/>
    <w:pPr>
      <w:spacing w:after="0" w:line="240" w:lineRule="auto"/>
    </w:pPr>
    <w:rPr>
      <w:lang w:val="ro-RO" w:eastAsia="zh-C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7">
    <w:name w:val="Griglia tabella3"/>
    <w:basedOn w:val="11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8">
    <w:name w:val="Table Grid2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89">
    <w:name w:val="Griglia tabella4"/>
    <w:basedOn w:val="11"/>
    <w:qFormat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0">
    <w:name w:val="Placeholder Text"/>
    <w:basedOn w:val="10"/>
    <w:semiHidden/>
    <w:qFormat/>
    <w:uiPriority w:val="99"/>
    <w:rPr>
      <w:color w:val="808080"/>
    </w:rPr>
  </w:style>
  <w:style w:type="character" w:customStyle="1" w:styleId="91">
    <w:name w:val="ln2paragraf1"/>
    <w:qFormat/>
    <w:uiPriority w:val="0"/>
    <w:rPr>
      <w:b/>
      <w:bCs/>
    </w:rPr>
  </w:style>
  <w:style w:type="character" w:customStyle="1" w:styleId="92">
    <w:name w:val="ln2tparagraf"/>
    <w:qFormat/>
    <w:uiPriority w:val="0"/>
  </w:style>
  <w:style w:type="character" w:customStyle="1" w:styleId="93">
    <w:name w:val="ln2tpunct"/>
    <w:qFormat/>
    <w:uiPriority w:val="0"/>
  </w:style>
  <w:style w:type="character" w:customStyle="1" w:styleId="94">
    <w:name w:val="List Paragraph Char"/>
    <w:link w:val="3"/>
    <w:qFormat/>
    <w:locked/>
    <w:uiPriority w:val="34"/>
    <w:rPr>
      <w:rFonts w:ascii="Times New Roman" w:hAnsi="Times New Roman" w:eastAsia="Times New Roman" w:cs="Times New Roman"/>
      <w:sz w:val="24"/>
      <w:szCs w:val="24"/>
      <w:lang w:val="en-US"/>
    </w:rPr>
  </w:style>
  <w:style w:type="character" w:customStyle="1" w:styleId="95">
    <w:name w:val="Unresolved Mention1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6">
    <w:name w:val="Unresolved Mention2"/>
    <w:basedOn w:val="10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97">
    <w:name w:val="tax1"/>
    <w:qFormat/>
    <w:uiPriority w:val="0"/>
    <w:rPr>
      <w:b/>
      <w:bCs/>
      <w:sz w:val="26"/>
      <w:szCs w:val="26"/>
    </w:rPr>
  </w:style>
  <w:style w:type="paragraph" w:customStyle="1" w:styleId="98">
    <w:name w:val="Default Text"/>
    <w:basedOn w:val="1"/>
    <w:link w:val="99"/>
    <w:qFormat/>
    <w:uiPriority w:val="99"/>
    <w:rPr>
      <w:szCs w:val="20"/>
      <w:lang w:val="en-US"/>
    </w:rPr>
  </w:style>
  <w:style w:type="character" w:customStyle="1" w:styleId="99">
    <w:name w:val="Default Text Char"/>
    <w:link w:val="98"/>
    <w:qFormat/>
    <w:locked/>
    <w:uiPriority w:val="99"/>
    <w:rPr>
      <w:rFonts w:ascii="Times New Roman" w:hAnsi="Times New Roman" w:eastAsia="Times New Roman" w:cs="Times New Roman"/>
      <w:sz w:val="24"/>
      <w:szCs w:val="20"/>
      <w:lang w:val="en-U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60</Pages>
  <Words>21002</Words>
  <Characters>121812</Characters>
  <Lines>1015</Lines>
  <Paragraphs>285</Paragraphs>
  <TotalTime>14</TotalTime>
  <ScaleCrop>false</ScaleCrop>
  <LinksUpToDate>false</LinksUpToDate>
  <CharactersWithSpaces>142529</CharactersWithSpaces>
  <Application>WPS Office_11.2.0.11306_F1E327BC-269C-435d-A152-05C5408002CA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2021-04-23T08:53:00Z</dcterms:created>
  <dc:creator>student001 student001</dc:creator>
  <cp:lastModifiedBy>CET-Nord SA</cp:lastModifiedBy>
  <cp:lastPrinted>2021-03-10T08:12:00Z</cp:lastPrinted>
  <dcterms:modified xsi:type="dcterms:W3CDTF">2022-09-12T05:25:13Z</dcterms:modified>
  <cp:revision>120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1049-11.2.0.11306</vt:lpwstr>
  </property>
  <property fmtid="{D5CDD505-2E9C-101B-9397-08002B2CF9AE}" pid="3" name="ICV">
    <vt:lpwstr>B5CC5653FC9D46FE98CFF5BC8617D619</vt:lpwstr>
  </property>
</Properties>
</file>