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1" w:rightFromText="181" w:vertAnchor="page" w:horzAnchor="margin" w:tblpY="347"/>
        <w:tblOverlap w:val="never"/>
        <w:tblW w:w="5362" w:type="pct"/>
        <w:tblLayout w:type="fixed"/>
        <w:tblLook w:val="04A0" w:firstRow="1" w:lastRow="0" w:firstColumn="1" w:lastColumn="0" w:noHBand="0" w:noVBand="1"/>
      </w:tblPr>
      <w:tblGrid>
        <w:gridCol w:w="1985"/>
        <w:gridCol w:w="1762"/>
        <w:gridCol w:w="834"/>
        <w:gridCol w:w="712"/>
        <w:gridCol w:w="256"/>
        <w:gridCol w:w="3666"/>
        <w:gridCol w:w="2549"/>
        <w:gridCol w:w="1520"/>
        <w:gridCol w:w="614"/>
      </w:tblGrid>
      <w:tr w:rsidR="00556913" w:rsidRPr="00C00499" w:rsidTr="00C4051F">
        <w:trPr>
          <w:trHeight w:val="466"/>
        </w:trPr>
        <w:tc>
          <w:tcPr>
            <w:tcW w:w="5000" w:type="pct"/>
            <w:gridSpan w:val="9"/>
            <w:shd w:val="clear" w:color="auto" w:fill="auto"/>
            <w:vAlign w:val="center"/>
          </w:tcPr>
          <w:p w:rsidR="00556913" w:rsidRPr="004B16DD" w:rsidRDefault="00556913" w:rsidP="00A70CC5">
            <w:pPr>
              <w:rPr>
                <w:noProof w:val="0"/>
                <w:sz w:val="22"/>
                <w:szCs w:val="22"/>
                <w:lang w:val="it-IT"/>
              </w:rPr>
            </w:pP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:rsidR="00556913" w:rsidRPr="00C00499" w:rsidRDefault="00556913" w:rsidP="00A70CC5">
            <w:pPr>
              <w:jc w:val="center"/>
              <w:rPr>
                <w:lang w:val="en-US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556913" w:rsidRPr="00C00499" w:rsidTr="00C4051F">
        <w:trPr>
          <w:trHeight w:val="377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692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692"/>
            </w:tblGrid>
            <w:tr w:rsidR="00556913" w:rsidRPr="007C0C9D" w:rsidTr="00A70CC5">
              <w:trPr>
                <w:trHeight w:val="361"/>
                <w:jc w:val="center"/>
              </w:trPr>
              <w:tc>
                <w:tcPr>
                  <w:tcW w:w="10692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556913" w:rsidRPr="007C0C9D" w:rsidRDefault="00556913" w:rsidP="00A70CC5">
                  <w:pPr>
                    <w:framePr w:hSpace="181" w:wrap="around" w:vAnchor="page" w:hAnchor="margin" w:y="347"/>
                    <w:suppressOverlap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556913" w:rsidRPr="00C00499" w:rsidRDefault="00556913" w:rsidP="00A70CC5">
            <w:pPr>
              <w:jc w:val="center"/>
            </w:pP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4008A7">
            <w:r w:rsidRPr="00C00499">
              <w:t xml:space="preserve">Numărul </w:t>
            </w:r>
            <w:r>
              <w:t xml:space="preserve">procedurii de achiziție  </w:t>
            </w:r>
            <w:r w:rsidR="004D708D">
              <w:t>nr.</w:t>
            </w:r>
            <w:r w:rsidR="007300A0">
              <w:t xml:space="preserve"> atribuit de SIA RSAP MTender</w:t>
            </w:r>
          </w:p>
        </w:tc>
      </w:tr>
      <w:tr w:rsidR="00556913" w:rsidRPr="00C00499" w:rsidTr="00C4051F">
        <w:trPr>
          <w:gridAfter w:val="1"/>
          <w:wAfter w:w="221" w:type="pct"/>
          <w:trHeight w:val="265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C00499" w:rsidRDefault="00556913" w:rsidP="00A84C57">
            <w:r>
              <w:t>Obiectul achiziției</w:t>
            </w:r>
            <w:r w:rsidRPr="00C00499">
              <w:t>:</w:t>
            </w:r>
            <w:r>
              <w:t xml:space="preserve"> </w:t>
            </w:r>
            <w:r w:rsidR="008D5269">
              <w:t xml:space="preserve"> </w:t>
            </w:r>
            <w:r w:rsidR="001D704E">
              <w:t xml:space="preserve"> </w:t>
            </w:r>
            <w:r w:rsidR="001D704E" w:rsidRPr="001D704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Piese și </w:t>
            </w:r>
            <w:proofErr w:type="spellStart"/>
            <w:r w:rsidR="001D704E" w:rsidRPr="001D704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accesorii</w:t>
            </w:r>
            <w:proofErr w:type="spellEnd"/>
            <w:r w:rsidR="001D704E" w:rsidRPr="001D704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 xml:space="preserve"> pentru </w:t>
            </w:r>
            <w:proofErr w:type="spellStart"/>
            <w:r w:rsidR="001D704E" w:rsidRPr="001D704E">
              <w:rPr>
                <w:b/>
                <w:noProof w:val="0"/>
                <w:shd w:val="clear" w:color="auto" w:fill="FFFFFF" w:themeFill="background1"/>
                <w:lang w:val="it-IT" w:eastAsia="ru-RU"/>
              </w:rPr>
              <w:t>computere</w:t>
            </w:r>
            <w:proofErr w:type="spellEnd"/>
          </w:p>
        </w:tc>
      </w:tr>
      <w:tr w:rsidR="00A70CC5" w:rsidRPr="00C00499" w:rsidTr="00C4051F">
        <w:trPr>
          <w:trHeight w:val="379"/>
        </w:trPr>
        <w:tc>
          <w:tcPr>
            <w:tcW w:w="1904" w:type="pct"/>
            <w:gridSpan w:val="4"/>
            <w:shd w:val="clear" w:color="auto" w:fill="auto"/>
          </w:tcPr>
          <w:p w:rsidR="00556913" w:rsidRPr="00C00499" w:rsidRDefault="00556913" w:rsidP="00A70CC5"/>
        </w:tc>
        <w:tc>
          <w:tcPr>
            <w:tcW w:w="3096" w:type="pct"/>
            <w:gridSpan w:val="5"/>
            <w:shd w:val="clear" w:color="auto" w:fill="auto"/>
          </w:tcPr>
          <w:p w:rsidR="00556913" w:rsidRPr="00C00499" w:rsidRDefault="00556913" w:rsidP="00A70CC5"/>
        </w:tc>
      </w:tr>
      <w:tr w:rsidR="00A70CC5" w:rsidRPr="0065496F" w:rsidTr="001D704E">
        <w:trPr>
          <w:gridAfter w:val="1"/>
          <w:wAfter w:w="221" w:type="pct"/>
          <w:trHeight w:val="698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913" w:rsidRPr="0065496F" w:rsidRDefault="00556913" w:rsidP="00A70CC5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A70CC5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56913" w:rsidRPr="0065496F" w:rsidRDefault="00556913" w:rsidP="00A70CC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Lot 1</w:t>
            </w:r>
          </w:p>
        </w:tc>
      </w:tr>
      <w:tr w:rsidR="00A605BA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Pr="00C4051F" w:rsidRDefault="001D704E" w:rsidP="001D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1.1 </w:t>
            </w:r>
            <w:r w:rsidRPr="00EB6D99">
              <w:rPr>
                <w:sz w:val="20"/>
                <w:szCs w:val="20"/>
              </w:rPr>
              <w:t>Carcasă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carcasă: MidiTower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Suport pentru placa de baza: ATX, M-ATX, ITX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Panou frontal: ABS, Plasă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Locuri de unitate de 3,5 inch: minimum 2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Locuri de unitate de 2,5 inch: minimum 2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Porturi I/O frontale: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USB2.0: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USB3.0: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Type C: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Audio: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Limită de înălțime a răcitorului CPU: minimum 155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Limita de lungime a GPU: minimum 330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Suport pentru fani: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Față: 3×120mm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Sus: 2×120mm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Spate: 1×120mm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Suport radiator racire cu apă: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Față: 120/240//360mm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Sus: 120/240/mm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Spate: 120mm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dimensiunile produsului: max 460 × 215 × 480 mm (L × L × H)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Greutate: minimum 4,55 kg</w:t>
            </w:r>
          </w:p>
          <w:p w:rsidR="00751A72" w:rsidRPr="00751A72" w:rsidRDefault="009B5D2F" w:rsidP="009B5D2F">
            <w:pPr>
              <w:rPr>
                <w:b/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84C57" w:rsidRDefault="00A84C57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 xml:space="preserve">1.2 </w:t>
            </w:r>
            <w:r w:rsidRPr="00EB6D99">
              <w:rPr>
                <w:sz w:val="20"/>
                <w:szCs w:val="20"/>
              </w:rPr>
              <w:t xml:space="preserve"> Sursă de alimentare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Putere: minimum 750W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Certificat 80 Plus: minim Aur (Gold)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Versiune standard ATX 12V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Conectori: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20+4 pin ATX:minimum 1 conector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8 Pin (4+4) CPU: minimum 1conector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6+2-pin PCI-E:minimum  4 conectori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12V-2x6(16Pin) - minimum 1conector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SATA: minimum 6 conectori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Molex: minimum 3 conectori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Tipul cablului: Cabluri negre plate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Modularitate: Total Modular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Întrerupător de decupare: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Sistem de răcire: minimum 1 ventilator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Ventilator primar: 135 mm minumum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PFC: PFC activ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Control automat al vitezei ventilatorului: AFC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suprasarcină: OOP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supratemperatură: OTP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supratensiune: OVP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scurtcircuit: SCP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supratensiune și pornire de curent: SIP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subtensiune: UVP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Protecție la supracurent: OCP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Dimensiuni: maximum 150 x 150 x 85 mm.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1.3 </w:t>
            </w:r>
            <w:r w:rsidRPr="00EB6D99">
              <w:rPr>
                <w:sz w:val="20"/>
                <w:szCs w:val="20"/>
              </w:rPr>
              <w:t xml:space="preserve"> Placă de bază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Format: ATX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Soclu procesor: LGA1851 sau similar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Chipset: B860 sau similar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Memorie susținută: DDR5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Sloturi memorie: 4 minimum.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Standarde susținute: DDR5 Suportă până la 8666+ MT/s (OC), Non-ECC, Un-buffered, DIMM Clocked Unbuffered (CUDIMM)*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Arhitectură memorie: Dual Channel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Interfețe SATA 3: minimum 4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Interfețe M.2: minimum 2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Placă video integrată (CPU):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 xml:space="preserve">Interfețe: 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DisplayPort: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HDMI: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Port USB 20 Gbps (USB Type-C) acceptă ieșire video DisplayPort: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Audio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Placă de sunet integrată: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Chipset: Realtek 7.1 sau similar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Support: Jack-detection, Multi-streaming, Front Panel Jack-retasking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Sloturi extensie: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PCI Express 5.0 x16: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PCI Express 4.0 x16 (suport x4 mode): minimum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PCI Express 4.0 x16 (suport x1 mode): minimum 3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Porturi USB spate: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1 x USB 20Gbps port (1 x USB Type-C® with DP Alt mode)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2 x port USB 10Gbps (2 x Type-A)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1 x porturi USB 5Gbps (1 x Type-A)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4 x porturi USB 2.0 (4 x Type-A)**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Porturi USB Frontal: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1 x conector USB 5Gbps (supportă USB Type-C)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1 x header USB 5Gbps suportă 2 porturi suplimentare USB 5Gbps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1 x header USB 2.0 suportă 2 porturi USB 2.0 suplimentare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Minimum 1 x Realtek 2.5Gb Ethernet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Management: WOL by PME, PXE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1.4 </w:t>
            </w:r>
            <w:r w:rsidRPr="006B2AC8">
              <w:rPr>
                <w:sz w:val="20"/>
                <w:szCs w:val="20"/>
              </w:rPr>
              <w:t xml:space="preserve"> Procesor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Soclu: LGA1851 sau similar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 xml:space="preserve">Frecvență de bază nucleu eficient: Minimum 2,9 GHz; 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 xml:space="preserve">Frecvență de bază nucleu performanță: Minimum 3,4 GHz; 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Frecvență Turbo pentru Nucleu Eficient: minimum 4,4 GHz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Frecvență Turbo de performanță: minimum 5 GHz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Cache: minimum 24MB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Cache L2 total: minimum 26 MB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Număr nuclee total: minimum 14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Număr nuclee de Performanță: minimum 6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Număr nuclee de Eficientță: minimum 8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Numar total thread-uri: minimum 14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Set instrucțiuni: 64biţi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Placă video integrată: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Frecvența de bază grafică: minimum 300MHz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Turbo Boost: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Virtualization Technology: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Trusted Execution Technology: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Enhanced SpeedStep: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Cooler inclus: Nu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1.5 </w:t>
            </w:r>
            <w:r w:rsidRPr="006B2AC8">
              <w:rPr>
                <w:sz w:val="20"/>
                <w:szCs w:val="20"/>
              </w:rPr>
              <w:t xml:space="preserve"> Racire pentru procesor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Soclu: LGA1851/1700/1200/1151/1150/1155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 produs: maximum 125×92×150 mm(L×W×H)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 radiator: maximum 120×92×150 mm(L×W×H)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Țeavă de căldură: minim 4 cu diametrul de minim 6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 ventilator: 120×120×25 mm (L×W×H)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Viteza ventilatorului: 500~2000 RPM±10%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Flux de aer ventilator: 75,89 CFM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Presiunea aerului ventilatorului: 2,53 mmAq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Zgomot ventilator: ≤31,6 dB(A)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Conector ventilator: PWM cu 4 pini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rulment: Rulment Hidro (Hydro Bearing)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Tensiune nominală a ventilatorului: 12VDC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Curent nominal al ventilatorului: 0,28 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Consumul de energie al ventilatorului: 3,36 W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8836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1.6 </w:t>
            </w:r>
            <w:r w:rsidRPr="006B2AC8">
              <w:rPr>
                <w:sz w:val="20"/>
                <w:szCs w:val="20"/>
              </w:rPr>
              <w:t xml:space="preserve"> Memorie RAM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memorie: DDR5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 xml:space="preserve">Capacitate: minimum 16GB  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Frecvență:minimum  5600MHz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Latența: maximum 36CL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Număr de lamele: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Radiator pentru racire: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Format: DIMM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883650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1.7 </w:t>
            </w:r>
            <w:r>
              <w:t xml:space="preserve"> </w:t>
            </w:r>
            <w:r w:rsidRPr="001D704E">
              <w:rPr>
                <w:sz w:val="20"/>
                <w:szCs w:val="20"/>
              </w:rPr>
              <w:t xml:space="preserve">SSD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Capacitate: minimum 512GB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Interfață: M.2 PCIe NVMe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Viteză scriere date: minimum 3600MBps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Viteză citire date: minimum 3000MBps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MTBF minimum: 1.500.000 ore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Format: M.2 Type 2280"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memorie: 3D TLC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Pr="001D704E" w:rsidRDefault="001D704E" w:rsidP="001D704E">
            <w:pPr>
              <w:rPr>
                <w:b/>
                <w:sz w:val="20"/>
                <w:szCs w:val="20"/>
              </w:rPr>
            </w:pPr>
            <w:r w:rsidRPr="001D704E">
              <w:rPr>
                <w:b/>
                <w:sz w:val="20"/>
                <w:szCs w:val="20"/>
              </w:rPr>
              <w:t>Lot 2</w:t>
            </w: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883650" w:rsidP="001D704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1D704E">
              <w:rPr>
                <w:sz w:val="20"/>
                <w:szCs w:val="20"/>
              </w:rPr>
              <w:t xml:space="preserve">.1 </w:t>
            </w:r>
            <w:r w:rsidR="001D704E">
              <w:t xml:space="preserve"> </w:t>
            </w:r>
            <w:r w:rsidR="001D704E" w:rsidRPr="001D704E">
              <w:rPr>
                <w:sz w:val="20"/>
                <w:szCs w:val="20"/>
              </w:rPr>
              <w:t>Tastieră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Tip: Wireless Combo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Tastatura: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Conectivitate: Bluetooth Smart si 2,4Ghz wireless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Baterii: maximum 2xAAA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Wireless encryption: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dimensiuni: minimum 400 x 140 x 16 mm, maximum  430x210x25mm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Limba: En și Ru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Palm rest: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Mouse: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Conectivitate: Bluetooth Smart si 2,4Ghz wireless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Baterii: maximum 1xAA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Rezolutie: minimum 1000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Scroll: Hyper-fast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Numar butoane: minimum 8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Posibilitatea de conectare cu minim 3 dispozitive prin USB sau Bluetooth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Interfață reicever: USB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Tehnologie sensor: Laser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Culoare: Negru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Pr="001D704E" w:rsidRDefault="001D704E" w:rsidP="00883650">
            <w:pPr>
              <w:rPr>
                <w:b/>
                <w:sz w:val="20"/>
                <w:szCs w:val="20"/>
              </w:rPr>
            </w:pPr>
            <w:r w:rsidRPr="001D704E">
              <w:rPr>
                <w:b/>
                <w:sz w:val="20"/>
                <w:szCs w:val="20"/>
              </w:rPr>
              <w:t xml:space="preserve">Lot </w:t>
            </w:r>
            <w:r w:rsidR="00883650">
              <w:rPr>
                <w:b/>
                <w:sz w:val="20"/>
                <w:szCs w:val="20"/>
              </w:rPr>
              <w:t>3</w:t>
            </w: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883650" w:rsidP="009D5CA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  <w:r w:rsidR="001D704E">
              <w:rPr>
                <w:sz w:val="20"/>
                <w:szCs w:val="20"/>
              </w:rPr>
              <w:t xml:space="preserve">.1 </w:t>
            </w:r>
            <w:r w:rsidR="001D704E" w:rsidRPr="000F2A09">
              <w:rPr>
                <w:sz w:val="20"/>
                <w:szCs w:val="20"/>
              </w:rPr>
              <w:t xml:space="preserve"> Monitor 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Dimensiunea ecranului (diagonală):  minimum 27 "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de panou de afișare: IPS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Rezoluție nativă/timp: minimum 2560 x 1440 100 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Unghi de vizualizare orizontal: minim 178 °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Unghi de vizualizare vertical: minim 178 °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Pixel Pitch: minimum 0,2331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Pixel Per Inch: minimum 109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Raport de contrast: 1500:1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Raportul de aspect:minimum 16:9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Tehnologie de iluminare de fundal: LED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Luminozitate: 350 cd/m²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Timp de raspuns: Mod normal 8 ms (gray-to-gray), 5 ms (gray-to-gray fast).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Gamă de culori: sRGB 99% (CIE 1931) (tipic)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Adâncime culoare: 16.7 milioane de culori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Confort vizual TÜV: minim 4 stele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Conectivitate: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 xml:space="preserve"> HDMI: minimum  1× HDMI (HDCP 1.4) – suport până la QHD 2560×1440 100 Hz (HDMI 2.1 TMDS)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DisplayPort 1.4: minimum 1 (HDCP 1.4) – suport până la 2560×1440 100 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Porturi USB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 xml:space="preserve">minim 1× USB Type-B upstream 5 Gbps 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 1× USB-C downstream 5 Gbps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minim 3× USB-A downstream 5 Gbps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Alimentare USB (Power Delivery): Port USB-C downstream până la 15 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Ajustabilitate: Reglare pe înălțime până la 150 mm / Înclinare −5° / +21° / Rotire stânga-dreapta ±45° / Pivot −90° / +90°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Tratament suprafață ecran: Antireflex cu acoperire dură 3H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Tensiune necesară: 100–240 VAC / 50 Hz sau 60 Hz ±3 Hz / 1.5 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Consum de energie (mod oprit): 0,3 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Consumul de energie Stand by: 0,3 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Consum de energie (mod Pornit): 18,80 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Consum de energie (normal): 18,80 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Consum de energie (maxim): 75,00 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Comutator pornire/oprire: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Detalii dimensiuni și greutate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Cu suport - latime: 612,50mm - adancime: 192,16mm - inaltime: 385,70mm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Fara suport - latime: 612,50 mm - adancime: 49,99 mm - inaltime: 356,55 mm - greutate: 9,7 lbs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Interfață montare pe perete: VESA 100 × 100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Certificat ENERGY STAR: 8.0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Culoare: Negru - argintiu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C048CD" w:rsidRPr="0065496F" w:rsidTr="00C048CD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Pr="00C048CD" w:rsidRDefault="00C048CD" w:rsidP="00883650">
            <w:pPr>
              <w:rPr>
                <w:b/>
                <w:sz w:val="20"/>
                <w:szCs w:val="20"/>
              </w:rPr>
            </w:pPr>
            <w:r w:rsidRPr="00C048CD">
              <w:rPr>
                <w:b/>
                <w:sz w:val="20"/>
                <w:szCs w:val="20"/>
              </w:rPr>
              <w:t xml:space="preserve">Lot </w:t>
            </w:r>
            <w:r w:rsidR="00883650">
              <w:rPr>
                <w:b/>
                <w:sz w:val="20"/>
                <w:szCs w:val="20"/>
              </w:rPr>
              <w:t>4</w:t>
            </w:r>
          </w:p>
        </w:tc>
      </w:tr>
      <w:tr w:rsidR="001D704E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C4505" w:rsidRPr="009C4505" w:rsidRDefault="00883650" w:rsidP="009C450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  <w:r w:rsidR="00C048CD">
              <w:rPr>
                <w:sz w:val="20"/>
                <w:szCs w:val="20"/>
              </w:rPr>
              <w:t xml:space="preserve">.1 </w:t>
            </w:r>
            <w:r w:rsidR="00C048CD">
              <w:t xml:space="preserve"> </w:t>
            </w:r>
            <w:r w:rsidR="009C4505" w:rsidRPr="009C4505">
              <w:rPr>
                <w:sz w:val="20"/>
                <w:szCs w:val="20"/>
              </w:rPr>
              <w:t xml:space="preserve">UPS - Sursa de alimentare </w:t>
            </w:r>
          </w:p>
          <w:p w:rsidR="001D704E" w:rsidRDefault="009C4505" w:rsidP="009C4505">
            <w:pPr>
              <w:rPr>
                <w:sz w:val="20"/>
                <w:szCs w:val="20"/>
              </w:rPr>
            </w:pPr>
            <w:r w:rsidRPr="009C4505">
              <w:rPr>
                <w:sz w:val="20"/>
                <w:szCs w:val="20"/>
              </w:rPr>
              <w:t>neintreruptibila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UPS: linie-interactivă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Puterea totală: minimum 1000VA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Puterea activă: minimum 720W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Număr conectori: minimum 3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Nivelul tensiunii de intrare, V: 175 - 280 ± 3%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Nivelul tensiunii de ieșire, V:  ~ 220 ± 10%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Frecvența de intrare max:  Hz: 50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Frecvența de ieșire, Hz:  50 ± 1% (modul de rezervă)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Timp tipic de comutare, ms: ≤ 10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Protecţie împotriva supraîncălzirii: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Protecţie la scurt circuit: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Culoare: Negru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D704E" w:rsidRDefault="001D704E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C048CD" w:rsidRPr="0065496F" w:rsidTr="00C048CD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Pr="00C048CD" w:rsidRDefault="00C048CD" w:rsidP="00883650">
            <w:pPr>
              <w:rPr>
                <w:b/>
                <w:sz w:val="20"/>
                <w:szCs w:val="20"/>
              </w:rPr>
            </w:pPr>
            <w:r w:rsidRPr="00C048CD">
              <w:rPr>
                <w:b/>
                <w:sz w:val="20"/>
                <w:szCs w:val="20"/>
              </w:rPr>
              <w:t xml:space="preserve">Lot </w:t>
            </w:r>
            <w:r w:rsidR="00883650">
              <w:rPr>
                <w:b/>
                <w:sz w:val="20"/>
                <w:szCs w:val="20"/>
              </w:rPr>
              <w:t>5</w:t>
            </w:r>
          </w:p>
        </w:tc>
      </w:tr>
      <w:tr w:rsidR="00C048CD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Default="00883650" w:rsidP="00C048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  <w:r w:rsidR="00C048CD">
              <w:rPr>
                <w:sz w:val="20"/>
                <w:szCs w:val="20"/>
              </w:rPr>
              <w:t xml:space="preserve">.1 </w:t>
            </w:r>
            <w:r w:rsidR="00C048CD">
              <w:t xml:space="preserve"> </w:t>
            </w:r>
            <w:r w:rsidR="009C4505" w:rsidRPr="009C4505">
              <w:rPr>
                <w:sz w:val="20"/>
                <w:szCs w:val="20"/>
              </w:rPr>
              <w:t>Laptop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Default="00C048CD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Default="00C048CD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Default="00C048CD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Tip: Laptop din gamă business profesională, destinat utilizării în mediul enterprise.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Sistem de Operare: Fără SO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carcasă: Laptop Classic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Material carcasă: Plastisc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Culoare: Argintiu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Dispaly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Diagonala ecranului: 14 inch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panou: IPS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Rezoluția Display-ului: 1920x1200 FHD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Luminozitate: 300 cd/m2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Suprafață Display: Anti-Strălucire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Aspect imagine: 16:10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Dispozitive de stocare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Capacitate stocare: minim 512 GB SSD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stocare: SSD M.2 2280 PCIe NVMe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Procesor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Anul de producere: 2025 sau mai nou.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Numar Nuclee: minimum 6 nuclee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Numar thread-uri: minimum 12 Threads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Frecvența procesor:minim 3.5 GHz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Frecvența Turbo: minimum 4.9 GHz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Memorie Cache (L3):minim 16 MB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Grafică Integrată: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Memorie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Sloturi memorie: minim 2x SO-DIMM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Memorie: DDR5 SDRAM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Memoria RAM: minimum 16GB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Frecvență memorie: 5600 MHz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Capacitate RAM pe slot: minim 24GB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Capacitate max. Totală RAM: minim 48 GB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Securitate: TPM 2.0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Interfețe/Porturi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RJ45-LAN: minim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USB 3.x Type-A: minim 2 USB 3.2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USB Type-C: minim 2 USB 3.2/display/power delivery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Conectori audio: minim 1x 3.5mm Căști/Microfon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HDMI: minim 1 HDMI 2.1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Conectivitate Rețea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Controler Wi-Fi 802.11ax 2x2 Wi-Fi + BT 5.x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Rețea Ethernet: minim 1 Gigabit Ethernet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Bluetooth: minim 5.3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Baterie de alimentare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 de baterie: Litium-Ion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Baterie: minim 56 Wh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Caracteristici suplimentare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Tastatură (încorporată) Backlit keyboard, En/Ru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Boxe încorporate: minim 2x speaker system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Cameră Web 5MP IR Camera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Microfon încorporat: Microfoane duale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Scanner de amprente digitale: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Accesorii incluse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Adaptor de alimentare: Type-C 65W AC Adapter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Eficiență energetică: Certificat TCO, Certificat ENERGY STAR</w:t>
            </w:r>
          </w:p>
          <w:p w:rsidR="00751A72" w:rsidRPr="001D704E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Garanție: minim 24 luni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8CD" w:rsidRDefault="00C048CD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48CD" w:rsidRDefault="00C048CD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883650" w:rsidRPr="0065496F" w:rsidTr="00883650">
        <w:trPr>
          <w:gridAfter w:val="1"/>
          <w:wAfter w:w="221" w:type="pct"/>
          <w:trHeight w:val="189"/>
        </w:trPr>
        <w:tc>
          <w:tcPr>
            <w:tcW w:w="4779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650" w:rsidRDefault="00883650" w:rsidP="00883650">
            <w:pPr>
              <w:rPr>
                <w:sz w:val="20"/>
                <w:szCs w:val="20"/>
              </w:rPr>
            </w:pPr>
            <w:r w:rsidRPr="00C048CD">
              <w:rPr>
                <w:b/>
                <w:sz w:val="20"/>
                <w:szCs w:val="20"/>
              </w:rPr>
              <w:lastRenderedPageBreak/>
              <w:t xml:space="preserve">Lot </w:t>
            </w:r>
            <w:r>
              <w:rPr>
                <w:b/>
                <w:sz w:val="20"/>
                <w:szCs w:val="20"/>
              </w:rPr>
              <w:t>6</w:t>
            </w:r>
          </w:p>
        </w:tc>
      </w:tr>
      <w:tr w:rsidR="00883650" w:rsidRPr="0065496F" w:rsidTr="001D704E">
        <w:trPr>
          <w:gridAfter w:val="1"/>
          <w:wAfter w:w="221" w:type="pct"/>
          <w:trHeight w:val="189"/>
        </w:trPr>
        <w:tc>
          <w:tcPr>
            <w:tcW w:w="7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650" w:rsidRDefault="00883650" w:rsidP="00C048CD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6.1 </w:t>
            </w:r>
            <w:r>
              <w:t xml:space="preserve"> </w:t>
            </w:r>
            <w:r w:rsidRPr="00883650">
              <w:rPr>
                <w:sz w:val="20"/>
                <w:szCs w:val="20"/>
              </w:rPr>
              <w:t>Multifunctională</w:t>
            </w:r>
          </w:p>
        </w:tc>
        <w:tc>
          <w:tcPr>
            <w:tcW w:w="6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650" w:rsidRDefault="00883650" w:rsidP="001D704E">
            <w:pPr>
              <w:rPr>
                <w:sz w:val="20"/>
                <w:szCs w:val="20"/>
              </w:rPr>
            </w:pPr>
          </w:p>
        </w:tc>
        <w:tc>
          <w:tcPr>
            <w:tcW w:w="3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650" w:rsidRDefault="00883650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4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650" w:rsidRDefault="00883650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Tip: Mono Laser multifuncțional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Funcții: Imprimare, copiere, scanare și fax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bookmarkStart w:id="4" w:name="_GoBack"/>
            <w:bookmarkEnd w:id="4"/>
            <w:r w:rsidRPr="009B5D2F">
              <w:rPr>
                <w:sz w:val="22"/>
              </w:rPr>
              <w:t>Volum lunar de imprimare recomandat: 500 - 2.000 de pagini pe lună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Ciclul de funcționare: maxim 15.000 de pagini pe lună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Memorie: minimum 256 MB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Panou de control: Ecran tactil LCD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Imprimantă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Viteză de imprimare: O singură față: Până la 23 ppm (A4)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Metoda de imprimare: Imprimare monocromă cu fascicul laser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Calitatea imprimării: Până la 1200 x 1200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Rezoluție de imprimare: 600 x 600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Prima imprimare: Aproximativ.: 6,0 secunde sau mai puțin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Limbaje de imprimare: UFRII-LT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Margini de imprimare: 5 mm - sus, jos, stânga și dreapta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10 mm - sus, jos, stânga și dreapta (plic)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Mod de economisire a tonerului: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Funcții avansate de imprimare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Compatibilitate Google Cloud Print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pentru iOS: AirPrint, pentru Android; certificat Mopria,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Copiator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Viteză de copier: O singură față: Până la 23 ppm (A4)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Timpul de ieșire al primei copii (FCOT): Aproximativ. 9,0 secunde sau mai puțin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Rezoluție de copier: Până la 600 x 600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Moduri de copier: Text/Fotografie, Text/Fotografie (viteză mare), Fotografie, Text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Copii multiple: Până la 999 de copii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Scaner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Tip: Color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Rezoluție de scanare Optic: Până la 600 x 600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Îmbunătățit: Până la 9600 x 9600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Viteză de scanare: Monocrom pe o singură față: 20 ipm (300 x 300 dpi)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Color pe o singură față: 15 ipm (300 x 300 dpi)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Adâncimea de scanare a culorilor: 24 biți/24 biți (intrare/ieșire)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Tonuri de gri: 256 de niveluri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Compatibilitate: TWAIN, WIA, ICA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Lățime maximă de scanare: 216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Scanare către PC: TIFF/JPEG/PDF/PDF compact/PDF cu funcție de căutare 1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Scanare în cloud: TIFF/JPEG/PDF/PNG 2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Fax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Viteză modem: 33,6 Kbps (până la 3 secunde/pagina 3 )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lastRenderedPageBreak/>
              <w:t>Mod de recepție: Numai fax, Comutare automată fax/tel, Mod răspuns, Manual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Rezoluție fax: Normal: min 200 x 100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Fin: min 200 x 200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Fotografie: min 200 x 200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Super fin: min 200 x 400 dpi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Memorie FAX: Până la 256 de pagini 4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Apelări rapide: Până la 104 cadrane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Apelări/destinații de grup: Max. 103 apelări / Max. 50 destinații într-un grup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Transmisie secvențială: Maxim 114 destinații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Copiere de rezervă a memoriei: Copiere de rezervă permanentă a memoriei faxului (Copiere de rezervă cu memorie flash)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Alte caracteristici: Redirecționare faxuri, Acces dual, Recepție la distanță, Fax PC (doar TX) DRPD, ECM, Reapelare automată, Rapoarte activitate fax, Rapoarte rezultate activitate fax, Rapoarte gestionare activitate fax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Conectivitate: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USB: minim 1x USB 2.0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Wi-Fi Direct: Da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Wi-Fi: Wi-Fi 802.11 b/g/n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Rețea Ethernet: minim 1 x 10/100 Mbps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Dimensiuni : pina la 390 mm × 371 mm × 360 mm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Greutate: Aproximativ 11,4 kg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Mediul de operare:Temperatură: 10 până la 30ºC</w:t>
            </w:r>
          </w:p>
          <w:p w:rsidR="009B5D2F" w:rsidRPr="009B5D2F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Umiditate: 20 până la 80% umiditate relativă (fără condens)</w:t>
            </w:r>
          </w:p>
          <w:p w:rsidR="00CE202F" w:rsidRPr="00883650" w:rsidRDefault="009B5D2F" w:rsidP="009B5D2F">
            <w:pPr>
              <w:rPr>
                <w:sz w:val="22"/>
              </w:rPr>
            </w:pPr>
            <w:r w:rsidRPr="009B5D2F">
              <w:rPr>
                <w:sz w:val="22"/>
              </w:rPr>
              <w:t>Sursă de alimentare: 220-240V</w:t>
            </w:r>
          </w:p>
        </w:tc>
        <w:tc>
          <w:tcPr>
            <w:tcW w:w="91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83650" w:rsidRDefault="00883650" w:rsidP="001D704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83650" w:rsidRDefault="00883650" w:rsidP="001D704E">
            <w:pPr>
              <w:jc w:val="center"/>
              <w:rPr>
                <w:sz w:val="20"/>
                <w:szCs w:val="20"/>
              </w:rPr>
            </w:pPr>
          </w:p>
        </w:tc>
      </w:tr>
      <w:tr w:rsidR="0064730D" w:rsidRPr="00C00499" w:rsidTr="00C4051F">
        <w:trPr>
          <w:trHeight w:val="845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4730D" w:rsidRPr="00A84C57" w:rsidRDefault="0064730D" w:rsidP="0064730D">
            <w:pPr>
              <w:tabs>
                <w:tab w:val="left" w:pos="6120"/>
              </w:tabs>
              <w:rPr>
                <w:lang w:val="en-US"/>
              </w:rPr>
            </w:pPr>
          </w:p>
          <w:p w:rsidR="0064730D" w:rsidRPr="00C00499" w:rsidRDefault="0064730D" w:rsidP="0064730D">
            <w:r w:rsidRPr="00C00499">
              <w:t>Semnat:_______________ Numele, Prenumele:_____________________________ În calitate de: 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:rsidR="0064730D" w:rsidRPr="00C00499" w:rsidRDefault="0064730D" w:rsidP="0064730D">
            <w:pPr>
              <w:rPr>
                <w:bCs/>
                <w:iCs/>
              </w:rPr>
            </w:pPr>
          </w:p>
        </w:tc>
      </w:tr>
    </w:tbl>
    <w:p w:rsidR="00556913" w:rsidRDefault="00556913"/>
    <w:p w:rsidR="00A70CC5" w:rsidRDefault="00A70CC5"/>
    <w:sectPr w:rsidR="00A70CC5" w:rsidSect="00221411">
      <w:pgSz w:w="15840" w:h="12240" w:orient="landscape"/>
      <w:pgMar w:top="568" w:right="1440" w:bottom="426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210B29"/>
    <w:multiLevelType w:val="hybridMultilevel"/>
    <w:tmpl w:val="532A05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D70FF3"/>
    <w:multiLevelType w:val="hybridMultilevel"/>
    <w:tmpl w:val="B45A6C06"/>
    <w:lvl w:ilvl="0" w:tplc="58120B82">
      <w:start w:val="2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CD5231A"/>
    <w:multiLevelType w:val="multilevel"/>
    <w:tmpl w:val="C578448C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 w15:restartNumberingAfterBreak="0">
    <w:nsid w:val="699F3DA0"/>
    <w:multiLevelType w:val="hybridMultilevel"/>
    <w:tmpl w:val="217A8B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F507C5D"/>
    <w:multiLevelType w:val="hybridMultilevel"/>
    <w:tmpl w:val="0A3CFED2"/>
    <w:lvl w:ilvl="0" w:tplc="792055BA">
      <w:start w:val="1"/>
      <w:numFmt w:val="decimal"/>
      <w:pStyle w:val="ListParagraph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913"/>
    <w:rsid w:val="000264DC"/>
    <w:rsid w:val="0007415B"/>
    <w:rsid w:val="00075D54"/>
    <w:rsid w:val="000C370B"/>
    <w:rsid w:val="0010074E"/>
    <w:rsid w:val="00103B08"/>
    <w:rsid w:val="001476DF"/>
    <w:rsid w:val="0015083B"/>
    <w:rsid w:val="001D704E"/>
    <w:rsid w:val="00221411"/>
    <w:rsid w:val="003070E1"/>
    <w:rsid w:val="004008A7"/>
    <w:rsid w:val="004D708D"/>
    <w:rsid w:val="00535851"/>
    <w:rsid w:val="00556913"/>
    <w:rsid w:val="005778C8"/>
    <w:rsid w:val="005B558C"/>
    <w:rsid w:val="0064730D"/>
    <w:rsid w:val="007300A0"/>
    <w:rsid w:val="007434FE"/>
    <w:rsid w:val="00751A72"/>
    <w:rsid w:val="00783D4F"/>
    <w:rsid w:val="0080145C"/>
    <w:rsid w:val="00825A61"/>
    <w:rsid w:val="00880266"/>
    <w:rsid w:val="00883650"/>
    <w:rsid w:val="008A589F"/>
    <w:rsid w:val="008D5269"/>
    <w:rsid w:val="00903098"/>
    <w:rsid w:val="00925EAC"/>
    <w:rsid w:val="0093308A"/>
    <w:rsid w:val="0098128C"/>
    <w:rsid w:val="009B5D2F"/>
    <w:rsid w:val="009C4505"/>
    <w:rsid w:val="009D5CAF"/>
    <w:rsid w:val="00A24472"/>
    <w:rsid w:val="00A33ECD"/>
    <w:rsid w:val="00A605BA"/>
    <w:rsid w:val="00A70CC5"/>
    <w:rsid w:val="00A84C57"/>
    <w:rsid w:val="00B11E62"/>
    <w:rsid w:val="00B56655"/>
    <w:rsid w:val="00B57ABE"/>
    <w:rsid w:val="00BD1232"/>
    <w:rsid w:val="00BE5DEC"/>
    <w:rsid w:val="00C048CD"/>
    <w:rsid w:val="00C4051F"/>
    <w:rsid w:val="00CA4C5B"/>
    <w:rsid w:val="00CE202F"/>
    <w:rsid w:val="00D33461"/>
    <w:rsid w:val="00D37EE3"/>
    <w:rsid w:val="00DC1A50"/>
    <w:rsid w:val="00EC326D"/>
    <w:rsid w:val="00F37419"/>
    <w:rsid w:val="00F66685"/>
    <w:rsid w:val="00FA3F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3D9354D"/>
  <w15:chartTrackingRefBased/>
  <w15:docId w15:val="{A8C4675D-7962-4E6D-BE3B-A369E4C67C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56913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Heading2">
    <w:name w:val="heading 2"/>
    <w:basedOn w:val="Normal"/>
    <w:next w:val="Normal"/>
    <w:link w:val="Heading2Char"/>
    <w:unhideWhenUsed/>
    <w:qFormat/>
    <w:rsid w:val="0055691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56913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ListParagraph">
    <w:name w:val="List Paragraph"/>
    <w:aliases w:val="HotarirePunct1"/>
    <w:basedOn w:val="Normal"/>
    <w:link w:val="ListParagraphChar"/>
    <w:uiPriority w:val="34"/>
    <w:qFormat/>
    <w:rsid w:val="00A70CC5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ListParagraphChar">
    <w:name w:val="List Paragraph Char"/>
    <w:aliases w:val="HotarirePunct1 Char"/>
    <w:link w:val="ListParagraph"/>
    <w:uiPriority w:val="34"/>
    <w:locked/>
    <w:rsid w:val="00A70CC5"/>
    <w:rPr>
      <w:rFonts w:ascii="Times New Roman" w:eastAsia="Times New Roman" w:hAnsi="Times New Roman" w:cs="Times New Roman"/>
      <w:sz w:val="24"/>
      <w:szCs w:val="24"/>
    </w:rPr>
  </w:style>
  <w:style w:type="character" w:customStyle="1" w:styleId="fontstyle01">
    <w:name w:val="fontstyle01"/>
    <w:basedOn w:val="DefaultParagraphFont"/>
    <w:rsid w:val="00CA4C5B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  <w:style w:type="character" w:styleId="CommentReference">
    <w:name w:val="annotation reference"/>
    <w:basedOn w:val="DefaultParagraphFont"/>
    <w:uiPriority w:val="99"/>
    <w:semiHidden/>
    <w:unhideWhenUsed/>
    <w:rsid w:val="000264D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264D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264DC"/>
    <w:rPr>
      <w:rFonts w:ascii="Times New Roman" w:eastAsia="Times New Roman" w:hAnsi="Times New Roman" w:cs="Times New Roman"/>
      <w:noProof/>
      <w:sz w:val="20"/>
      <w:szCs w:val="20"/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264DC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64DC"/>
    <w:rPr>
      <w:rFonts w:ascii="Segoe UI" w:eastAsia="Times New Roman" w:hAnsi="Segoe UI" w:cs="Segoe UI"/>
      <w:noProof/>
      <w:sz w:val="18"/>
      <w:szCs w:val="18"/>
      <w:lang w:val="ro-RO"/>
    </w:rPr>
  </w:style>
  <w:style w:type="character" w:styleId="Hyperlink">
    <w:name w:val="Hyperlink"/>
    <w:basedOn w:val="DefaultParagraphFont"/>
    <w:uiPriority w:val="99"/>
    <w:semiHidden/>
    <w:unhideWhenUsed/>
    <w:rsid w:val="0010074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207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95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5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1942</Words>
  <Characters>11072</Characters>
  <Application>Microsoft Office Word</Application>
  <DocSecurity>0</DocSecurity>
  <Lines>92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Petru Potrimba</dc:creator>
  <cp:keywords/>
  <dc:description/>
  <cp:lastModifiedBy>Petru Potrimba</cp:lastModifiedBy>
  <cp:revision>2</cp:revision>
  <cp:lastPrinted>2023-05-17T15:32:00Z</cp:lastPrinted>
  <dcterms:created xsi:type="dcterms:W3CDTF">2026-04-10T06:16:00Z</dcterms:created>
  <dcterms:modified xsi:type="dcterms:W3CDTF">2026-04-10T06:16:00Z</dcterms:modified>
</cp:coreProperties>
</file>