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right="57" w:firstLine="709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1</w:t>
      </w:r>
    </w:p>
    <w:p>
      <w:pPr>
        <w:pStyle w:val="Normal"/>
        <w:ind w:right="57" w:hanging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  <w:tab/>
        <w:tab/>
        <w:tab/>
        <w:tab/>
        <w:tab/>
        <w:tab/>
        <w:t>la Regulamentul cu privire la achizițiile</w:t>
      </w:r>
    </w:p>
    <w:p>
      <w:pPr>
        <w:pStyle w:val="Normal"/>
        <w:ind w:right="57" w:firstLine="709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  <w:tab/>
        <w:tab/>
        <w:tab/>
        <w:tab/>
        <w:tab/>
        <w:tab/>
        <w:t xml:space="preserve">publice de valoare mică </w:t>
      </w:r>
    </w:p>
    <w:p>
      <w:pPr>
        <w:pStyle w:val="Normal"/>
        <w:ind w:right="57" w:firstLine="709"/>
        <w:jc w:val="right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</w:r>
    </w:p>
    <w:p>
      <w:pPr>
        <w:pStyle w:val="Normal"/>
        <w:ind w:right="57" w:hanging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ANUNŢ DE PARTICIPARE SIMPLIFICAT</w:t>
      </w:r>
    </w:p>
    <w:p>
      <w:pPr>
        <w:pStyle w:val="Normal"/>
        <w:ind w:right="57" w:hanging="0"/>
        <w:jc w:val="center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</w:t>
      </w:r>
      <w:r>
        <w:rPr>
          <w:b/>
          <w:bCs/>
          <w:sz w:val="24"/>
          <w:szCs w:val="24"/>
          <w:lang w:val="ro-RO" w:eastAsia="ru-RU"/>
        </w:rPr>
        <w:t>PENTRU ACHIZIȚIA DE VALOARE MICĂ</w:t>
      </w:r>
    </w:p>
    <w:p>
      <w:pPr>
        <w:pStyle w:val="Normal"/>
        <w:ind w:right="57" w:firstLine="709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Privind achiziţionarea  </w:t>
      </w:r>
      <w:r>
        <w:rPr>
          <w:b/>
          <w:bCs/>
          <w:sz w:val="24"/>
          <w:szCs w:val="24"/>
          <w:lang w:val="ro-RO" w:eastAsia="ru-RU"/>
        </w:rPr>
        <w:t>Detergenți și articole de menaj pentru</w:t>
      </w:r>
      <w:r>
        <w:rPr>
          <w:b/>
          <w:bCs/>
          <w:sz w:val="24"/>
          <w:szCs w:val="24"/>
          <w:lang w:val="ro-MD" w:eastAsia="ru-RU"/>
        </w:rPr>
        <w:t xml:space="preserve"> anul 2024</w:t>
      </w:r>
    </w:p>
    <w:p>
      <w:pPr>
        <w:pStyle w:val="Normal"/>
        <w:ind w:right="57" w:firstLine="709"/>
        <w:rPr>
          <w:lang w:val="ro-RO" w:eastAsia="ru-RU"/>
        </w:rPr>
      </w:pPr>
      <w:r>
        <w:rPr>
          <w:lang w:val="ro-RO" w:eastAsia="ru-RU"/>
        </w:rPr>
        <w:t xml:space="preserve">                                                   </w:t>
      </w:r>
      <w:r>
        <w:rPr>
          <w:bCs/>
          <w:sz w:val="24"/>
          <w:szCs w:val="24"/>
          <w:lang w:val="ro-RO" w:eastAsia="ru-RU"/>
        </w:rPr>
        <w:t>prin achiziţie</w:t>
      </w:r>
      <w:r>
        <w:rPr>
          <w:sz w:val="24"/>
          <w:szCs w:val="24"/>
          <w:lang w:val="ro-RO" w:eastAsia="ru-RU"/>
        </w:rPr>
        <w:t xml:space="preserve"> publică de valoare mică. </w:t>
      </w:r>
    </w:p>
    <w:p>
      <w:pPr>
        <w:pStyle w:val="Normal"/>
        <w:ind w:right="57" w:firstLine="709"/>
        <w:rPr>
          <w:lang w:val="ro-RO" w:eastAsia="ru-RU"/>
        </w:rPr>
      </w:pPr>
      <w:r>
        <w:rPr>
          <w:lang w:val="ro-RO" w:eastAsia="ru-RU"/>
        </w:rPr>
      </w:r>
    </w:p>
    <w:p>
      <w:pPr>
        <w:pStyle w:val="Normal"/>
        <w:ind w:right="57" w:firstLine="709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1. Denumirea autorităţii contractante </w:t>
      </w:r>
      <w:r>
        <w:rPr>
          <w:b/>
          <w:bCs/>
          <w:sz w:val="24"/>
          <w:szCs w:val="24"/>
          <w:lang w:val="ro-RO" w:eastAsia="ru-RU"/>
        </w:rPr>
        <w:t xml:space="preserve">IMSP Spitalul raional Dondușeni </w:t>
      </w:r>
    </w:p>
    <w:p>
      <w:pPr>
        <w:pStyle w:val="Normal"/>
        <w:ind w:right="57" w:firstLine="709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  1003604150574</w:t>
      </w:r>
    </w:p>
    <w:p>
      <w:pPr>
        <w:pStyle w:val="Normal"/>
        <w:ind w:right="57" w:firstLine="709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3. Adresa  or. Dondușeni, str. M. Eminescu 26/1 </w:t>
      </w:r>
    </w:p>
    <w:p>
      <w:pPr>
        <w:pStyle w:val="Normal"/>
        <w:ind w:right="57" w:firstLine="709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 0 251 2 32 05</w:t>
      </w:r>
    </w:p>
    <w:p>
      <w:pPr>
        <w:pStyle w:val="Normal"/>
        <w:ind w:right="57" w:firstLine="709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>
        <w:rPr>
          <w:sz w:val="24"/>
          <w:szCs w:val="24"/>
          <w:lang w:val="ro-RO" w:eastAsia="ru-RU"/>
        </w:rPr>
        <w:t xml:space="preserve"> </w:t>
      </w:r>
      <w:r>
        <w:rPr>
          <w:rStyle w:val="Linkdeinternet"/>
          <w:sz w:val="24"/>
          <w:szCs w:val="24"/>
          <w:lang w:val="ro-RO" w:eastAsia="ru-RU"/>
        </w:rPr>
        <w:t>srdonduseni@ms.md</w:t>
      </w:r>
    </w:p>
    <w:p>
      <w:pPr>
        <w:pStyle w:val="Normal"/>
        <w:ind w:right="57" w:firstLine="709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                                                                                      </w:t>
      </w:r>
      <w:r>
        <w:rPr>
          <w:sz w:val="24"/>
          <w:szCs w:val="24"/>
          <w:lang w:val="ro-RO" w:eastAsia="ru-RU"/>
        </w:rPr>
        <w:t xml:space="preserve">srdonduseni.md </w:t>
      </w:r>
    </w:p>
    <w:p>
      <w:pPr>
        <w:pStyle w:val="Normal"/>
        <w:ind w:right="57" w:firstLine="709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hyperlink r:id="rId2">
        <w:r>
          <w:rPr>
            <w:rStyle w:val="Linkdeinternet"/>
            <w:bCs/>
            <w:i/>
            <w:iCs/>
            <w:sz w:val="24"/>
            <w:szCs w:val="24"/>
            <w:lang w:val="ro-RO" w:eastAsia="ru-RU"/>
          </w:rPr>
          <w:t>lilianascortescu@mail.ru</w:t>
        </w:r>
      </w:hyperlink>
      <w:r>
        <w:rPr>
          <w:bCs/>
          <w:i/>
          <w:iCs/>
          <w:sz w:val="24"/>
          <w:szCs w:val="24"/>
          <w:lang w:val="ro-RO" w:eastAsia="ru-RU"/>
        </w:rPr>
        <w:t xml:space="preserve"> </w:t>
      </w:r>
    </w:p>
    <w:p>
      <w:pPr>
        <w:pStyle w:val="Normal"/>
        <w:ind w:right="57" w:firstLine="709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7. Tipul autorităţii contractante şi obiectul principal de activitate (dacă este cazul, menţiunea că autoritatea contractantă este o autoritate centrală de achiziţie sau că achiziţia implică o altă formă de achiziţie comună) </w:t>
      </w:r>
      <w:r>
        <w:rPr>
          <w:b w:val="false"/>
          <w:bCs w:val="false"/>
          <w:i/>
          <w:iCs/>
          <w:sz w:val="24"/>
          <w:szCs w:val="24"/>
          <w:lang w:val="ro-RO" w:eastAsia="ru-RU"/>
        </w:rPr>
        <w:t>Instituție medicală care prestează servicii medicale</w:t>
      </w:r>
    </w:p>
    <w:p>
      <w:pPr>
        <w:pStyle w:val="Normal"/>
        <w:ind w:right="57" w:firstLine="709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>
      <w:pPr>
        <w:pStyle w:val="Normal"/>
        <w:tabs>
          <w:tab w:val="clear" w:pos="709"/>
          <w:tab w:val="left" w:pos="6386" w:leader="none"/>
        </w:tabs>
        <w:rPr>
          <w:rFonts w:cs="" w:asciiTheme="majorBidi" w:cstheme="majorBidi" w:hAnsiTheme="majorBidi"/>
          <w:sz w:val="24"/>
          <w:szCs w:val="24"/>
          <w:lang w:val="ro-RO" w:eastAsia="ru-RU"/>
        </w:rPr>
      </w:pPr>
      <w:r>
        <w:rPr>
          <w:rFonts w:cs="" w:asciiTheme="majorBidi" w:cstheme="majorBidi" w:hAnsiTheme="majorBidi"/>
          <w:sz w:val="24"/>
          <w:szCs w:val="24"/>
          <w:lang w:val="ro-RO" w:eastAsia="ru-RU"/>
        </w:rPr>
      </w:r>
    </w:p>
    <w:tbl>
      <w:tblPr>
        <w:tblStyle w:val="GrilTabel2"/>
        <w:tblW w:w="10155" w:type="dxa"/>
        <w:jc w:val="left"/>
        <w:tblInd w:w="-164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1076"/>
        <w:gridCol w:w="2659"/>
        <w:gridCol w:w="855"/>
        <w:gridCol w:w="963"/>
        <w:gridCol w:w="2382"/>
        <w:gridCol w:w="1544"/>
      </w:tblGrid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o-RO" w:eastAsia="ru-RU" w:bidi="ar-SA"/>
              </w:rPr>
              <w:t>Nr.</w:t>
              <w:br/>
              <w:t>crt.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o-RO" w:eastAsia="ru-RU" w:bidi="ar-SA"/>
              </w:rPr>
              <w:t>Codul</w:t>
              <w:br/>
              <w:t>CPV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o-RO" w:eastAsia="ru-RU" w:bidi="ar-SA"/>
              </w:rPr>
              <w:t>Denumirea</w:t>
              <w:br/>
              <w:t>bunurilor/serviciilor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o-RO" w:eastAsia="ru-RU" w:bidi="ar-SA"/>
              </w:rPr>
              <w:t>Unitatea de</w:t>
              <w:br/>
              <w:t>măsură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o-RO" w:eastAsia="ru-RU" w:bidi="ar-SA"/>
              </w:rPr>
              <w:t>Canti</w:t>
            </w:r>
          </w:p>
          <w:p>
            <w:pPr>
              <w:pStyle w:val="Normal"/>
              <w:widowControl w:val="false"/>
              <w:spacing w:before="0" w:after="0"/>
              <w:ind w:hanging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o-RO" w:eastAsia="ru-RU" w:bidi="ar-SA"/>
              </w:rPr>
              <w:t>tatea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o-RO" w:eastAsia="ru-RU" w:bidi="ar-SA"/>
              </w:rPr>
              <w:t>Specificarea tehnică deplină solicitată, standardele de referinţă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o-RO" w:eastAsia="ru-RU" w:bidi="ar-SA"/>
              </w:rPr>
              <w:t>Valoarea estimată</w:t>
            </w:r>
          </w:p>
          <w:p>
            <w:pPr>
              <w:pStyle w:val="Normal"/>
              <w:widowControl w:val="false"/>
              <w:spacing w:before="0" w:after="0"/>
              <w:ind w:hanging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ru-RU" w:bidi="ar-SA"/>
              </w:rPr>
              <w:t>(se va indica pentru fiecare lot în parte)</w:t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39800</w:t>
            </w:r>
          </w:p>
          <w:p>
            <w:pPr>
              <w:pStyle w:val="Normal"/>
              <w:widowControl w:val="false"/>
              <w:spacing w:lineRule="auto" w:line="25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000-0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 xml:space="preserve">Detergent automat, kg 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700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52" w:before="12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 w:eastAsia="en-US"/>
              </w:rPr>
              <w:t>Detergent automat, praf, ambalaj 9 kg, echivalent  Bingo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14000</w:t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 xml:space="preserve">Săpun-crema lichid 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52" w:before="120" w:after="0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 xml:space="preserve">Săpun-crema lichid </w:t>
            </w:r>
            <w:r>
              <w:rPr>
                <w:sz w:val="24"/>
                <w:szCs w:val="24"/>
                <w:lang w:val="ro-MD" w:eastAsia="en-US"/>
              </w:rPr>
              <w:t>. Ambalaj 5 l în butelie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1400</w:t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Detergent  pentru veselă, 1000 ml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52"/>
              <w:ind w:left="0" w:hanging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Gel pentru veselă. Tip:Detergent lichid  pentru spălat  vase</w:t>
            </w:r>
            <w:r>
              <w:rPr>
                <w:sz w:val="24"/>
                <w:szCs w:val="24"/>
                <w:lang w:val="ro-RO" w:eastAsia="en-US"/>
              </w:rPr>
              <w:t xml:space="preserve">  1/1000 ml, echivalent Fairy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5550</w:t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Detergent  pentru WC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52" w:before="12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 w:eastAsia="en-US"/>
              </w:rPr>
              <w:t>Detergent-dezinfectant cu clor, gel p/u WC</w:t>
            </w:r>
            <w:bookmarkStart w:id="0" w:name="_GoBack"/>
            <w:bookmarkEnd w:id="0"/>
            <w:r>
              <w:rPr>
                <w:sz w:val="24"/>
                <w:szCs w:val="24"/>
                <w:lang w:val="ro-MD" w:eastAsia="en-US"/>
              </w:rPr>
              <w:t>, 1/750 ml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3450</w:t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Soluție pentru geamuri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52" w:before="12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Spray pentru sticlă, oglinzi, 1/750 ml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1725</w:t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Înălbitor pentru rufe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52" w:before="12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Înălbitor pentru rufe, ambalaj 1 l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1840</w:t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39800</w:t>
            </w:r>
          </w:p>
          <w:p>
            <w:pPr>
              <w:pStyle w:val="Normal"/>
              <w:widowControl w:val="false"/>
              <w:spacing w:lineRule="auto" w:line="25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000-0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 xml:space="preserve">Soluție pentru înlăturarea calcarului, ruginii 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52" w:before="12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Soluție pentru înlăturarea calcarului, ruginii, echivalent Anti Kalk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4000</w:t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Soluție pentru curățirea faianței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52" w:before="12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Soluție pentru curățirea faianței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Volum 500 ml fără miros concentrat antibacterian   distruge murdăria, petele, bacteriile,ciupercile, rugina, săpunul și calcarul. Se folosește pentru curatarea, albirea și tratarea antibacteriana a suprafețelor ceramice, emailate, faianta, precum și a suprafețelor din inox.</w:t>
            </w:r>
            <w:r>
              <w:rPr>
                <w:sz w:val="24"/>
                <w:szCs w:val="24"/>
                <w:lang w:val="ro-RO" w:eastAsia="en-US"/>
              </w:rPr>
              <w:t xml:space="preserve"> Echivalent Anti Kalk.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9300</w:t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Săpun pentru rufe, 1/200 gr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52" w:before="12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Săpun pentru rufe, masă omogenică, culoare întunecata, 72 %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108</w:t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Pungă neagră, 40 l N50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rulou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Pungi pentru gunoi negre 40 litri, în rulou 50 buc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Culoare:neagra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Grosimea: 12-15 microni, densitate inaltă 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Lățime: 50-55 cm. Lungime: 65 +/- 5 cm 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2645</w:t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Pungă galbenă, pentru deșeuri biologice, 35 l, N50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rulou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450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Pungi  galbene  35 litri, în rulou 50 buc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Culoare: galbena</w:t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caps w:val="false"/>
                <w:smallCaps w:val="false"/>
                <w:color w:val="000000"/>
                <w:spacing w:val="0"/>
                <w:sz w:val="24"/>
                <w:szCs w:val="24"/>
                <w:lang w:val="en-US"/>
              </w:rPr>
              <w:t> 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/>
              </w:rPr>
              <w:t>Fabricat din folie LDPE (polietilena de joasa densitate, presiune inalta)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Lățime: 50-55 cm. </w:t>
            </w:r>
            <w:r>
              <w:rPr>
                <w:color w:val="000000"/>
                <w:sz w:val="24"/>
                <w:szCs w:val="24"/>
              </w:rPr>
              <w:t>Lungime: 65 +/- 5 cm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6075</w:t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Pungă verde, 35 l, N50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rulou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450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Pungi  verzi  35 litri, în rulou 50 buc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Culoare: verde</w:t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/>
              </w:rPr>
              <w:t>Fabricat din folie LDPE (polietilena de joasa densitate, presiune inalta)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Lățime: 50-55 cm. Lungime: 65 +/- 5 cm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6075</w:t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Sac negru, 120 l, N10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rul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Saci pentru gunoi  (polietelen), 120 litri, în rulou 10 buc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Culoare: neagră</w:t>
            </w:r>
          </w:p>
          <w:p>
            <w:pPr>
              <w:pStyle w:val="Normal"/>
              <w:widowControl w:val="false"/>
              <w:spacing w:lineRule="auto" w:line="252" w:before="120" w:after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Grosimea: 36-40 microni. Dimensiune: 70-75 cm x 110+/- 5 cm 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1080</w:t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bidi="ar-SA"/>
              </w:rPr>
              <w:t>Burete p/u veselă, mărime medie, set N10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200</w:t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bidi="ar-SA"/>
              </w:rPr>
              <w:t>Cleștișoare p/u rufe (plastic), set N24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200</w:t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bidi="ar-SA"/>
              </w:rPr>
              <w:t xml:space="preserve">Prosop -rol din hârtie, cu derulare, compatibil cu dispenserele din instituție, tip central reflex M4. Hârtia în 2 straturi, lungimea rolei </w:t>
            </w:r>
            <w:r>
              <w:rPr>
                <w:rFonts w:eastAsia="Liberation Serif" w:cs="Liberation Serif"/>
                <w:sz w:val="24"/>
                <w:szCs w:val="24"/>
                <w:lang w:val="ro-RO" w:bidi="ar-SA"/>
              </w:rPr>
              <w:t>≤</w:t>
            </w:r>
            <w:r>
              <w:rPr>
                <w:rFonts w:eastAsia="NSimSun" w:cs="Arial"/>
                <w:sz w:val="24"/>
                <w:szCs w:val="24"/>
                <w:lang w:val="ro-RO" w:bidi="ar-SA"/>
              </w:rPr>
              <w:t xml:space="preserve"> 200 m, dimensiuni </w:t>
            </w:r>
            <w:r>
              <w:rPr>
                <w:rFonts w:eastAsia="Liberation Serif" w:cs="Liberation Serif"/>
                <w:sz w:val="24"/>
                <w:szCs w:val="24"/>
                <w:lang w:val="ro-RO" w:bidi="ar-SA"/>
              </w:rPr>
              <w:t>≤</w:t>
            </w:r>
            <w:r>
              <w:rPr>
                <w:rFonts w:eastAsia="NSimSun" w:cs="Arial"/>
                <w:sz w:val="24"/>
                <w:szCs w:val="24"/>
                <w:lang w:val="ro-RO" w:bidi="ar-SA"/>
              </w:rPr>
              <w:t xml:space="preserve"> 28x22 cm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rulou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3000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bidi="ar-SA"/>
              </w:rPr>
              <w:t>Prosop -rol din hârtie, Hârtia în 2 straturi, set 2 role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90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1800</w:t>
            </w:r>
          </w:p>
        </w:tc>
      </w:tr>
      <w:tr>
        <w:trPr/>
        <w:tc>
          <w:tcPr>
            <w:tcW w:w="10154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o-RO" w:eastAsia="ru-RU" w:bidi="ar-SA"/>
              </w:rPr>
              <w:t>Valoarea estimativă totală                                                                   62 448</w:t>
            </w:r>
          </w:p>
        </w:tc>
      </w:tr>
    </w:tbl>
    <w:p>
      <w:pPr>
        <w:pStyle w:val="Normal"/>
        <w:tabs>
          <w:tab w:val="clear" w:pos="709"/>
          <w:tab w:val="left" w:pos="6386" w:leader="none"/>
        </w:tabs>
        <w:ind w:hanging="0"/>
        <w:rPr>
          <w:rFonts w:cs="" w:asciiTheme="majorBidi" w:cstheme="majorBidi" w:hAnsiTheme="majorBidi"/>
          <w:sz w:val="24"/>
          <w:szCs w:val="24"/>
          <w:lang w:val="ro-RO" w:eastAsia="ru-RU"/>
        </w:rPr>
      </w:pPr>
      <w:r>
        <w:rPr>
          <w:rFonts w:cs="" w:asciiTheme="majorBidi" w:cstheme="majorBidi" w:hAnsiTheme="majorBidi"/>
          <w:sz w:val="24"/>
          <w:szCs w:val="24"/>
          <w:lang w:val="ro-RO" w:eastAsia="ru-RU"/>
        </w:rPr>
      </w:r>
    </w:p>
    <w:p>
      <w:pPr>
        <w:pStyle w:val="Normal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>
      <w:pPr>
        <w:pStyle w:val="Normal"/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1) pentru un singur lot;</w:t>
      </w:r>
    </w:p>
    <w:p>
      <w:pPr>
        <w:pStyle w:val="Normal"/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2) </w:t>
      </w:r>
      <w:r>
        <w:rPr>
          <w:b/>
          <w:bCs/>
          <w:sz w:val="24"/>
          <w:szCs w:val="24"/>
          <w:lang w:val="ro-RO" w:eastAsia="ru-RU"/>
        </w:rPr>
        <w:t>pentru mai multe loturi;</w:t>
      </w:r>
    </w:p>
    <w:p>
      <w:pPr>
        <w:pStyle w:val="Normal"/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3) pentru toate loturile;</w:t>
      </w:r>
    </w:p>
    <w:p>
      <w:pPr>
        <w:pStyle w:val="Normal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10. Termenele şi condiţiile de livrare/prestare solicitate: </w:t>
      </w:r>
      <w:r>
        <w:rPr>
          <w:b/>
          <w:bCs/>
          <w:sz w:val="24"/>
          <w:szCs w:val="24"/>
          <w:lang w:val="ro-MD" w:eastAsia="ru-RU"/>
        </w:rPr>
        <w:t>Livrarea la depozitul instituției, p</w:t>
      </w:r>
      <w:r>
        <w:rPr>
          <w:b/>
          <w:bCs/>
          <w:sz w:val="24"/>
          <w:szCs w:val="24"/>
          <w:shd w:fill="auto" w:val="clear"/>
          <w:lang w:val="ro-MD" w:eastAsia="ru-RU"/>
        </w:rPr>
        <w:t xml:space="preserve">e parcursul anului 2024, 1 dată în trimestru, în termen de 10 zile de la comandă, în orele de lucru a instituției 8.00-17.00.  </w:t>
      </w:r>
    </w:p>
    <w:p>
      <w:pPr>
        <w:pStyle w:val="Normal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11. Termenul de valabilitate a contractului 31.12.2024 </w:t>
      </w:r>
    </w:p>
    <w:p>
      <w:pPr>
        <w:pStyle w:val="Normal"/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jc w:val="left"/>
        <w:tblInd w:w="-5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690"/>
        <w:gridCol w:w="3497"/>
        <w:gridCol w:w="3656"/>
        <w:gridCol w:w="1794"/>
      </w:tblGrid>
      <w:tr>
        <w:trPr/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Nr.</w:t>
            </w:r>
          </w:p>
          <w:p>
            <w:pPr>
              <w:pStyle w:val="Normal"/>
              <w:widowControl w:val="false"/>
              <w:spacing w:before="0" w:after="0"/>
              <w:ind w:hanging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crt.</w:t>
            </w:r>
          </w:p>
        </w:tc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Criteriile de calificare şi de selecţie (descrierea criteriului/cerinţei)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Modul de demonstrare a îndeplinirii criteriului/cerinţei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Nivelul minim/ obligativitatea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1.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Specificații tehnice </w:t>
            </w: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sz w:val="20"/>
                <w:szCs w:val="20"/>
              </w:rPr>
            </w:pPr>
            <w:r>
              <w:rPr>
                <w:iCs/>
                <w:kern w:val="0"/>
                <w:sz w:val="20"/>
                <w:szCs w:val="20"/>
                <w:lang w:val="ro-RO" w:eastAsia="zh-CN" w:bidi="ar-SA"/>
              </w:rPr>
              <w:t xml:space="preserve">Conform </w:t>
            </w:r>
            <w:r>
              <w:rPr>
                <w:b/>
                <w:iCs/>
                <w:kern w:val="0"/>
                <w:sz w:val="20"/>
                <w:szCs w:val="20"/>
                <w:lang w:val="ro-RO" w:eastAsia="zh-CN" w:bidi="ar-SA"/>
              </w:rPr>
              <w:t>Anexei nr. 22</w:t>
            </w:r>
            <w:r>
              <w:rPr>
                <w:iCs/>
                <w:kern w:val="0"/>
                <w:sz w:val="20"/>
                <w:szCs w:val="20"/>
                <w:lang w:val="ro-RO" w:eastAsia="zh-CN" w:bidi="ar-SA"/>
              </w:rPr>
              <w:t xml:space="preserve">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sz w:val="20"/>
                <w:szCs w:val="20"/>
              </w:rPr>
            </w:pPr>
            <w:r>
              <w:rPr>
                <w:b/>
                <w:iCs/>
                <w:kern w:val="0"/>
                <w:sz w:val="20"/>
                <w:szCs w:val="20"/>
                <w:lang w:val="ro-RO" w:eastAsia="zh-CN" w:bidi="ar-SA"/>
              </w:rPr>
              <w:t>Confirmat prin semnătura electronică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2.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Specificații de preț </w:t>
            </w: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 xml:space="preserve">Conform </w:t>
            </w:r>
            <w:r>
              <w:rPr>
                <w:b/>
                <w:iCs/>
                <w:kern w:val="0"/>
                <w:lang w:val="ro-RO" w:eastAsia="zh-CN" w:bidi="ar-SA"/>
              </w:rPr>
              <w:t>Anexei nr. 23</w:t>
            </w:r>
            <w:r>
              <w:rPr>
                <w:iCs/>
                <w:kern w:val="0"/>
                <w:lang w:val="ro-RO" w:eastAsia="zh-CN" w:bidi="ar-SA"/>
              </w:rPr>
              <w:t xml:space="preserve"> din Documentația standard aprobată prin Ordinul MF nr. 115 din 15.09.2021.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eastAsia="zh-CN"/>
              </w:rPr>
            </w:pPr>
            <w:r>
              <w:rPr>
                <w:b/>
                <w:iCs/>
                <w:kern w:val="0"/>
                <w:lang w:val="ro-RO" w:eastAsia="zh-CN" w:bidi="ar-SA"/>
              </w:rPr>
              <w:t>Confirmat prin semnătura electronică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Dovada </w:t>
            </w:r>
            <w:r>
              <w:rPr>
                <w:iCs/>
                <w:kern w:val="0"/>
                <w:lang w:val="ro-RO" w:eastAsia="zh-CN" w:bidi="ar-SA"/>
              </w:rPr>
              <w:t>înregistrării juridice</w:t>
            </w: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Copie, </w:t>
            </w:r>
            <w:r>
              <w:rPr>
                <w:b/>
                <w:iCs/>
                <w:kern w:val="0"/>
                <w:lang w:val="ro-RO" w:eastAsia="zh-CN" w:bidi="ar-SA"/>
              </w:rPr>
              <w:t xml:space="preserve">Confirmat prin semnătura electronică 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kern w:val="0"/>
                <w:sz w:val="22"/>
                <w:szCs w:val="22"/>
                <w:lang w:eastAsia="zh-CN" w:bidi="ar-SA"/>
              </w:rPr>
              <w:t xml:space="preserve">Declarația de eligibilitate </w:t>
            </w: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Copie, </w:t>
            </w:r>
            <w:r>
              <w:rPr>
                <w:b/>
                <w:iCs/>
                <w:kern w:val="0"/>
                <w:lang w:val="ro-RO" w:eastAsia="zh-CN" w:bidi="ar-SA"/>
              </w:rPr>
              <w:t xml:space="preserve">Confirmat prin semnătura electronică 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</w:tbl>
    <w:p>
      <w:pPr>
        <w:pStyle w:val="Normal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</w:r>
    </w:p>
    <w:p>
      <w:pPr>
        <w:pStyle w:val="Normal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sz w:val="24"/>
          <w:szCs w:val="24"/>
          <w:lang w:val="ro-RO" w:eastAsia="ru-RU"/>
        </w:rPr>
        <w:t>___________________________________________________________.</w:t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sz w:val="24"/>
          <w:szCs w:val="24"/>
          <w:lang w:val="ro-RO" w:eastAsia="ru-RU"/>
        </w:rPr>
        <w:t>_______________________________________________________________________</w:t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valută  MLD</w:t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 Cel mai mic preț fără TVA cu îndeplinirea condițiilor tehnice</w:t>
      </w:r>
    </w:p>
    <w:p>
      <w:pPr>
        <w:pStyle w:val="Normal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3750" w:type="pct"/>
        <w:jc w:val="left"/>
        <w:tblInd w:w="1266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867"/>
        <w:gridCol w:w="4762"/>
        <w:gridCol w:w="1599"/>
      </w:tblGrid>
      <w:tr>
        <w:trPr/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Nr. crt.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Denumirea factorului de evaluare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Ponderea, %</w:t>
            </w:r>
          </w:p>
        </w:tc>
      </w:tr>
      <w:tr>
        <w:trPr/>
        <w:tc>
          <w:tcPr>
            <w:tcW w:w="8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1.</w:t>
            </w:r>
          </w:p>
        </w:tc>
        <w:tc>
          <w:tcPr>
            <w:tcW w:w="47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  <w:tc>
          <w:tcPr>
            <w:tcW w:w="1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</w:tr>
      <w:tr>
        <w:trPr/>
        <w:tc>
          <w:tcPr>
            <w:tcW w:w="8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2.</w:t>
            </w:r>
          </w:p>
        </w:tc>
        <w:tc>
          <w:tcPr>
            <w:tcW w:w="47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  <w:tc>
          <w:tcPr>
            <w:tcW w:w="1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</w:tr>
    </w:tbl>
    <w:p>
      <w:pPr>
        <w:pStyle w:val="Normal"/>
        <w:tabs>
          <w:tab w:val="clear" w:pos="709"/>
          <w:tab w:val="left" w:pos="6386" w:leader="none"/>
        </w:tabs>
        <w:rPr>
          <w:rFonts w:cs="" w:asciiTheme="majorBidi" w:cstheme="majorBidi" w:hAnsiTheme="majorBidi"/>
          <w:sz w:val="24"/>
          <w:szCs w:val="24"/>
          <w:lang w:val="ro-RO" w:eastAsia="ru-RU"/>
        </w:rPr>
      </w:pPr>
      <w:r>
        <w:rPr>
          <w:rFonts w:cs="" w:asciiTheme="majorBidi" w:cstheme="majorBidi" w:hAnsiTheme="majorBidi"/>
          <w:sz w:val="24"/>
          <w:szCs w:val="24"/>
          <w:lang w:val="ro-RO" w:eastAsia="ru-RU"/>
        </w:rPr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18. Termenul</w:t>
        <w:noBreakHyphen/>
        <w:t>limită de depunere/deschidere a ofertelor:</w:t>
      </w:r>
    </w:p>
    <w:p>
      <w:pPr>
        <w:pStyle w:val="Normal"/>
        <w:tabs>
          <w:tab w:val="left" w:pos="567" w:leader="none"/>
          <w:tab w:val="left" w:pos="709" w:leader="none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la: </w:t>
      </w:r>
      <w:r>
        <w:rPr>
          <w:bCs/>
          <w:i/>
          <w:iCs/>
          <w:sz w:val="24"/>
          <w:szCs w:val="24"/>
          <w:lang w:val="ro-RO" w:eastAsia="ru-RU"/>
        </w:rPr>
        <w:t>(ora exactă)</w:t>
      </w:r>
      <w:r>
        <w:rPr>
          <w:sz w:val="24"/>
          <w:szCs w:val="24"/>
          <w:lang w:val="ro-RO" w:eastAsia="ru-RU"/>
        </w:rPr>
        <w:t>_________________________________</w:t>
      </w:r>
    </w:p>
    <w:p>
      <w:pPr>
        <w:pStyle w:val="Normal"/>
        <w:tabs>
          <w:tab w:val="left" w:pos="567" w:leader="none"/>
          <w:tab w:val="left" w:pos="709" w:leader="none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pe: </w:t>
      </w:r>
      <w:r>
        <w:rPr>
          <w:bCs/>
          <w:i/>
          <w:iCs/>
          <w:sz w:val="24"/>
          <w:szCs w:val="24"/>
          <w:lang w:val="ro-RO" w:eastAsia="ru-RU"/>
        </w:rPr>
        <w:t>(data)</w:t>
      </w:r>
      <w:r>
        <w:rPr>
          <w:sz w:val="24"/>
          <w:szCs w:val="24"/>
          <w:lang w:val="ro-RO" w:eastAsia="ru-RU"/>
        </w:rPr>
        <w:t>_____________________________________________________________</w:t>
      </w:r>
    </w:p>
    <w:p>
      <w:pPr>
        <w:pStyle w:val="Normal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19. Adresa la care trebuie transmise ofertele sau cererile de participare </w:t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>______________________________________</w:t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21. Locul deschiderii ofertelor    </w:t>
      </w:r>
      <w:r>
        <w:rPr>
          <w:lang w:val="ro-RO" w:eastAsia="ru-RU"/>
        </w:rPr>
        <w:t>(SIA ,,RSAP” sau adresa locului deschiderii)</w:t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22. Limba sau limbile în care trebuie redactate ofertele sau cererile de participare Limba română</w:t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>
        <w:rPr>
          <w:sz w:val="24"/>
          <w:szCs w:val="24"/>
          <w:lang w:val="ro-RO" w:eastAsia="ru-RU"/>
        </w:rPr>
        <w:t>___________________________</w:t>
      </w:r>
    </w:p>
    <w:p>
      <w:pPr>
        <w:pStyle w:val="Normal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______________________________A. Serdeșniuc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character" w:styleId="Linkdeinternet">
    <w:name w:val="Hyperlink"/>
    <w:rPr>
      <w:color w:val="000080"/>
      <w:u w:val="single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ninuttabel">
    <w:name w:val="Conținut tabel"/>
    <w:basedOn w:val="Normal"/>
    <w:qFormat/>
    <w:pPr>
      <w:widowControl w:val="false"/>
      <w:suppressLineNumbers/>
    </w:pPr>
    <w:rPr/>
  </w:style>
  <w:style w:type="paragraph" w:styleId="Titludetabel">
    <w:name w:val="Titlu de tabel"/>
    <w:basedOn w:val="Coninuttabel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lilianascortescu@mail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103</TotalTime>
  <Application>LibreOffice/7.5.4.2$Windows_X86_64 LibreOffice_project/36ccfdc35048b057fd9854c757a8b67ec53977b6</Application>
  <AppVersion>15.0000</AppVersion>
  <Pages>4</Pages>
  <Words>936</Words>
  <Characters>5609</Characters>
  <CharactersWithSpaces>6637</CharactersWithSpaces>
  <Paragraphs>207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2024-01-16T12:33:56Z</dcterms:created>
  <dc:creator/>
  <dc:description/>
  <dc:language>ro-MD</dc:language>
  <cp:lastModifiedBy/>
  <cp:lastPrinted>2024-01-17T15:34:15Z</cp:lastPrinted>
  <dcterms:modified xsi:type="dcterms:W3CDTF">2024-01-19T15:54:43Z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