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-28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6"/>
        <w:gridCol w:w="5759"/>
      </w:tblGrid>
      <w:tr w14:paraId="2B6A71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6" w:hRule="atLeast"/>
        </w:trPr>
        <w:tc>
          <w:tcPr>
            <w:tcW w:w="3596" w:type="dxa"/>
          </w:tcPr>
          <w:p w14:paraId="12B95ABD">
            <w:pPr>
              <w:keepNext w:val="0"/>
              <w:keepLines w:val="0"/>
              <w:widowControl/>
              <w:suppressLineNumbers w:val="0"/>
              <w:spacing w:before="0" w:beforeAutospacing="0" w:afterAutospacing="0" w:line="256" w:lineRule="auto"/>
              <w:ind w:left="0" w:right="0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</w:t>
            </w:r>
            <w:r>
              <w:rPr>
                <w:rFonts w:hint="default" w:ascii="Times New Roman" w:hAnsi="Times New Roman" w:cs="Times New Roman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-957580</wp:posOffset>
                  </wp:positionH>
                  <wp:positionV relativeFrom="paragraph">
                    <wp:posOffset>90805</wp:posOffset>
                  </wp:positionV>
                  <wp:extent cx="3190875" cy="742315"/>
                  <wp:effectExtent l="0" t="0" r="0" b="63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7425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59" w:type="dxa"/>
          </w:tcPr>
          <w:p w14:paraId="6BDABFE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14:paraId="4201DAF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o-RO"/>
              </w:rPr>
              <w:t>Societatea cu răspundere limitată “HORUS”</w:t>
            </w:r>
          </w:p>
          <w:p w14:paraId="5C38FC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o-RO"/>
              </w:rPr>
              <w:t>Republica Moldova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en-US"/>
              </w:rPr>
              <w:t xml:space="preserve">, MD-2044,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o-RO"/>
              </w:rPr>
              <w:t>mun.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  <w:t>Chişinău, str. M. Sadoveanu, 4/10</w:t>
            </w:r>
          </w:p>
          <w:p w14:paraId="112D811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  <w:t>tel./fax: (+373 22) 401 302, 401 321</w:t>
            </w:r>
          </w:p>
          <w:p w14:paraId="19BF0A6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  <w:t>E-mail: horus@horus.md, horuscity.md</w:t>
            </w:r>
          </w:p>
          <w:p w14:paraId="05AA327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Autospacing="0" w:line="180" w:lineRule="exact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  <w:t>B.C.  « Moldindconbank »S.A., fil. INVEST, Chișinău</w:t>
            </w:r>
          </w:p>
          <w:p w14:paraId="6D5EDB17">
            <w:pPr>
              <w:keepNext w:val="0"/>
              <w:keepLines w:val="0"/>
              <w:widowControl/>
              <w:suppressLineNumbers w:val="0"/>
              <w:spacing w:before="0" w:beforeAutospacing="0" w:afterAutospacing="0" w:line="256" w:lineRule="auto"/>
              <w:ind w:left="0" w:right="0"/>
              <w:rPr>
                <w:rFonts w:hint="default"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fr-FR"/>
              </w:rPr>
              <w:t>IBAN MD60ML000000002251729215, b/c MOLDMD2X329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14:paraId="6B07F5B8">
            <w:pPr>
              <w:keepNext w:val="0"/>
              <w:keepLines w:val="0"/>
              <w:widowControl/>
              <w:suppressLineNumbers w:val="0"/>
              <w:spacing w:before="0" w:beforeAutospacing="0" w:afterAutospacing="0" w:line="256" w:lineRule="auto"/>
              <w:ind w:left="0" w:right="0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en-US"/>
              </w:rPr>
              <w:t>TVA 0400316, IDNO 1002600011498</w:t>
            </w:r>
          </w:p>
        </w:tc>
      </w:tr>
    </w:tbl>
    <w:p w14:paraId="1099C51F">
      <w:pPr>
        <w:ind w:firstLine="567"/>
        <w:jc w:val="center"/>
        <w:rPr>
          <w:rFonts w:hint="default" w:ascii="Times New Roman" w:hAnsi="Times New Roman" w:cs="Times New Roman"/>
          <w:b/>
          <w:sz w:val="26"/>
          <w:szCs w:val="26"/>
        </w:rPr>
      </w:pPr>
    </w:p>
    <w:p w14:paraId="3EF571F1">
      <w:pPr>
        <w:pStyle w:val="2"/>
        <w:bidi w:val="0"/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CAIET DE SARCINI</w:t>
      </w:r>
    </w:p>
    <w:p w14:paraId="4EEBDA98">
      <w:pPr>
        <w:pStyle w:val="2"/>
        <w:bidi w:val="0"/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privind achiziția blocurilor ceramice pentru zidărie</w:t>
      </w:r>
    </w:p>
    <w:p w14:paraId="2FDF879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Prin prezenta, SRL „HORUS”, în calitate de beneficiar (investitor) la construcția Ansamblului rezidențial „HORUS CITY” din mun. Chișinău, str. Tudor Vludimirescu 1/8, solicită oferta de preț pentru achiziția blocurilor ceramice pentru zidărie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pentru anul 2026</w:t>
      </w:r>
    </w:p>
    <w:p w14:paraId="4424A086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1. Obiectul achiziției</w:t>
      </w:r>
    </w:p>
    <w:p w14:paraId="02A71878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Prezentul caiet de sarcini stabilește cerințele tehnice minime pentru achiziția blocurilor ceramice destinate executării lucrărilor de zidărie portantă și neportantă.</w:t>
      </w:r>
    </w:p>
    <w:p w14:paraId="6BB267DA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25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D0E4ADE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2. Standarde și referințe</w:t>
      </w:r>
    </w:p>
    <w:p w14:paraId="4EC14027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Produsele trebuie să respecte următoarele standarde:</w:t>
      </w:r>
    </w:p>
    <w:p w14:paraId="65719A04">
      <w:pPr>
        <w:pStyle w:val="2"/>
        <w:numPr>
          <w:ilvl w:val="0"/>
          <w:numId w:val="1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SM EN 771-1 (Elemente pentru zidărie. </w:t>
      </w: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Blocuri ceramice) </w:t>
      </w:r>
    </w:p>
    <w:p w14:paraId="62F84DD4">
      <w:pPr>
        <w:pStyle w:val="2"/>
        <w:numPr>
          <w:ilvl w:val="0"/>
          <w:numId w:val="1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SM EN 772 (Metode de încercare) </w:t>
      </w:r>
    </w:p>
    <w:p w14:paraId="42E6E070">
      <w:pPr>
        <w:pStyle w:val="2"/>
        <w:numPr>
          <w:ilvl w:val="0"/>
          <w:numId w:val="1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Certificat de conformitate CE sau echivalent </w:t>
      </w:r>
    </w:p>
    <w:p w14:paraId="02048A73">
      <w:pPr>
        <w:pStyle w:val="2"/>
        <w:numPr>
          <w:ilvl w:val="0"/>
          <w:numId w:val="1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Declarație de performanță (DoP) </w:t>
      </w:r>
    </w:p>
    <w:p w14:paraId="00123964">
      <w:pPr>
        <w:pStyle w:val="2"/>
        <w:numPr>
          <w:ilvl w:val="0"/>
          <w:numId w:val="1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Calitatea trebuie să fie echivalentă cu produsele de tip Porotherm și Leier.</w:t>
      </w:r>
    </w:p>
    <w:p w14:paraId="1F609216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26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264415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3. Tipuri și dimensiuni solicitate</w:t>
      </w:r>
    </w:p>
    <w:p w14:paraId="6117E38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Blocurile trebuie să fie livrate în următoarele dimensiuni standard (sau echivalent):</w:t>
      </w:r>
    </w:p>
    <w:p w14:paraId="245561CA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3.1 Blocuri pentru pereți exteriori</w:t>
      </w:r>
    </w:p>
    <w:p w14:paraId="55FA128E">
      <w:pPr>
        <w:pStyle w:val="2"/>
        <w:numPr>
          <w:ilvl w:val="0"/>
          <w:numId w:val="2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250×380×238 mm </w:t>
      </w:r>
    </w:p>
    <w:p w14:paraId="4A31F0E2">
      <w:pPr>
        <w:pStyle w:val="2"/>
        <w:numPr>
          <w:ilvl w:val="0"/>
          <w:numId w:val="2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375×250×238 mm </w:t>
      </w:r>
    </w:p>
    <w:p w14:paraId="18810A77">
      <w:pPr>
        <w:pStyle w:val="2"/>
        <w:numPr>
          <w:ilvl w:val="0"/>
          <w:numId w:val="2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250×300×238 mm </w:t>
      </w:r>
    </w:p>
    <w:p w14:paraId="3BEA8ECB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3.2 Blocuri pentru pereți interiori </w:t>
      </w:r>
    </w:p>
    <w:p w14:paraId="5DE752A6">
      <w:pPr>
        <w:pStyle w:val="2"/>
        <w:numPr>
          <w:ilvl w:val="0"/>
          <w:numId w:val="3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190×250×238 mm </w:t>
      </w:r>
    </w:p>
    <w:p w14:paraId="60BB207E">
      <w:pPr>
        <w:pStyle w:val="2"/>
        <w:numPr>
          <w:ilvl w:val="0"/>
          <w:numId w:val="3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500×200×238 mm </w:t>
      </w:r>
    </w:p>
    <w:p w14:paraId="505FA8C2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3.3 Blocuri pentru compartimentări</w:t>
      </w:r>
      <w:bookmarkStart w:id="0" w:name="_GoBack"/>
      <w:bookmarkEnd w:id="0"/>
    </w:p>
    <w:p w14:paraId="3AA3F3CB">
      <w:pPr>
        <w:pStyle w:val="2"/>
        <w:numPr>
          <w:ilvl w:val="0"/>
          <w:numId w:val="4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100×380×238 mm </w:t>
      </w:r>
    </w:p>
    <w:p w14:paraId="5DE75F1E">
      <w:pPr>
        <w:pStyle w:val="2"/>
        <w:numPr>
          <w:ilvl w:val="0"/>
          <w:numId w:val="4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500×115×238 mm </w:t>
      </w:r>
    </w:p>
    <w:p w14:paraId="63B9C71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Toleranțe dimensionale admise:</w:t>
      </w:r>
    </w:p>
    <w:p w14:paraId="640E0343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Lungime: ±3 mm </w:t>
      </w:r>
    </w:p>
    <w:p w14:paraId="5C840AD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Lățime: ±2 mm </w:t>
      </w:r>
    </w:p>
    <w:p w14:paraId="1B190D8F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Înălțime: ±2 mm </w:t>
      </w:r>
    </w:p>
    <w:p w14:paraId="4045712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27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08F056A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 Cerințe tehnice minime</w:t>
      </w:r>
    </w:p>
    <w:p w14:paraId="48719A61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4.1 Caracteristici mecanice</w:t>
      </w:r>
    </w:p>
    <w:p w14:paraId="5938B731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Rezistența la compresiune: </w:t>
      </w:r>
    </w:p>
    <w:p w14:paraId="24D81025">
      <w:pPr>
        <w:pStyle w:val="2"/>
        <w:numPr>
          <w:ilvl w:val="0"/>
          <w:numId w:val="5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min. 10 N/mm² pentru pereți portanți </w:t>
      </w:r>
    </w:p>
    <w:p w14:paraId="3634C4BE">
      <w:pPr>
        <w:pStyle w:val="2"/>
        <w:numPr>
          <w:ilvl w:val="0"/>
          <w:numId w:val="5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min. 7,5 N/mm² pentru pereți neportanți </w:t>
      </w:r>
    </w:p>
    <w:p w14:paraId="1BF88C3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4.2 Densitate și structură</w:t>
      </w:r>
    </w:p>
    <w:p w14:paraId="043CAACB">
      <w:pPr>
        <w:pStyle w:val="2"/>
        <w:numPr>
          <w:ilvl w:val="0"/>
          <w:numId w:val="6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Densitate aparentă: 650 – 900 kg/m³ </w:t>
      </w:r>
    </w:p>
    <w:p w14:paraId="5A4B6DB1">
      <w:pPr>
        <w:pStyle w:val="2"/>
        <w:numPr>
          <w:ilvl w:val="0"/>
          <w:numId w:val="6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Structură cu goluri verticale (min. 45% goluri) </w:t>
      </w:r>
    </w:p>
    <w:p w14:paraId="1B5C611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4.3 Performanță termică</w:t>
      </w:r>
    </w:p>
    <w:p w14:paraId="170E752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Conductivitate termică λ: max. 0,16 – 0,20 W/mK </w:t>
      </w:r>
    </w:p>
    <w:p w14:paraId="6151197C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4.4 Absorbția de apă</w:t>
      </w:r>
    </w:p>
    <w:p w14:paraId="5BE7FAF2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max. 15 – 18% </w:t>
      </w:r>
    </w:p>
    <w:p w14:paraId="08E48AFC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4.5 Rezistența la îngheț-dezgheț</w:t>
      </w:r>
    </w:p>
    <w:p w14:paraId="5FC78631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min. 50 cicluri fără degradări </w:t>
      </w:r>
    </w:p>
    <w:p w14:paraId="719AD2B3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4.6 Clasa de reacție la foc</w:t>
      </w:r>
    </w:p>
    <w:p w14:paraId="2CFF6076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Euroclasa A1 (incombustibil) </w:t>
      </w:r>
    </w:p>
    <w:p w14:paraId="3057DF53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28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7E641C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5. Cerințe de calitate și aspect</w:t>
      </w:r>
    </w:p>
    <w:p w14:paraId="4449EDC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Blocurile trebuie să:</w:t>
      </w:r>
    </w:p>
    <w:p w14:paraId="435936F8">
      <w:pPr>
        <w:pStyle w:val="2"/>
        <w:numPr>
          <w:ilvl w:val="0"/>
          <w:numId w:val="7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fie fără fisuri, crăpături sau deformări vizibile </w:t>
      </w:r>
    </w:p>
    <w:p w14:paraId="3CD04AFF">
      <w:pPr>
        <w:pStyle w:val="2"/>
        <w:numPr>
          <w:ilvl w:val="0"/>
          <w:numId w:val="7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aibă muchii intacte (max. 2 % deteriorări admise per lot) </w:t>
      </w:r>
    </w:p>
    <w:p w14:paraId="00FEE416">
      <w:pPr>
        <w:pStyle w:val="2"/>
        <w:numPr>
          <w:ilvl w:val="0"/>
          <w:numId w:val="7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nu prezinte variații majore de culoare sau structură </w:t>
      </w:r>
    </w:p>
    <w:p w14:paraId="380A81F7">
      <w:pPr>
        <w:pStyle w:val="2"/>
        <w:numPr>
          <w:ilvl w:val="0"/>
          <w:numId w:val="7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fie uscate și fără urme de umezeală excesivă </w:t>
      </w:r>
    </w:p>
    <w:p w14:paraId="1F181EAA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29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353C6A7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6. Ambalare și transport</w:t>
      </w:r>
    </w:p>
    <w:p w14:paraId="30570132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Livrare pe paleți, ambalați cu folie protectoare </w:t>
      </w:r>
    </w:p>
    <w:p w14:paraId="119504E4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Paleții trebuie să fie marcați cu: </w:t>
      </w:r>
    </w:p>
    <w:p w14:paraId="4568B22B">
      <w:pPr>
        <w:pStyle w:val="2"/>
        <w:numPr>
          <w:ilvl w:val="0"/>
          <w:numId w:val="8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producător </w:t>
      </w:r>
    </w:p>
    <w:p w14:paraId="464EAF62">
      <w:pPr>
        <w:pStyle w:val="2"/>
        <w:numPr>
          <w:ilvl w:val="0"/>
          <w:numId w:val="8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tip produs </w:t>
      </w:r>
    </w:p>
    <w:p w14:paraId="28BEFCD4">
      <w:pPr>
        <w:pStyle w:val="2"/>
        <w:numPr>
          <w:ilvl w:val="0"/>
          <w:numId w:val="8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dimensiuni </w:t>
      </w:r>
    </w:p>
    <w:p w14:paraId="778B8192">
      <w:pPr>
        <w:pStyle w:val="2"/>
        <w:numPr>
          <w:ilvl w:val="0"/>
          <w:numId w:val="8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lot de producție </w:t>
      </w:r>
    </w:p>
    <w:p w14:paraId="153F0BD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30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3384491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7. Documente obligatorii la livrare</w:t>
      </w:r>
    </w:p>
    <w:p w14:paraId="2D86675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Furnizorul va prezenta:</w:t>
      </w:r>
    </w:p>
    <w:p w14:paraId="1250F42E">
      <w:pPr>
        <w:pStyle w:val="2"/>
        <w:numPr>
          <w:ilvl w:val="0"/>
          <w:numId w:val="9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Certificat de conformitate </w:t>
      </w:r>
    </w:p>
    <w:p w14:paraId="41BB9150">
      <w:pPr>
        <w:pStyle w:val="2"/>
        <w:numPr>
          <w:ilvl w:val="0"/>
          <w:numId w:val="9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Declarație de performanță (DoP) </w:t>
      </w:r>
    </w:p>
    <w:p w14:paraId="2EBE3057">
      <w:pPr>
        <w:pStyle w:val="2"/>
        <w:numPr>
          <w:ilvl w:val="0"/>
          <w:numId w:val="9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Fișă tehnică produs </w:t>
      </w:r>
    </w:p>
    <w:p w14:paraId="1261A662">
      <w:pPr>
        <w:pStyle w:val="2"/>
        <w:numPr>
          <w:ilvl w:val="0"/>
          <w:numId w:val="9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Raport de încercări (la cerere) </w:t>
      </w:r>
    </w:p>
    <w:p w14:paraId="7D819B70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31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2DFA32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8. Recepția produselor</w:t>
      </w:r>
    </w:p>
    <w:p w14:paraId="2E5AB705">
      <w:pPr>
        <w:pStyle w:val="2"/>
        <w:bidi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Recepția se va efectua pe șantier și va include:</w:t>
      </w:r>
    </w:p>
    <w:p w14:paraId="28082024">
      <w:pPr>
        <w:pStyle w:val="2"/>
        <w:numPr>
          <w:ilvl w:val="0"/>
          <w:numId w:val="10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verificare vizuală </w:t>
      </w:r>
    </w:p>
    <w:p w14:paraId="592675C0">
      <w:pPr>
        <w:pStyle w:val="2"/>
        <w:numPr>
          <w:ilvl w:val="0"/>
          <w:numId w:val="10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verificare dimensională prin sondaj </w:t>
      </w:r>
    </w:p>
    <w:p w14:paraId="1FA63B61">
      <w:pPr>
        <w:pStyle w:val="2"/>
        <w:numPr>
          <w:ilvl w:val="0"/>
          <w:numId w:val="10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verificare documentație </w:t>
      </w:r>
    </w:p>
    <w:p w14:paraId="675ED893">
      <w:pPr>
        <w:pStyle w:val="2"/>
        <w:numPr>
          <w:ilvl w:val="0"/>
          <w:numId w:val="10"/>
        </w:numPr>
        <w:bidi w:val="0"/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Produsele neconforme vor fi respinse.</w:t>
      </w:r>
    </w:p>
    <w:p w14:paraId="613A79D0">
      <w:pPr>
        <w:pStyle w:val="2"/>
        <w:bidi w:val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32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D0FC3CD">
      <w:pPr>
        <w:keepNext w:val="0"/>
        <w:keepLines w:val="0"/>
        <w:widowControl/>
        <w:numPr>
          <w:ilvl w:val="0"/>
          <w:numId w:val="11"/>
        </w:numPr>
        <w:suppressLineNumbers w:val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>Conditii de plat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</w:p>
    <w:p w14:paraId="4C337674">
      <w:pPr>
        <w:keepNext w:val="0"/>
        <w:keepLines w:val="0"/>
        <w:widowControl/>
        <w:numPr>
          <w:ilvl w:val="0"/>
          <w:numId w:val="0"/>
        </w:numPr>
        <w:suppressLineNumbers w:val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>Se examinează diverse opțiuni de plată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>:</w:t>
      </w:r>
    </w:p>
    <w:p w14:paraId="3EBE8A61">
      <w:pPr>
        <w:keepNext w:val="0"/>
        <w:keepLines w:val="0"/>
        <w:widowControl/>
        <w:numPr>
          <w:ilvl w:val="0"/>
          <w:numId w:val="12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Plata în avans </w:t>
      </w:r>
    </w:p>
    <w:p w14:paraId="0F512200">
      <w:pPr>
        <w:keepNext w:val="0"/>
        <w:keepLines w:val="0"/>
        <w:widowControl/>
        <w:numPr>
          <w:ilvl w:val="0"/>
          <w:numId w:val="12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>Plata cu termen de amâna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>rea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13E84AC">
      <w:pPr>
        <w:keepNext w:val="0"/>
        <w:keepLines w:val="0"/>
        <w:widowControl/>
        <w:numPr>
          <w:ilvl w:val="0"/>
          <w:numId w:val="12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Eșalonarea plăților </w:t>
      </w:r>
    </w:p>
    <w:p w14:paraId="1FFCE114">
      <w:pPr>
        <w:keepNext w:val="0"/>
        <w:keepLines w:val="0"/>
        <w:widowControl/>
        <w:numPr>
          <w:ilvl w:val="0"/>
          <w:numId w:val="12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>Propuneri de barter</w:t>
      </w:r>
    </w:p>
    <w:p w14:paraId="65585190">
      <w:pPr>
        <w:pStyle w:val="2"/>
        <w:numPr>
          <w:ilvl w:val="0"/>
          <w:numId w:val="13"/>
        </w:numPr>
        <w:bidi w:val="0"/>
        <w:ind w:left="0" w:leftChars="0" w:right="0" w:rightChars="0" w:firstLine="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Conditii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>privind termen</w:t>
      </w:r>
      <w:r>
        <w:rPr>
          <w:rFonts w:hint="default" w:cs="Times New Roman"/>
          <w:b/>
          <w:bCs/>
          <w:i/>
          <w:iCs/>
          <w:sz w:val="24"/>
          <w:szCs w:val="24"/>
          <w:lang w:val="en-US"/>
        </w:rPr>
        <w:t>i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o-RO"/>
        </w:rPr>
        <w:t>de livrare</w:t>
      </w:r>
      <w:r>
        <w:rPr>
          <w:rFonts w:hint="default" w:cs="Times New Roman"/>
          <w:b/>
          <w:bCs/>
          <w:i/>
          <w:iCs/>
          <w:sz w:val="24"/>
          <w:szCs w:val="24"/>
          <w:lang w:val="en-US"/>
        </w:rPr>
        <w:t>:</w:t>
      </w:r>
    </w:p>
    <w:p w14:paraId="3957AC5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 xml:space="preserve">Se vor analiza </w:t>
      </w: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  <w:lang w:val="en-US"/>
        </w:rPr>
        <w:t xml:space="preserve">oferte cu </w:t>
      </w: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 xml:space="preserve">diverse grafice </w:t>
      </w: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  <w:lang w:val="en-US"/>
        </w:rPr>
        <w:t xml:space="preserve">cu termeni </w:t>
      </w: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</w:rPr>
        <w:t>de livrare</w:t>
      </w:r>
      <w:r>
        <w:rPr>
          <w:rFonts w:hint="default" w:ascii="Times New Roman" w:hAnsi="Times New Roman" w:eastAsia="SimSun" w:cs="Times New Roman"/>
          <w:b/>
          <w:bCs/>
          <w:i/>
          <w:i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în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/>
        </w:rPr>
        <w:t>dependenta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 de prețul ofertat și de condițiile de plată convenite</w:t>
      </w:r>
    </w:p>
    <w:p w14:paraId="61D0B1F4">
      <w:pPr>
        <w:keepNext w:val="0"/>
        <w:keepLines w:val="0"/>
        <w:widowControl/>
        <w:numPr>
          <w:ilvl w:val="0"/>
          <w:numId w:val="14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livrări zilnice în tranșe; </w:t>
      </w:r>
    </w:p>
    <w:p w14:paraId="5F46EE9F">
      <w:pPr>
        <w:keepNext w:val="0"/>
        <w:keepLines w:val="0"/>
        <w:widowControl/>
        <w:numPr>
          <w:ilvl w:val="0"/>
          <w:numId w:val="14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livrări săptămânale; </w:t>
      </w:r>
    </w:p>
    <w:p w14:paraId="1AA99650">
      <w:pPr>
        <w:keepNext w:val="0"/>
        <w:keepLines w:val="0"/>
        <w:widowControl/>
        <w:numPr>
          <w:ilvl w:val="0"/>
          <w:numId w:val="14"/>
        </w:numPr>
        <w:suppressLineNumbers w:val="0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</w:rPr>
        <w:t xml:space="preserve">livrări unice în volume mari; </w:t>
      </w:r>
    </w:p>
    <w:p w14:paraId="68ECFCE6">
      <w:pPr>
        <w:pStyle w:val="2"/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Specificație tehnică + volumetrie (Tranșa II, 2026)</w:t>
      </w:r>
    </w:p>
    <w:p w14:paraId="1B259C8A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1. Tipuri de blocuri ceramice</w:t>
      </w:r>
    </w:p>
    <w:p w14:paraId="4F8CCCEA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Pentru pereți de 115 mm (compartimentări)</w:t>
      </w:r>
    </w:p>
    <w:p w14:paraId="5FD6EBDD">
      <w:pPr>
        <w:pStyle w:val="2"/>
        <w:numPr>
          <w:ilvl w:val="0"/>
          <w:numId w:val="15"/>
        </w:numPr>
        <w:bidi w:val="0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100×380×238 mm </w:t>
      </w:r>
    </w:p>
    <w:p w14:paraId="43B36BDC">
      <w:pPr>
        <w:pStyle w:val="2"/>
        <w:numPr>
          <w:ilvl w:val="0"/>
          <w:numId w:val="15"/>
        </w:numPr>
        <w:bidi w:val="0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500×115×238 mm </w:t>
      </w:r>
    </w:p>
    <w:p w14:paraId="4A8901B2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Pentru pereți de 200 mm (portanți interiori)</w:t>
      </w:r>
    </w:p>
    <w:p w14:paraId="790B9DCD">
      <w:pPr>
        <w:pStyle w:val="2"/>
        <w:numPr>
          <w:ilvl w:val="0"/>
          <w:numId w:val="16"/>
        </w:numPr>
        <w:bidi w:val="0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190×250×238 mm </w:t>
      </w:r>
    </w:p>
    <w:p w14:paraId="3E16A9DD">
      <w:pPr>
        <w:pStyle w:val="2"/>
        <w:numPr>
          <w:ilvl w:val="0"/>
          <w:numId w:val="16"/>
        </w:numPr>
        <w:bidi w:val="0"/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Fonts w:hint="default" w:ascii="Times New Roman" w:hAnsi="Times New Roman" w:cs="Times New Roman"/>
          <w:sz w:val="24"/>
          <w:szCs w:val="24"/>
          <w:lang w:val="ru"/>
        </w:rPr>
        <w:t xml:space="preserve">500×200×238 mm </w:t>
      </w:r>
    </w:p>
    <w:p w14:paraId="49B13D7B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Pentru pereți de 250 mm (portanți exteriori / in</w:t>
      </w: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en-US"/>
        </w:rPr>
        <w:t>teriori)</w:t>
      </w:r>
    </w:p>
    <w:p w14:paraId="4988CD49">
      <w:pPr>
        <w:pStyle w:val="2"/>
        <w:widowControl/>
        <w:numPr>
          <w:ilvl w:val="0"/>
          <w:numId w:val="17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250×380×238 mm </w:t>
      </w:r>
    </w:p>
    <w:p w14:paraId="72404341">
      <w:pPr>
        <w:pStyle w:val="2"/>
        <w:widowControl/>
        <w:numPr>
          <w:ilvl w:val="0"/>
          <w:numId w:val="17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375×250×238 mm </w:t>
      </w:r>
    </w:p>
    <w:p w14:paraId="646F5185">
      <w:pPr>
        <w:pStyle w:val="2"/>
        <w:widowControl/>
        <w:numPr>
          <w:ilvl w:val="0"/>
          <w:numId w:val="17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250×300×238 mm </w:t>
      </w:r>
    </w:p>
    <w:p w14:paraId="2B7D4A59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pict>
          <v:rect id="_x0000_i1033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A02048F">
      <w:pPr>
        <w:pStyle w:val="2"/>
        <w:widowControl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en-US"/>
        </w:rPr>
        <w:t>2. Volume lucrări zidărie (începând cu aprilie 2026)</w:t>
      </w:r>
    </w:p>
    <w:p w14:paraId="2D7DD5F2">
      <w:pPr>
        <w:pStyle w:val="2"/>
        <w:widowControl/>
        <w:rPr>
          <w:rStyle w:val="6"/>
          <w:rFonts w:hint="default" w:ascii="Times New Roman" w:hAnsi="Times New Roman" w:cs="Times New Roman"/>
          <w:b/>
          <w:bCs w:val="0"/>
          <w:sz w:val="24"/>
          <w:szCs w:val="24"/>
          <w:lang w:val="en-US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"/>
        </w:rPr>
        <w:t>Total zidărie – Tranșa II</w:t>
      </w: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 - </w:t>
      </w:r>
      <w:r>
        <w:rPr>
          <w:rStyle w:val="6"/>
          <w:rFonts w:hint="default" w:ascii="Times New Roman" w:hAnsi="Times New Roman" w:cs="Times New Roman"/>
          <w:b/>
          <w:bCs w:val="0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olor w:val="000000"/>
          <w:sz w:val="24"/>
          <w:szCs w:val="24"/>
          <w:u w:val="none"/>
        </w:rPr>
        <w:t>14131,54</w:t>
      </w:r>
      <w:r>
        <w:rPr>
          <w:rStyle w:val="6"/>
          <w:rFonts w:hint="default" w:ascii="Times New Roman" w:hAnsi="Times New Roman" w:cs="Times New Roman"/>
          <w:b/>
          <w:bCs w:val="0"/>
          <w:sz w:val="24"/>
          <w:szCs w:val="24"/>
          <w:lang w:val="en-US"/>
        </w:rPr>
        <w:t xml:space="preserve"> m³</w:t>
      </w:r>
    </w:p>
    <w:tbl>
      <w:tblPr>
        <w:tblStyle w:val="4"/>
        <w:tblW w:w="0" w:type="auto"/>
        <w:tblCellSpacing w:w="10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autofit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147"/>
        <w:gridCol w:w="1186"/>
      </w:tblGrid>
      <w:tr w14:paraId="299F0A6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Header/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F2982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Lună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53ECAA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Volum (m³)</w:t>
            </w:r>
          </w:p>
        </w:tc>
      </w:tr>
      <w:tr w14:paraId="37A2227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2CE5E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Aprilie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C05205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1506,861</w:t>
            </w:r>
          </w:p>
        </w:tc>
      </w:tr>
      <w:tr w14:paraId="6A638A6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EFF884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Mai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24ED6B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1511,31</w:t>
            </w:r>
          </w:p>
        </w:tc>
      </w:tr>
      <w:tr w14:paraId="1D65FA6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923AA0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Iunie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A5DBB1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1766,832</w:t>
            </w:r>
          </w:p>
        </w:tc>
      </w:tr>
      <w:tr w14:paraId="72E670C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DE3E0B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Iulie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E6643C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1712,15</w:t>
            </w:r>
          </w:p>
        </w:tc>
      </w:tr>
      <w:tr w14:paraId="0BDAFAC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F836B6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August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F708FB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1663,758</w:t>
            </w:r>
          </w:p>
        </w:tc>
      </w:tr>
      <w:tr w14:paraId="2D9E37E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5E7E278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Septembrie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5B8C5B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1580,278</w:t>
            </w:r>
          </w:p>
        </w:tc>
      </w:tr>
      <w:tr w14:paraId="1FEE7C0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4091BD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Octombrie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26FAC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1725,218</w:t>
            </w:r>
          </w:p>
        </w:tc>
      </w:tr>
      <w:tr w14:paraId="62D0D8D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A5737D1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Noiembrie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5D660F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1659,758</w:t>
            </w:r>
          </w:p>
        </w:tc>
      </w:tr>
      <w:tr w14:paraId="3B88236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A6061FE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Decembrie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382591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1005,379</w:t>
            </w:r>
          </w:p>
        </w:tc>
      </w:tr>
    </w:tbl>
    <w:p w14:paraId="1E3529F1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34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4390965">
      <w:pPr>
        <w:pStyle w:val="2"/>
        <w:widowControl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en-US"/>
        </w:rPr>
        <w:t>3. Defalcare pe tipuri de blocuri</w:t>
      </w:r>
    </w:p>
    <w:p w14:paraId="3182E22F">
      <w:pPr>
        <w:pStyle w:val="2"/>
        <w:widowControl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Blocuri 115 mm (43,07%) — total: </w:t>
      </w:r>
      <w:r>
        <w:rPr>
          <w:rStyle w:val="6"/>
          <w:rFonts w:hint="default" w:ascii="Times New Roman" w:hAnsi="Times New Roman"/>
          <w:b/>
          <w:bCs/>
          <w:sz w:val="24"/>
          <w:szCs w:val="24"/>
          <w:lang w:val="en-US"/>
        </w:rPr>
        <w:t>6093,21</w:t>
      </w: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m³</w:t>
      </w:r>
    </w:p>
    <w:tbl>
      <w:tblPr>
        <w:tblStyle w:val="4"/>
        <w:tblW w:w="0" w:type="auto"/>
        <w:tblCellSpacing w:w="10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autofit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147"/>
        <w:gridCol w:w="1186"/>
      </w:tblGrid>
      <w:tr w14:paraId="22684C7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Header/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B17D94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Lună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66371A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Volum (m³)</w:t>
            </w:r>
          </w:p>
        </w:tc>
      </w:tr>
      <w:tr w14:paraId="3ECBA29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D040E9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Aprilie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1D9D01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644,72</w:t>
            </w:r>
          </w:p>
        </w:tc>
      </w:tr>
      <w:tr w14:paraId="189691E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1C613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Mai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79F50E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645,49</w:t>
            </w:r>
          </w:p>
        </w:tc>
      </w:tr>
      <w:tr w14:paraId="03BBB9E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C1EFAA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Iunie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E0A576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696,85</w:t>
            </w:r>
          </w:p>
        </w:tc>
      </w:tr>
      <w:tr w14:paraId="469BB3B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D34A18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Iulie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0859EE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696,85</w:t>
            </w:r>
          </w:p>
        </w:tc>
      </w:tr>
      <w:tr w14:paraId="6B834B2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77E099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August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D9B84B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712,12</w:t>
            </w:r>
          </w:p>
        </w:tc>
      </w:tr>
      <w:tr w14:paraId="4C06198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587CC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Septembrie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7CF977D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691,88</w:t>
            </w:r>
          </w:p>
        </w:tc>
      </w:tr>
      <w:tr w14:paraId="643F58D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13550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Octombrie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9CF262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791,71</w:t>
            </w:r>
          </w:p>
        </w:tc>
      </w:tr>
      <w:tr w14:paraId="6A37C2A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E3F9BB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Noiembrie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40914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692,50</w:t>
            </w:r>
          </w:p>
        </w:tc>
      </w:tr>
      <w:tr w14:paraId="0080407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DB5F8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Decembrie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4F5031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521,10</w:t>
            </w:r>
          </w:p>
        </w:tc>
      </w:tr>
    </w:tbl>
    <w:p w14:paraId="19D78742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35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2D1073D">
      <w:pPr>
        <w:pStyle w:val="2"/>
        <w:widowControl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"/>
        </w:rPr>
        <w:t xml:space="preserve">Blocuri 200 mm (32,94%) — total: </w:t>
      </w:r>
      <w:r>
        <w:rPr>
          <w:rStyle w:val="6"/>
          <w:rFonts w:hint="default" w:ascii="Times New Roman" w:hAnsi="Times New Roman"/>
          <w:b/>
          <w:bCs/>
          <w:sz w:val="24"/>
          <w:szCs w:val="24"/>
          <w:lang w:val="ru"/>
        </w:rPr>
        <w:t>4681,2</w:t>
      </w:r>
      <w:r>
        <w:rPr>
          <w:rStyle w:val="6"/>
          <w:rFonts w:hint="default"/>
          <w:b/>
          <w:bCs/>
          <w:sz w:val="24"/>
          <w:szCs w:val="24"/>
          <w:lang w:val="en-US"/>
        </w:rPr>
        <w:t>9</w:t>
      </w: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"/>
        </w:rPr>
        <w:t xml:space="preserve"> m³</w:t>
      </w:r>
    </w:p>
    <w:tbl>
      <w:tblPr>
        <w:tblStyle w:val="4"/>
        <w:tblW w:w="0" w:type="auto"/>
        <w:tblCellSpacing w:w="10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autofit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147"/>
        <w:gridCol w:w="1186"/>
      </w:tblGrid>
      <w:tr w14:paraId="6BA99A3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Header/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5D64CA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Lună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DB031E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Volum (m³)</w:t>
            </w:r>
          </w:p>
        </w:tc>
      </w:tr>
      <w:tr w14:paraId="26AF9E7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416" w:hRule="atLeast"/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C6A17B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Aprilie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DD618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471,11</w:t>
            </w:r>
          </w:p>
        </w:tc>
      </w:tr>
      <w:tr w14:paraId="6A67892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788ABA1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Mai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05172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469,55</w:t>
            </w:r>
          </w:p>
        </w:tc>
      </w:tr>
      <w:tr w14:paraId="4E292AC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3CCF3F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Iunie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8E61D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645,69</w:t>
            </w:r>
          </w:p>
        </w:tc>
      </w:tr>
      <w:tr w14:paraId="0409838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6AAE14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Iulie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9E03BC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591,01</w:t>
            </w:r>
          </w:p>
        </w:tc>
      </w:tr>
      <w:tr w14:paraId="7887E16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15807F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August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D731B9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519,02</w:t>
            </w:r>
          </w:p>
        </w:tc>
      </w:tr>
      <w:tr w14:paraId="295BB42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99EE6A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Septembrie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AF08D10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532,78</w:t>
            </w:r>
          </w:p>
        </w:tc>
      </w:tr>
      <w:tr w14:paraId="1B08393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608B1B8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Octombrie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540ABD4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556,99</w:t>
            </w:r>
          </w:p>
        </w:tc>
      </w:tr>
      <w:tr w14:paraId="2D82E1D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5E3DE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Noiembrie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F2B79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642,34</w:t>
            </w:r>
          </w:p>
        </w:tc>
      </w:tr>
      <w:tr w14:paraId="2447D54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BB968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Decembrie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CAADF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252,79</w:t>
            </w:r>
          </w:p>
        </w:tc>
      </w:tr>
    </w:tbl>
    <w:p w14:paraId="0673B08D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36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21079BC">
      <w:pPr>
        <w:pStyle w:val="2"/>
        <w:widowControl/>
        <w:rPr>
          <w:rFonts w:hint="default" w:ascii="Times New Roman" w:hAnsi="Times New Roman" w:cs="Times New Roman"/>
          <w:sz w:val="24"/>
          <w:szCs w:val="24"/>
          <w:lang w:val="ru"/>
        </w:rPr>
      </w:pP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"/>
        </w:rPr>
        <w:t xml:space="preserve">Blocuri 250 mm (23,99%) — total: </w:t>
      </w:r>
      <w:r>
        <w:rPr>
          <w:rStyle w:val="6"/>
          <w:rFonts w:hint="default" w:ascii="Times New Roman" w:hAnsi="Times New Roman"/>
          <w:b/>
          <w:bCs/>
          <w:sz w:val="24"/>
          <w:szCs w:val="24"/>
          <w:lang w:val="ru"/>
        </w:rPr>
        <w:t>3357,044</w:t>
      </w:r>
      <w:r>
        <w:rPr>
          <w:rStyle w:val="6"/>
          <w:rFonts w:hint="default"/>
          <w:b/>
          <w:bCs/>
          <w:sz w:val="24"/>
          <w:szCs w:val="24"/>
          <w:lang w:val="en-US"/>
        </w:rPr>
        <w:t xml:space="preserve"> </w:t>
      </w:r>
      <w:r>
        <w:rPr>
          <w:rStyle w:val="6"/>
          <w:rFonts w:hint="default" w:ascii="Times New Roman" w:hAnsi="Times New Roman" w:cs="Times New Roman"/>
          <w:b/>
          <w:bCs/>
          <w:sz w:val="24"/>
          <w:szCs w:val="24"/>
          <w:lang w:val="ru"/>
        </w:rPr>
        <w:t>m³</w:t>
      </w:r>
    </w:p>
    <w:tbl>
      <w:tblPr>
        <w:tblStyle w:val="4"/>
        <w:tblW w:w="0" w:type="auto"/>
        <w:tblCellSpacing w:w="10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autofit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147"/>
        <w:gridCol w:w="1186"/>
      </w:tblGrid>
      <w:tr w14:paraId="4C96972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Header/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F7FE2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Lună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CE9AB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Volum (m³)</w:t>
            </w:r>
          </w:p>
        </w:tc>
      </w:tr>
      <w:tr w14:paraId="08DA153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001EF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Aprilie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8E357B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391,03</w:t>
            </w:r>
          </w:p>
        </w:tc>
      </w:tr>
      <w:tr w14:paraId="1348E92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E6414B1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Mai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5EDCDB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396,27</w:t>
            </w:r>
          </w:p>
        </w:tc>
      </w:tr>
      <w:tr w14:paraId="58356DD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A58B3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Iunie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C744DD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424,29</w:t>
            </w:r>
          </w:p>
        </w:tc>
      </w:tr>
      <w:tr w14:paraId="084D24F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ABC41E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Iulie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AC24E9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424,29</w:t>
            </w:r>
          </w:p>
        </w:tc>
      </w:tr>
      <w:tr w14:paraId="0E6C984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9ED585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August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B4EED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432,62</w:t>
            </w:r>
          </w:p>
        </w:tc>
      </w:tr>
      <w:tr w14:paraId="737374D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28D1F3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Septembrie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7BC5A7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355,62</w:t>
            </w:r>
          </w:p>
        </w:tc>
      </w:tr>
      <w:tr w14:paraId="6871295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8D0371D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Octombrie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17E5A9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376,52</w:t>
            </w:r>
          </w:p>
        </w:tc>
      </w:tr>
      <w:tr w14:paraId="66516A7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11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0EBD02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Noiembrie</w:t>
            </w: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F9B47AC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324,92</w:t>
            </w:r>
          </w:p>
        </w:tc>
      </w:tr>
      <w:tr w14:paraId="5CDE936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10" w:type="dxa"/>
        </w:trPr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B784C8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Decembrie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CA0ABAF">
            <w:pPr>
              <w:pStyle w:val="2"/>
              <w:widowControl/>
              <w:spacing w:line="256" w:lineRule="auto"/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231,48</w:t>
            </w:r>
          </w:p>
        </w:tc>
      </w:tr>
    </w:tbl>
    <w:p w14:paraId="24A370C8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37" o:spt="1" style="height:1.5pt;width:484.9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C414C4D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Style w:val="6"/>
          <w:rFonts w:hint="default" w:ascii="Times New Roman" w:hAnsi="Times New Roman" w:eastAsia="Times New Roman" w:cs="Times New Roman"/>
          <w:b w:val="0"/>
          <w:bCs/>
          <w:kern w:val="0"/>
          <w:sz w:val="24"/>
          <w:szCs w:val="24"/>
          <w:lang w:val="en-US" w:eastAsia="ru" w:bidi="ar"/>
        </w:rPr>
        <w:t>Se admit produse de la diferiți producători, cu condiția respectării cerințelor și caracteristicilor tehnice specificate în prezentul caiet de sarcini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5F97B1"/>
    <w:multiLevelType w:val="singleLevel"/>
    <w:tmpl w:val="8F5F97B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93451911"/>
    <w:multiLevelType w:val="singleLevel"/>
    <w:tmpl w:val="93451911"/>
    <w:lvl w:ilvl="0" w:tentative="0">
      <w:start w:val="9"/>
      <w:numFmt w:val="decimal"/>
      <w:suff w:val="space"/>
      <w:lvlText w:val="%1."/>
      <w:lvlJc w:val="left"/>
    </w:lvl>
  </w:abstractNum>
  <w:abstractNum w:abstractNumId="2">
    <w:nsid w:val="991B94A5"/>
    <w:multiLevelType w:val="singleLevel"/>
    <w:tmpl w:val="991B94A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BE5B8E5F"/>
    <w:multiLevelType w:val="singleLevel"/>
    <w:tmpl w:val="BE5B8E5F"/>
    <w:lvl w:ilvl="0" w:tentative="0">
      <w:start w:val="10"/>
      <w:numFmt w:val="decimal"/>
      <w:suff w:val="space"/>
      <w:lvlText w:val="%1."/>
      <w:lvlJc w:val="left"/>
    </w:lvl>
  </w:abstractNum>
  <w:abstractNum w:abstractNumId="4">
    <w:nsid w:val="C710A8DE"/>
    <w:multiLevelType w:val="singleLevel"/>
    <w:tmpl w:val="C710A8D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C8C6439C"/>
    <w:multiLevelType w:val="singleLevel"/>
    <w:tmpl w:val="C8C6439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F9420D28"/>
    <w:multiLevelType w:val="singleLevel"/>
    <w:tmpl w:val="F9420D2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7">
    <w:nsid w:val="FA7FBB77"/>
    <w:multiLevelType w:val="singleLevel"/>
    <w:tmpl w:val="FA7FBB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8">
    <w:nsid w:val="0BF2E555"/>
    <w:multiLevelType w:val="singleLevel"/>
    <w:tmpl w:val="0BF2E55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9">
    <w:nsid w:val="1B939411"/>
    <w:multiLevelType w:val="singleLevel"/>
    <w:tmpl w:val="1B9394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0">
    <w:nsid w:val="2443C2E9"/>
    <w:multiLevelType w:val="singleLevel"/>
    <w:tmpl w:val="2443C2E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1">
    <w:nsid w:val="33B8F7F2"/>
    <w:multiLevelType w:val="singleLevel"/>
    <w:tmpl w:val="33B8F7F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2">
    <w:nsid w:val="37174621"/>
    <w:multiLevelType w:val="singleLevel"/>
    <w:tmpl w:val="3717462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3">
    <w:nsid w:val="52407001"/>
    <w:multiLevelType w:val="singleLevel"/>
    <w:tmpl w:val="5240700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4">
    <w:nsid w:val="59D444F9"/>
    <w:multiLevelType w:val="singleLevel"/>
    <w:tmpl w:val="59D444F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5">
    <w:nsid w:val="75B5AE3E"/>
    <w:multiLevelType w:val="singleLevel"/>
    <w:tmpl w:val="75B5AE3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6">
    <w:nsid w:val="7E029D79"/>
    <w:multiLevelType w:val="singleLevel"/>
    <w:tmpl w:val="7E029D7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8"/>
  </w:num>
  <w:num w:numId="5">
    <w:abstractNumId w:val="6"/>
  </w:num>
  <w:num w:numId="6">
    <w:abstractNumId w:val="0"/>
  </w:num>
  <w:num w:numId="7">
    <w:abstractNumId w:val="16"/>
  </w:num>
  <w:num w:numId="8">
    <w:abstractNumId w:val="5"/>
  </w:num>
  <w:num w:numId="9">
    <w:abstractNumId w:val="4"/>
  </w:num>
  <w:num w:numId="10">
    <w:abstractNumId w:val="11"/>
  </w:num>
  <w:num w:numId="11">
    <w:abstractNumId w:val="1"/>
  </w:num>
  <w:num w:numId="12">
    <w:abstractNumId w:val="2"/>
  </w:num>
  <w:num w:numId="13">
    <w:abstractNumId w:val="3"/>
  </w:num>
  <w:num w:numId="14">
    <w:abstractNumId w:val="10"/>
  </w:num>
  <w:num w:numId="15">
    <w:abstractNumId w:val="9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29A"/>
    <w:rsid w:val="00007FAB"/>
    <w:rsid w:val="00014F56"/>
    <w:rsid w:val="00065A45"/>
    <w:rsid w:val="00097BDB"/>
    <w:rsid w:val="001064D8"/>
    <w:rsid w:val="00110DBD"/>
    <w:rsid w:val="00115B02"/>
    <w:rsid w:val="001660B3"/>
    <w:rsid w:val="00170235"/>
    <w:rsid w:val="001C7374"/>
    <w:rsid w:val="002013C0"/>
    <w:rsid w:val="00222161"/>
    <w:rsid w:val="002368AA"/>
    <w:rsid w:val="002A0468"/>
    <w:rsid w:val="002B7BEE"/>
    <w:rsid w:val="002D3B53"/>
    <w:rsid w:val="003B06BF"/>
    <w:rsid w:val="00487A65"/>
    <w:rsid w:val="0049781A"/>
    <w:rsid w:val="004E6C80"/>
    <w:rsid w:val="004F2A10"/>
    <w:rsid w:val="005216D7"/>
    <w:rsid w:val="005B0C84"/>
    <w:rsid w:val="005B3D15"/>
    <w:rsid w:val="006C329A"/>
    <w:rsid w:val="007A27E2"/>
    <w:rsid w:val="00801DE9"/>
    <w:rsid w:val="0080317F"/>
    <w:rsid w:val="00823410"/>
    <w:rsid w:val="008616CB"/>
    <w:rsid w:val="008A6B9E"/>
    <w:rsid w:val="0091117E"/>
    <w:rsid w:val="0094653C"/>
    <w:rsid w:val="00996120"/>
    <w:rsid w:val="009D5521"/>
    <w:rsid w:val="00A00576"/>
    <w:rsid w:val="00A1016B"/>
    <w:rsid w:val="00A42403"/>
    <w:rsid w:val="00A42ACE"/>
    <w:rsid w:val="00A848BD"/>
    <w:rsid w:val="00AE6D2F"/>
    <w:rsid w:val="00B03BB7"/>
    <w:rsid w:val="00B2053B"/>
    <w:rsid w:val="00BA4D7B"/>
    <w:rsid w:val="00C14533"/>
    <w:rsid w:val="00C231D2"/>
    <w:rsid w:val="00C8396D"/>
    <w:rsid w:val="00CD4270"/>
    <w:rsid w:val="00D86BB2"/>
    <w:rsid w:val="00DA7E58"/>
    <w:rsid w:val="00DF6667"/>
    <w:rsid w:val="00E24341"/>
    <w:rsid w:val="00E36632"/>
    <w:rsid w:val="00ED6900"/>
    <w:rsid w:val="00EE7854"/>
    <w:rsid w:val="00EF522A"/>
    <w:rsid w:val="00EF5421"/>
    <w:rsid w:val="00F12143"/>
    <w:rsid w:val="00FC7E3F"/>
    <w:rsid w:val="00FE2453"/>
    <w:rsid w:val="32D73358"/>
    <w:rsid w:val="38BF4FE5"/>
    <w:rsid w:val="5E0C6002"/>
    <w:rsid w:val="6C5A4612"/>
    <w:rsid w:val="70762DFB"/>
    <w:rsid w:val="7470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paragraph" w:styleId="2">
    <w:name w:val="heading 2"/>
    <w:next w:val="1"/>
    <w:link w:val="15"/>
    <w:unhideWhenUsed/>
    <w:qFormat/>
    <w:uiPriority w:val="9"/>
    <w:pPr>
      <w:keepNext w:val="0"/>
      <w:keepLines w:val="0"/>
      <w:widowControl/>
      <w:suppressLineNumbers w:val="0"/>
      <w:spacing w:before="0" w:beforeAutospacing="1" w:after="0" w:afterAutospacing="1" w:line="240" w:lineRule="auto"/>
      <w:ind w:left="0" w:right="0"/>
      <w:jc w:val="left"/>
      <w:outlineLvl w:val="1"/>
    </w:pPr>
    <w:rPr>
      <w:rFonts w:hint="default" w:ascii="Times New Roman" w:hAnsi="Times New Roman" w:eastAsia="Times New Roman" w:cs="Times New Roma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header"/>
    <w:basedOn w:val="1"/>
    <w:link w:val="10"/>
    <w:semiHidden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Calibri" w:hAnsi="Calibri" w:eastAsia="Calibri" w:cs="Times New Roman"/>
      <w:lang w:val="ru-RU"/>
    </w:rPr>
  </w:style>
  <w:style w:type="paragraph" w:styleId="8">
    <w:name w:val="HTML Preformatted"/>
    <w:basedOn w:val="1"/>
    <w:link w:val="1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/>
    </w:rPr>
  </w:style>
  <w:style w:type="table" w:styleId="9">
    <w:name w:val="Table Grid"/>
    <w:basedOn w:val="4"/>
    <w:qFormat/>
    <w:uiPriority w:val="59"/>
    <w:pPr>
      <w:spacing w:after="0" w:line="240" w:lineRule="auto"/>
    </w:pPr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Верхний колонтитул Знак"/>
    <w:basedOn w:val="3"/>
    <w:link w:val="7"/>
    <w:semiHidden/>
    <w:qFormat/>
    <w:uiPriority w:val="0"/>
    <w:rPr>
      <w:rFonts w:ascii="Calibri" w:hAnsi="Calibri" w:eastAsia="Calibri" w:cs="Times New Roman"/>
    </w:rPr>
  </w:style>
  <w:style w:type="character" w:customStyle="1" w:styleId="11">
    <w:name w:val="Стандартный HTML Знак"/>
    <w:basedOn w:val="3"/>
    <w:link w:val="8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12">
    <w:name w:val="y2iqfc"/>
    <w:basedOn w:val="3"/>
    <w:qFormat/>
    <w:uiPriority w:val="0"/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color w:val="00000A"/>
      <w:sz w:val="22"/>
      <w:szCs w:val="22"/>
      <w:lang w:val="ru-RU" w:eastAsia="en-US" w:bidi="ar-SA"/>
    </w:rPr>
  </w:style>
  <w:style w:type="character" w:customStyle="1" w:styleId="14">
    <w:name w:val="whitespace-normal"/>
    <w:qFormat/>
    <w:uiPriority w:val="0"/>
  </w:style>
  <w:style w:type="character" w:customStyle="1" w:styleId="15">
    <w:name w:val="Заголовок 2 Знак"/>
    <w:link w:val="2"/>
    <w:qFormat/>
    <w:uiPriority w:val="0"/>
    <w:rPr>
      <w:rFonts w:hint="default" w:ascii="Times New Roman" w:hAnsi="Times New Roman" w:eastAsia="Times New Roman" w:cs="Times New Roman"/>
      <w:b/>
      <w:bCs/>
      <w:sz w:val="36"/>
      <w:szCs w:val="36"/>
      <w:lang w:eastAsia="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759E5-E315-4F5A-809C-FF2393FC03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60</Words>
  <Characters>343</Characters>
  <Lines>2</Lines>
  <Paragraphs>1</Paragraphs>
  <TotalTime>29</TotalTime>
  <ScaleCrop>false</ScaleCrop>
  <LinksUpToDate>false</LinksUpToDate>
  <CharactersWithSpaces>402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2024-09-30T11:49:00Z</dcterms:created>
  <dc:creator>User</dc:creator>
  <cp:lastModifiedBy>a.munteanu</cp:lastModifiedBy>
  <cp:lastPrinted>2023-07-03T11:20:00Z</cp:lastPrinted>
  <dcterms:modified xsi:type="dcterms:W3CDTF">2026-04-01T12:30:07Z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02F6B04E83FB4D74AB7828C8BAA72F41_13</vt:lpwstr>
  </property>
</Properties>
</file>