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031" w:type="dxa"/>
        <w:jc w:val="left"/>
        <w:tblInd w:w="0" w:type="dxa"/>
        <w:tblLayout w:type="fixed"/>
        <w:tblCellMar>
          <w:top w:w="0" w:type="dxa"/>
          <w:left w:w="108" w:type="dxa"/>
          <w:bottom w:w="0" w:type="dxa"/>
          <w:right w:w="108" w:type="dxa"/>
        </w:tblCellMar>
      </w:tblPr>
      <w:tblGrid>
        <w:gridCol w:w="4785"/>
        <w:gridCol w:w="5245"/>
      </w:tblGrid>
      <w:tr>
        <w:trPr/>
        <w:tc>
          <w:tcPr>
            <w:tcW w:w="4785" w:type="dxa"/>
            <w:tcBorders>
              <w:bottom w:val="single" w:sz="6" w:space="0" w:color="000000"/>
            </w:tcBorders>
          </w:tcPr>
          <w:p>
            <w:pPr>
              <w:pStyle w:val="Normal"/>
              <w:tabs>
                <w:tab w:val="clear" w:pos="720"/>
              </w:tabs>
              <w:bidi w:val="0"/>
              <w:ind w:hanging="0" w:left="0" w:right="0"/>
              <w:jc w:val="center"/>
              <w:rPr>
                <w:lang w:val="ro-MD"/>
              </w:rPr>
            </w:pPr>
            <w:r>
              <w:rPr>
                <w:rFonts w:ascii="Times New Roman" w:hAnsi="Times New Roman"/>
                <w:b/>
                <w:bCs/>
                <w:sz w:val="28"/>
                <w:szCs w:val="28"/>
                <w:lang w:val="ro-MD" w:eastAsia="ro-MD"/>
              </w:rPr>
              <w:t>Reparația curentă interioară și termoizolarea pereților la IET Alunelul, din comuna Rublenița, pe imobilul cu nr. cadastral 7845110.046.02 situat în raionul Soroca, satul Rublenița</w:t>
            </w:r>
          </w:p>
        </w:tc>
        <w:tc>
          <w:tcPr>
            <w:tcW w:w="5245" w:type="dxa"/>
            <w:tcBorders/>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t>Formular Nr.1</w:t>
            </w:r>
          </w:p>
          <w:p>
            <w:pPr>
              <w:pStyle w:val="Normal"/>
              <w:tabs>
                <w:tab w:val="clear" w:pos="720"/>
              </w:tabs>
              <w:bidi w:val="0"/>
              <w:ind w:hanging="0" w:left="0" w:right="0"/>
              <w:jc w:val="right"/>
              <w:rPr>
                <w:lang w:val="en-US"/>
              </w:rPr>
            </w:pPr>
            <w:r>
              <w:rPr>
                <w:rFonts w:ascii="Times New Roman" w:hAnsi="Times New Roman"/>
                <w:sz w:val="16"/>
                <w:szCs w:val="16"/>
                <w:lang w:val="en-US"/>
              </w:rPr>
              <w:t>WinCmeta</w:t>
            </w:r>
          </w:p>
        </w:tc>
      </w:tr>
      <w:tr>
        <w:trPr/>
        <w:tc>
          <w:tcPr>
            <w:tcW w:w="4785" w:type="dxa"/>
            <w:tcBorders/>
          </w:tcPr>
          <w:p>
            <w:pPr>
              <w:pStyle w:val="Normal"/>
              <w:tabs>
                <w:tab w:val="clear" w:pos="720"/>
              </w:tabs>
              <w:bidi w:val="0"/>
              <w:ind w:hanging="0" w:left="0" w:right="0"/>
              <w:jc w:val="center"/>
              <w:rPr/>
            </w:pPr>
            <w:r>
              <w:rPr>
                <w:rFonts w:ascii="Times New Roman" w:hAnsi="Times New Roman"/>
                <w:sz w:val="22"/>
                <w:szCs w:val="22"/>
              </w:rPr>
              <w:t>(</w:t>
            </w:r>
            <w:r>
              <w:rPr>
                <w:rFonts w:ascii="Times New Roman" w:hAnsi="Times New Roman"/>
                <w:sz w:val="22"/>
                <w:szCs w:val="22"/>
                <w:lang w:val="en-US"/>
              </w:rPr>
              <w:t>denumirea obiectivului)</w:t>
            </w:r>
          </w:p>
        </w:tc>
        <w:tc>
          <w:tcPr>
            <w:tcW w:w="5245" w:type="dxa"/>
            <w:tcBorders/>
          </w:tcPr>
          <w:p>
            <w:pPr>
              <w:pStyle w:val="Normal"/>
              <w:tabs>
                <w:tab w:val="clear" w:pos="720"/>
              </w:tabs>
              <w:bidi w:val="0"/>
              <w:ind w:hanging="0" w:left="0" w:right="0"/>
              <w:jc w:val="center"/>
              <w:rPr>
                <w:rFonts w:ascii="Liberation Serif" w:hAnsi="Liberation Serif"/>
                <w:sz w:val="22"/>
                <w:szCs w:val="22"/>
              </w:rPr>
            </w:pPr>
            <w:r>
              <w:rPr>
                <w:rFonts w:ascii="Times New Roman" w:hAnsi="Times New Roman"/>
                <w:sz w:val="22"/>
                <w:szCs w:val="22"/>
              </w:rPr>
            </w:r>
          </w:p>
        </w:tc>
      </w:tr>
    </w:tbl>
    <w:p>
      <w:pPr>
        <w:pStyle w:val="Normal"/>
        <w:bidi w:val="0"/>
        <w:ind w:hanging="0" w:left="0" w:right="0"/>
        <w:rPr>
          <w:rFonts w:ascii="Liberation Serif" w:hAnsi="Liberation Serif"/>
          <w:sz w:val="22"/>
          <w:szCs w:val="22"/>
        </w:rPr>
      </w:pPr>
      <w:r>
        <w:rPr>
          <w:rFonts w:ascii="Times New Roman" w:hAnsi="Times New Roman"/>
          <w:sz w:val="22"/>
          <w:szCs w:val="22"/>
        </w:rPr>
      </w:r>
    </w:p>
    <w:p>
      <w:pPr>
        <w:pStyle w:val="Normal"/>
        <w:bidi w:val="0"/>
        <w:ind w:hanging="0" w:left="0" w:right="0"/>
        <w:rPr>
          <w:rFonts w:ascii="Liberation Serif" w:hAnsi="Liberation Serif"/>
          <w:sz w:val="22"/>
          <w:szCs w:val="22"/>
        </w:rPr>
      </w:pPr>
      <w:r>
        <w:rPr>
          <w:rFonts w:ascii="Times New Roman" w:hAnsi="Times New Roman"/>
          <w:sz w:val="22"/>
          <w:szCs w:val="22"/>
        </w:rPr>
      </w:r>
    </w:p>
    <w:p>
      <w:pPr>
        <w:pStyle w:val="Normal"/>
        <w:bidi w:val="0"/>
        <w:ind w:hanging="0" w:left="0" w:right="0"/>
        <w:jc w:val="center"/>
        <w:rPr>
          <w:rFonts w:ascii="Liberation Serif" w:hAnsi="Liberation Serif"/>
          <w:b/>
          <w:bCs/>
          <w:sz w:val="40"/>
          <w:szCs w:val="40"/>
          <w:lang w:val="en-US"/>
        </w:rPr>
      </w:pPr>
      <w:r>
        <w:rPr>
          <w:rFonts w:ascii="Times New Roman" w:hAnsi="Times New Roman"/>
          <w:b/>
          <w:bCs/>
          <w:sz w:val="40"/>
          <w:szCs w:val="40"/>
          <w:lang w:val="en-US"/>
        </w:rPr>
        <w:t>Lista cu cantita</w:t>
      </w:r>
      <w:r>
        <w:rPr>
          <w:rFonts w:ascii="Times New Roman" w:hAnsi="Times New Roman"/>
          <w:b/>
          <w:bCs/>
          <w:sz w:val="40"/>
          <w:szCs w:val="40"/>
          <w:lang w:val="ro-RO"/>
        </w:rPr>
        <w:t>ţile de lucrări</w:t>
      </w:r>
      <w:r>
        <w:rPr>
          <w:rFonts w:ascii="Times New Roman" w:hAnsi="Times New Roman"/>
          <w:b/>
          <w:bCs/>
          <w:sz w:val="40"/>
          <w:szCs w:val="40"/>
          <w:lang w:val="en-US"/>
        </w:rPr>
        <w:t xml:space="preserve"> № 2-1-1</w:t>
      </w:r>
    </w:p>
    <w:p>
      <w:pPr>
        <w:pStyle w:val="Normal"/>
        <w:bidi w:val="0"/>
        <w:ind w:hanging="0" w:left="0" w:right="0"/>
        <w:jc w:val="center"/>
        <w:rPr>
          <w:rFonts w:ascii="Liberation Serif" w:hAnsi="Liberation Serif"/>
          <w:sz w:val="24"/>
          <w:szCs w:val="24"/>
          <w:lang w:val="en-US"/>
        </w:rPr>
      </w:pPr>
      <w:r>
        <w:rPr>
          <w:rFonts w:ascii="Times New Roman" w:hAnsi="Times New Roman"/>
          <w:sz w:val="24"/>
          <w:szCs w:val="24"/>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trHeight w:val="253" w:hRule="atLeast"/>
          <w:cantSplit w:val="true"/>
        </w:trPr>
        <w:tc>
          <w:tcPr>
            <w:tcW w:w="709"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108"/>
              <w:jc w:val="center"/>
              <w:rPr>
                <w:rFonts w:ascii="Liberation Serif" w:hAnsi="Liberation Serif"/>
                <w:sz w:val="22"/>
                <w:szCs w:val="22"/>
                <w:lang w:val="en-US"/>
              </w:rPr>
            </w:pPr>
            <w:r>
              <w:rPr>
                <w:rFonts w:ascii="Times New Roman" w:hAnsi="Times New Roman"/>
                <w:sz w:val="22"/>
                <w:szCs w:val="22"/>
              </w:rPr>
              <w:t>№</w:t>
            </w:r>
          </w:p>
          <w:p>
            <w:pPr>
              <w:pStyle w:val="Normal"/>
              <w:tabs>
                <w:tab w:val="clear" w:pos="720"/>
              </w:tabs>
              <w:bidi w:val="0"/>
              <w:ind w:hanging="0" w:left="0" w:right="-108"/>
              <w:jc w:val="center"/>
              <w:rPr/>
            </w:pPr>
            <w:r>
              <w:rPr>
                <w:rFonts w:ascii="Times New Roman" w:hAnsi="Times New Roman"/>
                <w:sz w:val="22"/>
                <w:szCs w:val="22"/>
              </w:rPr>
              <w:t xml:space="preserve"> </w:t>
            </w:r>
            <w:r>
              <w:rPr>
                <w:rFonts w:ascii="Times New Roman" w:hAnsi="Times New Roman"/>
                <w:sz w:val="22"/>
                <w:szCs w:val="22"/>
                <w:lang w:val="en-US"/>
              </w:rPr>
              <w:t>crt</w:t>
            </w:r>
            <w:r>
              <w:rPr>
                <w:rFonts w:ascii="Times New Roman" w:hAnsi="Times New Roman"/>
                <w:sz w:val="22"/>
                <w:szCs w:val="22"/>
              </w:rPr>
              <w:t>.</w:t>
            </w:r>
          </w:p>
        </w:tc>
        <w:tc>
          <w:tcPr>
            <w:tcW w:w="170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20" w:right="-108"/>
              <w:jc w:val="center"/>
              <w:rPr>
                <w:lang w:val="ro-RO"/>
              </w:rPr>
            </w:pPr>
            <w:r>
              <w:rPr>
                <w:rFonts w:ascii="Times New Roman" w:hAnsi="Times New Roman"/>
                <w:sz w:val="22"/>
                <w:szCs w:val="22"/>
                <w:lang w:val="ro-RO"/>
              </w:rPr>
              <w:t>Simbol</w:t>
            </w:r>
            <w:r>
              <w:rPr>
                <w:rFonts w:ascii="Times New Roman" w:hAnsi="Times New Roman"/>
                <w:sz w:val="22"/>
                <w:szCs w:val="22"/>
                <w:lang w:val="en-US"/>
              </w:rPr>
              <w:t xml:space="preserve"> </w:t>
            </w:r>
            <w:r>
              <w:rPr>
                <w:rFonts w:ascii="Times New Roman" w:hAnsi="Times New Roman"/>
                <w:sz w:val="22"/>
                <w:szCs w:val="22"/>
                <w:lang w:val="ro-RO"/>
              </w:rPr>
              <w:t xml:space="preserve">norme si cod </w:t>
            </w:r>
            <w:r>
              <w:rPr>
                <w:rFonts w:ascii="Times New Roman" w:hAnsi="Times New Roman"/>
                <w:sz w:val="22"/>
                <w:szCs w:val="22"/>
                <w:lang w:val="en-US"/>
              </w:rPr>
              <w:t xml:space="preserve"> </w:t>
            </w:r>
            <w:r>
              <w:rPr>
                <w:rFonts w:ascii="Times New Roman" w:hAnsi="Times New Roman"/>
                <w:sz w:val="22"/>
                <w:szCs w:val="22"/>
                <w:lang w:val="ro-RO"/>
              </w:rPr>
              <w:t xml:space="preserve">resurse  </w:t>
            </w:r>
          </w:p>
        </w:tc>
        <w:tc>
          <w:tcPr>
            <w:tcW w:w="4962"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0" w:right="0"/>
              <w:jc w:val="center"/>
              <w:rPr>
                <w:lang w:val="ro-RO"/>
              </w:rPr>
            </w:pPr>
            <w:r>
              <w:rPr>
                <w:rFonts w:ascii="Times New Roman" w:hAnsi="Times New Roman"/>
                <w:sz w:val="22"/>
                <w:szCs w:val="22"/>
                <w:lang w:val="ro-RO"/>
              </w:rPr>
              <w:t xml:space="preserve">Denumire lucrărilor       </w:t>
            </w:r>
          </w:p>
        </w:tc>
        <w:tc>
          <w:tcPr>
            <w:tcW w:w="156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Unitatea de măsură</w:t>
            </w:r>
            <w:r>
              <w:rPr>
                <w:rFonts w:ascii="Times New Roman" w:hAnsi="Times New Roman"/>
                <w:sz w:val="22"/>
                <w:szCs w:val="22"/>
              </w:rPr>
              <w:t xml:space="preserve"> </w:t>
            </w:r>
          </w:p>
        </w:tc>
        <w:tc>
          <w:tcPr>
            <w:tcW w:w="1559" w:type="dxa"/>
            <w:vMerge w:val="restart"/>
            <w:tcBorders>
              <w:top w:val="single" w:sz="6" w:space="0" w:color="000000"/>
              <w:left w:val="single" w:sz="6" w:space="0" w:color="000000"/>
              <w:bottom w:val="single" w:sz="6" w:space="0" w:color="000000"/>
              <w:right w:val="single" w:sz="4"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 xml:space="preserve">Volum </w:t>
            </w:r>
          </w:p>
        </w:tc>
      </w:tr>
      <w:tr>
        <w:trPr>
          <w:trHeight w:val="253" w:hRule="atLeast"/>
          <w:cantSplit w:val="true"/>
        </w:trPr>
        <w:tc>
          <w:tcPr>
            <w:tcW w:w="709"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70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4962"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6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59" w:type="dxa"/>
            <w:vMerge w:val="continue"/>
            <w:tcBorders>
              <w:left w:val="single" w:sz="6" w:space="0" w:color="000000"/>
              <w:bottom w:val="single" w:sz="6" w:space="0" w:color="000000"/>
              <w:right w:val="single" w:sz="4"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bl>
    <w:p>
      <w:pPr>
        <w:pStyle w:val="Normal"/>
        <w:bidi w:val="0"/>
        <w:ind w:hanging="0" w:left="0" w:right="0"/>
        <w:rPr>
          <w:rFonts w:ascii="Liberation Serif" w:hAnsi="Liberation Serif"/>
          <w:sz w:val="2"/>
          <w:szCs w:val="2"/>
          <w:lang w:val="en-US"/>
        </w:rPr>
      </w:pPr>
      <w:r>
        <w:rPr>
          <w:rFonts w:ascii="Times New Roman" w:hAnsi="Times New Roman"/>
          <w:sz w:val="2"/>
          <w:szCs w:val="2"/>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cantSplit w:val="true"/>
        </w:trPr>
        <w:tc>
          <w:tcPr>
            <w:tcW w:w="709"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108"/>
              <w:jc w:val="center"/>
              <w:rPr/>
            </w:pPr>
            <w:r>
              <w:rPr>
                <w:rFonts w:ascii="Times New Roman" w:hAnsi="Times New Roman"/>
                <w:sz w:val="22"/>
                <w:szCs w:val="22"/>
              </w:rPr>
              <w:t>1</w:t>
            </w:r>
          </w:p>
        </w:tc>
        <w:tc>
          <w:tcPr>
            <w:tcW w:w="170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20" w:right="-108"/>
              <w:jc w:val="center"/>
              <w:rPr/>
            </w:pPr>
            <w:r>
              <w:rPr>
                <w:rFonts w:ascii="Times New Roman" w:hAnsi="Times New Roman"/>
                <w:sz w:val="22"/>
                <w:szCs w:val="22"/>
              </w:rPr>
              <w:t>2</w:t>
            </w:r>
          </w:p>
        </w:tc>
        <w:tc>
          <w:tcPr>
            <w:tcW w:w="4962"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0"/>
              <w:jc w:val="center"/>
              <w:rPr/>
            </w:pPr>
            <w:r>
              <w:rPr>
                <w:rFonts w:ascii="Times New Roman" w:hAnsi="Times New Roman"/>
                <w:sz w:val="22"/>
                <w:szCs w:val="22"/>
              </w:rPr>
              <w:t>3</w:t>
            </w:r>
          </w:p>
        </w:tc>
        <w:tc>
          <w:tcPr>
            <w:tcW w:w="156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4</w:t>
            </w:r>
          </w:p>
        </w:tc>
        <w:tc>
          <w:tcPr>
            <w:tcW w:w="1559" w:type="dxa"/>
            <w:tcBorders>
              <w:top w:val="single" w:sz="6" w:space="0" w:color="000000"/>
              <w:left w:val="single" w:sz="6" w:space="0" w:color="000000"/>
              <w:bottom w:val="double" w:sz="6" w:space="0" w:color="000000"/>
              <w:right w:val="single" w:sz="4"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5</w:t>
            </w:r>
          </w:p>
        </w:tc>
      </w:tr>
      <w:tr>
        <w:trPr/>
        <w:tc>
          <w:tcPr>
            <w:tcW w:w="709" w:type="dxa"/>
            <w:tcBorders>
              <w:left w:val="single" w:sz="6" w:space="0" w:color="000000"/>
            </w:tcBorders>
          </w:tcPr>
          <w:p>
            <w:pPr>
              <w:pStyle w:val="Normal"/>
              <w:tabs>
                <w:tab w:val="clear" w:pos="720"/>
              </w:tabs>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 Demolari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left w:val="single" w:sz="6" w:space="0" w:color="000000"/>
            </w:tcBorders>
          </w:tcPr>
          <w:p>
            <w:pPr>
              <w:pStyle w:val="Normal"/>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1.1. Cota 0.000</w:t>
            </w:r>
          </w:p>
          <w:p>
            <w:pPr>
              <w:pStyle w:val="Normal"/>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RpCG29D</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 xml:space="preserve">Demolarea peretilor de zidarie din spargeri pentru creeri de goluri in zidarie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0,5000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RpCO56A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Demontari: timplarie - usi</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RpCJ35A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Desfaceri de tencuieli la pereti interiori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RpCK41A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Desfacerea pardoselilor din dusumele din scindura, dulapi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233,0000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RpCK42A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Desfacerea sapei de mortar de ciment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233,0000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IC35B k=0,5</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Demontarea tevi existente din polipropilena (doar manopera)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RpIB12B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Demontari calorifere</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17,0000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RpCJ35A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Desfaceri de tencuieli la soclu</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RpCI42A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Demontarea burlanelor si jgheaburilor existente</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207,0000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RpCP45D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Demontarea balustrada existenta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RpCK42C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Desfacerea placajului la scari exterioare</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60,0000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IB06A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Montarea corpurilor de incalzit demontate anterior (fara costul caloriferelor)</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IC35B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Montarea tevii de incalzire demontate anterior (fara costul tevii)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70,0000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1.2. Cota 3.600</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RpCG29D</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 xml:space="preserve">Demolarea peretilor de zidarie din spargeri pentru creeri de goluri in zidarie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RpCO56A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Demontari: timplarie - usi</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RpCJ35A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Desfaceri de tencuieli la pereti interiori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RpCK41A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Desfacerea pardoselilor din dusumele din scindura, dulapi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RpCK42A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Desfacerea sapei de mortar de ciment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IC35B k=0,5</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Demontarea tevi existente din polipropilena (doar manopera)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190,0000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RpIB12B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Demontari calorifere</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CD70A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Zidarie ordinara din blocuri de calcar (cotilet) la pereti cu  prepararea  manuala a mortarului M-50, inaltimea etajului pina la 4m (umplere goluri)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IB06A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Montarea corpurilor de incalzit demontate anterior (fara costul caloriferelor)</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16,0000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IC35B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Montarea tevii de incalzire demontate anterior (fara costul tevii)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2. Evacuare gunoi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24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TrB05B2-5</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Transportul, prin purtare directa, al materialelor incomode, avind peste 25 kg, pe distanta de 50 m</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t</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74,3000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TrI1AA02C3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Incarcarea materialelor din grupa A - grele, in bulgari prin aruncare - de pe rampa sau teren, in auto categoria 3</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t</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74,3000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TsI50A5</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Transportarea pamintului cu autobasculanta de 5 t la distanta de 5 km (evacuarea gunoiului)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t</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74,3000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3. Finisare fatada</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left w:val="single" w:sz="6" w:space="0" w:color="000000"/>
            </w:tcBorders>
          </w:tcPr>
          <w:p>
            <w:pPr>
              <w:pStyle w:val="Normal"/>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Capitolul 3.1. Pereti mai jos de cota 0.000 (soclu)</w:t>
            </w:r>
          </w:p>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27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Grunduirea suprafetelor - Betonocontact Consum 0,27 kg/m2</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CC03A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Montare plase sudate la inaltimi mai mici sau egale cu 35 m, la pereti si diafragme, cu greutatea plaselor pina la 3 kg/mp VR1-d3 mm 100x100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168,0000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CF15A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Tencuieli interioare si exterioare sclivisite, executate manual, cu mortar de ciment M 100-T de 2 cm grosime medie, la pereti din beton sau caramida, cu suprafete plane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CF17B k=2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Diverse lucrari - diferenta de grosime, +- 5 mm la stratul de grund aplicat la pereti, executat cu mortar</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Grunduirea suprafetelor - Betonocontact Consum 0,27 kg/m2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IzF55B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Termoizolarea  exterioara peretilor a cladirilor  cu tencuieli  fine pe termoizolant (sisteme cu fixare rigida a termoizolantului),  suprafata  peretilor  neteda: cu placi de polistiren extrudat grosimea 80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Grunduirea suprafetelor - Betonocontact Consum 0,27 kg/m2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CI21A aplicativ</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Placaj din gresie portelanata la soclu</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120,0000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Capitolul 3.2. Pereti mai sus de cota 0.000</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35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CB14A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Schela metalica tubulara pentru lucrari pe suprafete verticale la inaltimi pina la 30 m inclusiv, cu imobilizarea schelei timp de 25 zile (200 ore)</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915,0000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Grunduirea suprafetelor - Betonocontact Consum 0,27 kg/m2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795,0000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IzF55C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Termoizolarea  exterioara peretilor a cladirilor  cu tencuieli  fine pe termoizolant (sisteme cu fixare rigida a termoizolantului),  suprafata  peretilor  neteda: cu placi din vata minerala grosimea 100 mm, 135 kg/m3 (coltari PVC cu plasa 340 m.l.)</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715,0000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IzF55E</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Termoizolarea  exterioara glafurilorr a cladirilor  cu tencuieli  fine pe termoizolant (sisteme cu fixare rigida a termoizolantului),  suprafata  peretilor  neteda: cu placi  ignifugate din vata minerala grosime 30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80,0000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CN54B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Aplicarea manuala a grundului cu cuart "Gleta" intr-un strat, la pereti exteriori la fatade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795,0000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CF30A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Tencuieli exterioare de 2-3 mm. grosime, executate manual. cu amestec "TINC" la pereti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795,0000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CK26B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Glafuri montate la ferestre din aluminiu, b=350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85,0000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CK26B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Glafuri montate la soclu din aluminiu, b=350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125,0000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CE20A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Sisteme de jgheaburi tip brass din tabla protejata anticoroziv D=100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CE22A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Sisteme de burlane tip brass din tabla protejata anticoroziv D=100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87,0000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4. Finisari cota 0.000</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left w:val="single" w:sz="6" w:space="0" w:color="000000"/>
            </w:tcBorders>
          </w:tcPr>
          <w:p>
            <w:pPr>
              <w:pStyle w:val="Normal"/>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4.1. Finisari tavane tip I</w:t>
            </w:r>
          </w:p>
          <w:p>
            <w:pPr>
              <w:pStyle w:val="Normal"/>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45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CK29F</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Tavane suspendate din panouri prefabricate "Armstrong (600 x 600 mm)", inclusiv sistemul-grila</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310,0000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4.2. Finisari tavane tip II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46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СF59D</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Placarea suprafetelor cu un strat de PGC cu executarea carcasei metalice simple plane, cu inaltimea pina la 4 m: tavane fara izolatie (placi din gipscarton rezistent la umezeala)</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 xml:space="preserve">Grunduirea suprafetelor interioare a  tavanelor </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CF57A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Aplicarea manuala a chitului pe baza de ipsos "Eurofin" grosime 1,0 mm pe suprafetele  peretilor,  coloanelor  si  tavanelor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Aplicarea manuala a chitului pentru lucrari la interior "Sheetrok"  grosime 0,5 mm pe suprafetele  peretilor,  coloanelor  si  tavanelor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 xml:space="preserve">Grunduirea suprafetelor interioare a tavanelor </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CN06A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Vopsitorii interioare cu vopsea pe baza de copolimeri vinilici in emulsie apoasa,  aplicate in 2 straturi pe glet existent, executate manual</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4.3. Finisari pereti tip 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52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Grunduirea suprafetelor - Betonocontact Consum 0,27 kg/m2</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280,0000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CF02A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280,0000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CF17B k=2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Diverse lucrari - diferenta de grosime, +- 5 mm la stratul de grund aplicat la pereti, executat cu mortar</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280,0000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Grunduirea suprafetelor interioare a peretilor</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280,0000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CF17C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Diverse lucrari - strat de impaslitura din fibra de sticla aplicat pe suprafata elementelor prefabricate din b.c.a. lipit cu aracet, inclusiv stratul de amorsaj</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280,0000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CF50B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Tencuieli interioare de 5 mm grosime, executate manual, cu amestec uscat pe baza de ipsos, la pereti si pereti despartitori, preparare manuala a mortarului.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280,0000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Grunduirea suprafetelor interioare a peretilor</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280,0000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CF57A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Aplicarea manuala a chitului pe baza de ipsos "Eurofin" grosime 1,0 mm pe suprafetele  peretilor,  coloanelor  si  tavanelor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280,0000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Aplicarea manuala a chitului pentru lucrari la interior "Sheetrok"  grosime 0,5 mm pe suprafetele  peretilor,  coloanelor  si  tavanelor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280,0000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Grunduirea suprafetelor interioare a peretilor</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280,0000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CN06A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Vopsitorii interioare cu vopsea pe baza de copolimeri vinilici in emulsie apoasa,  aplicate in 2 straturi pe glet existent, executate manual</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280,0000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4.4. Finisari pereti tip II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63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Grunduirea suprafetelor - Betonocontact Consum 0,27 kg/m2</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45,0000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CF02A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CF17B k=2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Diverse lucrari - diferenta de grosime, +- 5 mm la stratul de grund aplicat la pereti, executat cu mortar</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Grunduirea suprafetelor - Betonocontact Consum 0,27 kg/m2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CI06C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45,0000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4.5. Finisari pereti tip III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68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Grunduirea suprafetelor interioare a peretilor</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350,0000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CF17C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Diverse lucrari - strat de impaslitura din fibra de sticla aplicat pe suprafata elementelor prefabricate din b.c.a. lipit cu aracet, inclusiv stratul de amorsaj</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350,0000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CF50B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Tencuieli interioare de 5 mm grosime, executate manual, cu amestec uscat pe baza de ipsos, la pereti si pereti despartitori, preparare manuala a mortarului.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350,0000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Grunduirea suprafetelor interioare a peretilor</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350,0000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CF57A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Aplicarea manuala a chitului pe baza de ipsos "Eurofin" grosime 1,0 mm pe suprafetele  peretilor,  coloanelor  si  tavanelor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350,0000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Aplicarea manuala a chitului pentru lucrari la interior "Sheetrok"  grosime 0,5 mm pe suprafetele  peretilor,  coloanelor  si  tavanelor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350,0000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Grunduirea suprafetelor interioare a peretilor</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350,0000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CN06A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Vopsitorii interioare cu vopsea pe baza de copolimeri vinilici in emulsie apoasa,  aplicate in 2 straturi pe glet existent, executate manual</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350,0000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4.6. Finisari pardosele tip P1</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76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TsC54C</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de fundatie din pietris - 10 cm</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CC03C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Montare plase sudate la inaltimi mai mici sau egale cu 35 m, la placi VrI D3 mm 150x150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60,0000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CG22A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beton simplu clasa C 12/15 in grosime de 10 cm, in cimp continuu, driscuit, turnat pe loc, in incaperi cu suprafata mai mare de 16 mp</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CG22A4 k=3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beton simplu clasa C 12/15 in grosime de 10 cm, in cimp continuu, driscuit, turnat pe loc, in incaperi cu suprafata mai mare de 16 mp, diferenta in plus sau in minus la fiecare cm de beton, in cazul utilizarii betonului pe santier, se adauga sau se scade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IzF10A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termoizolator din cimentoplast grosimea 15 cm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Strat suport pentru pardoseli executat din mortar din ciment M 150 de 3 cm grosime cu fata driscuita fin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CG01A1 k=6</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suport pentru pardoseli executat din mortar din ciment M 100-T de 3 cm grosime cu fata driscuita fin.Diferenta in plus sau in minus pentru fiecare 0,5 cm de strat suport din mortar M 200,  se adauga sau se scade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CG47D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placi de portelonat, inclusiv stratul suport din adezivi (amestec uscat), dimensiuni  placi: 600*600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4.7. Finisari pardosele tip P2</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84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TsC54C</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de fundatie din pietris - 10 cm</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19,5000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CC03C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Montare plase sudate la inaltimi mai mici sau egale cu 35 m, la placi VrI D3 mm 150x150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390,0000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CG22A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beton simplu clasa C 12/15 in grosime de 10 cm, in cimp continuu, driscuit, turnat pe loc, in incaperi cu suprafata mai mare de 16 mp</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195,0000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CG22A4 k=3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beton simplu clasa C 12/15 in grosime de 10 cm, in cimp continuu, driscuit, turnat pe loc, in incaperi cu suprafata mai mare de 16 mp, diferenta in plus sau in minus la fiecare cm de beton, in cazul utilizarii betonului pe santier, se adauga sau se scade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-195,0000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IzF10A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termoizolator din cimentoplast grosimea 15 cm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195,0000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Strat suport pentru pardoseli executat din mortar din ciment M 150 de 3 cm grosime cu fata driscuita fin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195,0000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CG01A1 k=6</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suport pentru pardoseli executat din mortar din ciment M 100-T de 3 cm grosime cu fata driscuita fin.Diferenta in plus sau in minus pentru fiecare 0,5 cm de strat suport din mortar M 200,  se adauga sau se scade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195,0000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CG36A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placi laminat montale pe uscat cu pozarea stratului sintetic pe suport existent, inclusiv plintele de lemn si curatarea, in incaperii mai mare de 16 mp (Laminat grosime 12 mm, clasa de trafic C33, Plinte PVC)</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195,0000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4.8. Finisari pardosele tip P3</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92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TsC54C</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de fundatie din pietris - 10 cm</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1,3000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CC03C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Montare plase sudate la inaltimi mai mici sau egale cu 35 m, la placi VrI D3 mm 150x150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26,0000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CG22A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beton simplu clasa C 12/15 in grosime de 10 cm, in cimp continuu, driscuit, turnat pe loc, in incaperi cu suprafata mai mare de 16 mp</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CG22A4 k=3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beton simplu clasa C 12/15 in grosime de 10 cm, in cimp continuu, driscuit, turnat pe loc, in incaperi cu suprafata mai mare de 16 mp, diferenta in plus sau in minus la fiecare cm de beton, in cazul utilizarii betonului pe santier, se adauga sau se scade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CN54A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Aplicarea manuala a grundului cu cuart "Ghidroizol" intr-un strat</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IzF10A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termoizolator din cimentoplast grosimea 15 cm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Strat suport pentru pardoseli executat din mortar din ciment M 150 de 3 cm grosime cu fata driscuita fin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CG01A1 k=6</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suport pentru pardoseli executat din mortar din ciment M 100-T de 3 cm grosime cu fata driscuita fin.Diferenta in plus sau in minus pentru fiecare 0,5 cm de strat suport din mortar M 200,  se adauga sau se scade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CG47D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placi de portelonat, inclusiv stratul suport din adezivi (amestec uscat), dimensiuni  placi: 600*600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4.9. Plinte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101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CI14A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 xml:space="preserve">Plinte din placi de ceramica aplicate cu adeziv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5. Pereti cota 0.000</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102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CD51C</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Zidarie din caramida , format 250 x 120 x 65 la pereti despartitori armati cu grosimea 1/2 caramida, inaltimea pina la 4 m</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0,2080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CK27B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Glasvanduri din profile din mase plastice la constructii cu inaltimi pina la 35 m din panouri fixe montate la nivelul pardoselii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СF59A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Placarea suprafetelor cu un strat de PGC cu executarea carcasei metalice simple plane, cu inaltimea pina la 4 m: pereti fara izolatie (placi din gipscarton rezistent la umezeala)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6,0000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6. Finisari cota 3.600</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left w:val="single" w:sz="6" w:space="0" w:color="000000"/>
            </w:tcBorders>
          </w:tcPr>
          <w:p>
            <w:pPr>
              <w:pStyle w:val="Normal"/>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6.1. Finisari tavane tip I</w:t>
            </w:r>
          </w:p>
          <w:p>
            <w:pPr>
              <w:pStyle w:val="Normal"/>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105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CK29F</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Tavane suspendate din panouri prefabricate "Armstrong (600 x 600 mm)", inclusiv sistemul-grila</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365,0000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6.2. Finisari tavane tip II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106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СF59D</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Placarea suprafetelor cu un strat de PGC cu executarea carcasei metalice simple plane, cu inaltimea pina la 4 m: tavane fara izolatie (placi din gipscarton rezistent la umezeala)</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 xml:space="preserve">Grunduirea suprafetelor interioare a  tavanelor </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CF57A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Aplicarea manuala a chitului pe baza de ipsos "Eurofin" grosime 1,0 mm pe suprafetele  peretilor,  coloanelor  si  tavanelor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Aplicarea manuala a chitului pentru lucrari la interior "Sheetrok"  grosime 0,5 mm pe suprafetele  peretilor,  coloanelor  si  tavanelor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 xml:space="preserve">Grunduirea suprafetelor interioare a tavanelor </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CN06A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Vopsitorii interioare cu vopsea pe baza de copolimeri vinilici in emulsie apoasa,  aplicate in 2 straturi pe glet existent, executate manual</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6.3. Finisari pereti tip 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112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Grunduirea suprafetelor - Betonocontact Consum 0,27 kg/m2</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CF02A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CF17B k=2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Diverse lucrari - diferenta de grosime, +- 5 mm la stratul de grund aplicat la pereti, executat cu mortar</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Grunduirea suprafetelor interioare a peretilor</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CF17C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Diverse lucrari - strat de impaslitura din fibra de sticla aplicat pe suprafata elementelor prefabricate din b.c.a. lipit cu aracet, inclusiv stratul de amorsaj</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CF50B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Tencuieli interioare de 5 mm grosime, executate manual, cu amestec uscat pe baza de ipsos, la pereti si pereti despartitori, preparare manuala a mortarului.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Grunduirea suprafetelor interioare a peretilor</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CF57A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Aplicarea manuala a chitului pe baza de ipsos "Eurofin" grosime 1,0 mm pe suprafetele  peretilor,  coloanelor  si  tavanelor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Aplicarea manuala a chitului pentru lucrari la interior "Sheetrok"  grosime 0,5 mm pe suprafetele  peretilor,  coloanelor  si  tavanelor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Grunduirea suprafetelor interioare a peretilor</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CN06A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Vopsitorii interioare cu vopsea pe baza de copolimeri vinilici in emulsie apoasa,  aplicate in 2 straturi pe glet existent, executate manual</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370,0000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6.4. Finisari pereti tip II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123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Grunduirea suprafetelor - Betonocontact Consum 0,27 kg/m2</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45,0000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CF02A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CF17B k=2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Diverse lucrari - diferenta de grosime, +- 5 mm la stratul de grund aplicat la pereti, executat cu mortar</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Grunduirea suprafetelor - Betonocontact Consum 0,27 kg/m2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CI06C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45,0000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6.5. Finisari pereti tip III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128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Grunduirea suprafetelor interioare a peretilor</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530,0000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CF17C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Diverse lucrari - strat de impaslitura din fibra de sticla aplicat pe suprafata elementelor prefabricate din b.c.a. lipit cu aracet, inclusiv stratul de amorsaj</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CF50B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Tencuieli interioare de 5 mm grosime, executate manual, cu amestec uscat pe baza de ipsos, la pereti si pereti despartitori, preparare manuala a mortarului.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Grunduirea suprafetelor interioare a peretilor</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CF57A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Aplicarea manuala a chitului pe baza de ipsos "Eurofin" grosime 1,0 mm pe suprafetele  peretilor,  coloanelor  si  tavanelor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CF56A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Aplicarea manuala a chitului pentru lucrari la interior "Sheetrok"  grosime 0,5 mm pe suprafetele  peretilor,  coloanelor  si  tavanelor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Grunduirea suprafetelor interioare a peretilor</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CN06A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Vopsitorii interioare cu vopsea pe baza de copolimeri vinilici in emulsie apoasa,  aplicate in 2 straturi pe glet existent, executate manual</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530,0000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6.6. Finisare pardosea tip P5</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136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IzF10A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termoizolator din cimentoplast grosimea 15 cm</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Strat suport pentru pardoseli executat din mortar din ciment M 150 de 3 cm grosime cu fata driscuita fin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CG01A1 k=6</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suport pentru pardoseli executat din mortar din ciment M 100-T de 3 cm grosime cu fata driscuita fin.Diferenta in plus sau in minus pentru fiecare 0,5 cm de strat suport din mortar M 200,  se adauga sau se scade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CG56B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Sapa din amestec de autonivelare "Nivelir": grosime 20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140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CG36A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placi laminat montale pe uscat cu pozarea stratului sintetic pe suport existent, inclusiv plintele de lemn si curatarea, in incaperii mai mare de 16 mp (Laminat grosime 12 mm, clasa de trafic C33, Plinte PVC)</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270,0000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6.7. Finisari pardosele tip P6</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141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IzF10A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termoizolator din cimentoplast grosimea 15 cm</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50,0000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142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Strat suport pentru pardoseli executat din mortar din ciment M 150 de 3 cm grosime cu fata driscuita fin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143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CG01A1 k=6</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suport pentru pardoseli executat din mortar din ciment M 100-T de 3 cm grosime cu fata driscuita fin.Diferenta in plus sau in minus pentru fiecare 0,5 cm de strat suport din mortar M 200,  se adauga sau se scade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144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CG47D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placi de portelonat, inclusiv stratul suport din adezivi (amestec uscat), dimensiuni  placi: 400*400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6.8. Finisari pardosele tip P7</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145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IzF10A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termoizolator din cimentoplast grosimea 15 cm</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146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Strat suport pentru pardoseli executat din mortar din ciment M 150 de 3 cm grosime cu fata driscuita fin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147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CG01A1 k=6</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suport pentru pardoseli executat din mortar din ciment M 100-T de 3 cm grosime cu fata driscuita fin.Diferenta in plus sau in minus pentru fiecare 0,5 cm de strat suport din mortar M 200,  se adauga sau se scade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148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CN54A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Aplicarea manuala a grundului cu cuart "Ghidroizol" intr-un strat</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149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CG47D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placi de portelonat, inclusiv stratul suport din adezivi (amestec uscat), dimensiuni  placi: 400*400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6.9. Plinte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150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CI14A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 xml:space="preserve">Plinte din placi de ceramica aplicate cu adeziv </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120,0000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7. Pereti cota 3.600</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151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CD51C</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Zidarie din caramida , format 250 x 120 x 65 la pereti despartitori armati cu grosimea 1/2 caramida, inaltimea pina la 4 m</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0,3750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152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CK27B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Glasvanduri din profile din mase plastice la constructii cu inaltimi pina la 35 m din panouri fixe montate la nivelul pardoselii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153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СF59A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Placarea suprafetelor cu un strat de PGC cu executarea carcasei metalice simple plane, cu inaltimea pina la 4 m: pereti fara izolatie (placi din gipscarton rezistent la umezeala)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6,0000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8. Tamplarie (Usi)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154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CK25A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(20 buc.)</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50,6000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9. Consolidare pereti despartitori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155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CL18A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Confectii metalice diverse</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65,2000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156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CC03A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Montare plase sudate la inaltimi mai mici sau egale cu 35 m, la pereti si diafragme, cu greutatea plaselor pina la 3 kg/mp VR1-d4 mm 150x150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157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CC02K</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55,6000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158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CC02L</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87,7000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159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CB03A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placaj de 15 mm pentru turnarea betonului in cuzineti, fundatii pahar si fundatii de utilaje inclusiv sprijinirile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12,3000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160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CA04F</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Beton turnat clasa C16/20</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2,1000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10. Consolidare Cg1</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161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CL18A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Confectii metalice diverse</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153,5400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162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CC03A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Montare plase sudate la inaltimi mai mici sau egale cu 35 m, la pereti si diafragme, cu greutatea plaselor pina la 3 kg/mp VR1-d4 mm 150x150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12,3400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163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CC02K</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27,1500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164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CC02L</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94,5000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165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CB03A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placaj de 15 mm pentru turnarea betonului in cuzineti, fundatii pahar si fundatii de utilaje inclusiv sprijinirile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18,4500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166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CA04F</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Beton turnat clasa C20/25</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11. Rampa monolita Rm-1</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167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TsA20B</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Sapatura manuala de pamint, in taluzuri, la deblee sapate cu excavator sau screper, pentru completarea sapaturii la profilul taluzului, in teren mijlociu</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4,5000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168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CC01E</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pina la 8 mm inclusiv in fundatii continue si radiere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5,6600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169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CC01F</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peste  8 mm inclusiv in fundatii continue si radiere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457,1900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CB03A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placaj de 15 mm pentru turnarea betonului in cuzineti, fundatii pahar si fundatii de utilaje inclusiv sprijinirile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21,3000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TsC54B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de fundatie din piatra sparta, fractie 5-10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CA02C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Beton simplu turnat in fundatii clasa C8/10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CA03F</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Beton simplu  turnat cu mijloace clasice, clasa C20/25</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Strat suport pentru pardoseli executat din mortar din ciment M 150 de 3 cm grosime cu fata driscuita fin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CG01A1 k=2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suport pentru pardoseli executat din mortar din ciment M 100-T de 3 cm grosime cu fata driscuita fin.Diferenta in plus sau in minus pentru fiecare 0,5 cm de strat suport din mortar M 200,  se adauga sau se scade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CN53A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Grunduirea suprafetelor - Betonocontact Consum 0,27 kg/m2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CG47D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placi de portelonat, inclusiv stratul suport din adezivi (amestec uscat), - placi ceramice riflate grosime 10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12. Balustrada B-1</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178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CL18A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Confectii metalice diverse din profile laminate, tabla, tabla striata, otel beton, tevi pentru sustineri sau acoperiri, inglobate total sau partial in beton</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543,9500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IzD03A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Vopsirea confectiilor si constructiilor metalice cu un strat de vopsea de miniu de plumb, executate din profile, cu grosimi intre 8 mm si 12 mm inclusiv, cu pensula de mina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t</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0,5440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180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IzD04A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Vopsirea confectiilor si constructiilor metalice cu vopsea de ulei in 2 straturi, executate din profile, cu grosimi intre 8 mm si 12 mm inclusiv, cu pensula de mina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t</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0,5440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181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Element decorativ 50x50x50h</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182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Element decorativ 80x80x30h</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35,0000</w:t>
            </w:r>
          </w:p>
        </w:tc>
      </w:tr>
    </w:tbl>
    <w:p>
      <w:pPr>
        <w:pStyle w:val="Normal"/>
        <w:bidi w:val="0"/>
        <w:ind w:hanging="0" w:left="0" w:right="0"/>
        <w:rPr>
          <w:rFonts w:ascii="Liberation Serif" w:hAnsi="Liberation Serif"/>
          <w:sz w:val="6"/>
          <w:szCs w:val="6"/>
        </w:rPr>
      </w:pPr>
      <w:r>
        <w:rPr>
          <w:rFonts w:ascii="Times New Roman" w:hAnsi="Times New Roman"/>
          <w:sz w:val="24"/>
          <w:szCs w:val="24"/>
        </w:rPr>
        <w:t xml:space="preserve">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b/>
        <w:tab/>
        <w:tab/>
        <w:tab/>
        <w:tab/>
        <w:tab/>
      </w:r>
    </w:p>
    <w:p>
      <w:pPr>
        <w:pStyle w:val="Normal"/>
        <w:bidi w:val="0"/>
        <w:ind w:hanging="0" w:left="0" w:right="0"/>
        <w:rPr>
          <w:rFonts w:ascii="Liberation Serif" w:hAnsi="Liberation Serif"/>
          <w:sz w:val="28"/>
          <w:szCs w:val="28"/>
          <w:lang w:val="en-US"/>
        </w:rPr>
      </w:pPr>
      <w:r>
        <w:rPr>
          <w:rFonts w:ascii="Times New Roman" w:hAnsi="Times New Roman"/>
          <w:sz w:val="24"/>
          <w:szCs w:val="24"/>
          <w:lang w:val="en-US"/>
        </w:rPr>
        <w:tab/>
      </w:r>
      <w:r>
        <w:rPr>
          <w:rFonts w:ascii="Times New Roman" w:hAnsi="Times New Roman"/>
          <w:sz w:val="28"/>
          <w:szCs w:val="28"/>
          <w:lang w:val="en-US"/>
        </w:rPr>
        <w:t xml:space="preserve">                                                                                                         </w:t>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tbl>
      <w:tblPr>
        <w:tblW w:w="9781" w:type="dxa"/>
        <w:jc w:val="left"/>
        <w:tblInd w:w="250" w:type="dxa"/>
        <w:tblLayout w:type="fixed"/>
        <w:tblCellMar>
          <w:top w:w="0" w:type="dxa"/>
          <w:left w:w="108" w:type="dxa"/>
          <w:bottom w:w="0" w:type="dxa"/>
          <w:right w:w="108" w:type="dxa"/>
        </w:tblCellMar>
      </w:tblPr>
      <w:tblGrid>
        <w:gridCol w:w="9781"/>
      </w:tblGrid>
      <w:tr>
        <w:trPr/>
        <w:tc>
          <w:tcPr>
            <w:tcW w:w="9781" w:type="dxa"/>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9781" w:type="dxa"/>
            <w:tcBorders>
              <w:bottom w:val="single" w:sz="6" w:space="0" w:color="000000"/>
            </w:tcBorders>
          </w:tcPr>
          <w:p>
            <w:pPr>
              <w:pStyle w:val="Normal"/>
              <w:tabs>
                <w:tab w:val="clear" w:pos="720"/>
              </w:tabs>
              <w:bidi w:val="0"/>
              <w:ind w:hanging="0" w:left="0" w:right="0"/>
              <w:rPr>
                <w:lang w:val="ro-RO"/>
              </w:rPr>
            </w:pPr>
            <w:r>
              <w:rPr>
                <w:rFonts w:ascii="Times New Roman" w:hAnsi="Times New Roman"/>
                <w:sz w:val="24"/>
                <w:szCs w:val="24"/>
                <w:lang w:val="ro-RO"/>
              </w:rPr>
              <w:t xml:space="preserve">Proiectant   </w:t>
            </w:r>
            <w:r>
              <w:rPr>
                <w:rFonts w:ascii="Times New Roman" w:hAnsi="Times New Roman"/>
                <w:sz w:val="24"/>
                <w:szCs w:val="24"/>
                <w:lang w:val="en-US"/>
              </w:rPr>
              <w:t xml:space="preserve"> </w:t>
            </w:r>
          </w:p>
        </w:tc>
      </w:tr>
      <w:tr>
        <w:trPr>
          <w:trHeight w:val="355" w:hRule="atLeast"/>
        </w:trPr>
        <w:tc>
          <w:tcPr>
            <w:tcW w:w="9781" w:type="dxa"/>
            <w:tcBorders/>
          </w:tcPr>
          <w:p>
            <w:pPr>
              <w:pStyle w:val="Normal"/>
              <w:tabs>
                <w:tab w:val="clear" w:pos="720"/>
              </w:tabs>
              <w:bidi w:val="0"/>
              <w:ind w:hanging="0" w:left="0" w:right="0"/>
              <w:jc w:val="center"/>
              <w:rPr>
                <w:lang w:val="en-US"/>
              </w:rPr>
            </w:pPr>
            <w:r>
              <w:rPr>
                <w:rFonts w:ascii="Times New Roman" w:hAnsi="Times New Roman"/>
                <w:sz w:val="16"/>
                <w:szCs w:val="16"/>
                <w:lang w:val="en-US"/>
              </w:rPr>
              <w:t>(</w:t>
            </w:r>
            <w:r>
              <w:rPr>
                <w:rFonts w:ascii="Times New Roman" w:hAnsi="Times New Roman"/>
                <w:sz w:val="16"/>
                <w:szCs w:val="16"/>
                <w:lang w:val="ro-RO"/>
              </w:rPr>
              <w:t>funcţia</w:t>
            </w:r>
            <w:r>
              <w:rPr>
                <w:rFonts w:ascii="Times New Roman" w:hAnsi="Times New Roman"/>
                <w:sz w:val="16"/>
                <w:szCs w:val="16"/>
                <w:lang w:val="en-US"/>
              </w:rPr>
              <w:t xml:space="preserve">, </w:t>
            </w:r>
            <w:r>
              <w:rPr>
                <w:rFonts w:ascii="Times New Roman" w:hAnsi="Times New Roman"/>
                <w:sz w:val="16"/>
                <w:szCs w:val="16"/>
                <w:lang w:val="ro-RO"/>
              </w:rPr>
              <w:t>semnătura, numele, prenumele</w:t>
            </w:r>
            <w:r>
              <w:rPr>
                <w:rFonts w:ascii="Times New Roman" w:hAnsi="Times New Roman"/>
                <w:sz w:val="16"/>
                <w:szCs w:val="16"/>
                <w:lang w:val="en-US"/>
              </w:rPr>
              <w:t xml:space="preserve">)                                                                                                 </w:t>
            </w:r>
          </w:p>
        </w:tc>
      </w:tr>
    </w:tbl>
    <w:p>
      <w:pPr>
        <w:pStyle w:val="Normal"/>
        <w:bidi w:val="0"/>
        <w:ind w:hanging="0" w:left="0" w:right="0"/>
        <w:jc w:val="center"/>
        <w:rPr>
          <w:rFonts w:ascii="Liberation Serif" w:hAnsi="Liberation Serif"/>
          <w:sz w:val="24"/>
          <w:szCs w:val="24"/>
          <w:lang w:val="en-US"/>
        </w:rPr>
      </w:pPr>
      <w:r>
        <w:rPr>
          <w:rFonts w:ascii="Times New Roman" w:hAnsi="Times New Roman"/>
          <w:sz w:val="28"/>
          <w:szCs w:val="28"/>
          <w:lang w:val="en-US"/>
        </w:rPr>
        <w:t>L.S.</w:t>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t xml:space="preserve"> </w:t>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24"/>
          <w:szCs w:val="24"/>
        </w:rPr>
      </w:pPr>
      <w:r>
        <w:rPr>
          <w:rFonts w:ascii="Times New Roman" w:hAnsi="Times New Roman"/>
          <w:sz w:val="24"/>
          <w:szCs w:val="2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tbl>
      <w:tblPr>
        <w:tblW w:w="9889" w:type="dxa"/>
        <w:jc w:val="left"/>
        <w:tblInd w:w="0" w:type="dxa"/>
        <w:tblLayout w:type="fixed"/>
        <w:tblCellMar>
          <w:top w:w="0" w:type="dxa"/>
          <w:left w:w="108" w:type="dxa"/>
          <w:bottom w:w="0" w:type="dxa"/>
          <w:right w:w="108" w:type="dxa"/>
        </w:tblCellMar>
      </w:tblPr>
      <w:tblGrid>
        <w:gridCol w:w="5778"/>
        <w:gridCol w:w="4110"/>
      </w:tblGrid>
      <w:tr>
        <w:trPr/>
        <w:tc>
          <w:tcPr>
            <w:tcW w:w="5778" w:type="dxa"/>
            <w:tcBorders>
              <w:bottom w:val="single" w:sz="6" w:space="0" w:color="000000"/>
            </w:tcBorders>
          </w:tcPr>
          <w:p>
            <w:pPr>
              <w:pStyle w:val="Normal"/>
              <w:tabs>
                <w:tab w:val="clear" w:pos="720"/>
              </w:tabs>
              <w:bidi w:val="0"/>
              <w:ind w:hanging="0" w:left="0" w:right="0"/>
              <w:jc w:val="center"/>
              <w:rPr>
                <w:lang w:val="en-US"/>
              </w:rPr>
            </w:pPr>
            <w:r>
              <w:rPr>
                <w:rFonts w:ascii="Times New Roman" w:hAnsi="Times New Roman"/>
                <w:b/>
                <w:bCs/>
                <w:sz w:val="32"/>
                <w:szCs w:val="32"/>
                <w:lang w:val="en-US"/>
              </w:rPr>
              <w:t>Reparația curentă interioară și termoizolarea pereților la IET Alunelul, din comuna Rublenița, pe imobilul cu nr. cadastral 7845110.046.02 situat în raionul Soroca, satul Rublenița</w:t>
            </w:r>
          </w:p>
        </w:tc>
        <w:tc>
          <w:tcPr>
            <w:tcW w:w="4110" w:type="dxa"/>
            <w:tcBorders/>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t>Formular Nr.1</w:t>
            </w:r>
          </w:p>
          <w:p>
            <w:pPr>
              <w:pStyle w:val="Normal"/>
              <w:tabs>
                <w:tab w:val="clear" w:pos="720"/>
              </w:tabs>
              <w:bidi w:val="0"/>
              <w:ind w:hanging="0" w:left="0" w:right="0"/>
              <w:jc w:val="right"/>
              <w:rPr>
                <w:lang w:val="en-US"/>
              </w:rPr>
            </w:pPr>
            <w:r>
              <w:rPr>
                <w:rFonts w:ascii="Times New Roman" w:hAnsi="Times New Roman"/>
                <w:sz w:val="16"/>
                <w:szCs w:val="16"/>
                <w:lang w:val="en-US"/>
              </w:rPr>
              <w:t>WinCmeta</w:t>
            </w:r>
          </w:p>
        </w:tc>
      </w:tr>
      <w:tr>
        <w:trPr/>
        <w:tc>
          <w:tcPr>
            <w:tcW w:w="5778" w:type="dxa"/>
            <w:tcBorders/>
          </w:tcPr>
          <w:p>
            <w:pPr>
              <w:pStyle w:val="Normal"/>
              <w:tabs>
                <w:tab w:val="clear" w:pos="720"/>
              </w:tabs>
              <w:bidi w:val="0"/>
              <w:ind w:hanging="0" w:left="0" w:right="0"/>
              <w:jc w:val="center"/>
              <w:rPr/>
            </w:pPr>
            <w:r>
              <w:rPr>
                <w:rFonts w:ascii="Times New Roman" w:hAnsi="Times New Roman"/>
                <w:sz w:val="22"/>
                <w:szCs w:val="22"/>
              </w:rPr>
              <w:t>(</w:t>
            </w:r>
            <w:r>
              <w:rPr>
                <w:rFonts w:ascii="Times New Roman" w:hAnsi="Times New Roman"/>
                <w:sz w:val="22"/>
                <w:szCs w:val="22"/>
                <w:lang w:val="en-US"/>
              </w:rPr>
              <w:t>denumirea obiectivului)</w:t>
            </w:r>
          </w:p>
        </w:tc>
        <w:tc>
          <w:tcPr>
            <w:tcW w:w="4110" w:type="dxa"/>
            <w:tcBorders/>
          </w:tcPr>
          <w:p>
            <w:pPr>
              <w:pStyle w:val="Normal"/>
              <w:tabs>
                <w:tab w:val="clear" w:pos="720"/>
              </w:tabs>
              <w:bidi w:val="0"/>
              <w:ind w:hanging="0" w:left="0" w:right="0"/>
              <w:jc w:val="center"/>
              <w:rPr>
                <w:rFonts w:ascii="Liberation Serif" w:hAnsi="Liberation Serif"/>
                <w:sz w:val="22"/>
                <w:szCs w:val="22"/>
              </w:rPr>
            </w:pPr>
            <w:r>
              <w:rPr>
                <w:rFonts w:ascii="Times New Roman" w:hAnsi="Times New Roman"/>
                <w:sz w:val="22"/>
                <w:szCs w:val="22"/>
              </w:rPr>
            </w:r>
          </w:p>
        </w:tc>
      </w:tr>
    </w:tbl>
    <w:p>
      <w:pPr>
        <w:pStyle w:val="Normal"/>
        <w:bidi w:val="0"/>
        <w:ind w:hanging="0" w:left="0" w:right="0"/>
        <w:rPr>
          <w:rFonts w:ascii="Liberation Serif" w:hAnsi="Liberation Serif"/>
          <w:sz w:val="22"/>
          <w:szCs w:val="22"/>
        </w:rPr>
      </w:pPr>
      <w:r>
        <w:rPr>
          <w:rFonts w:ascii="Times New Roman" w:hAnsi="Times New Roman"/>
          <w:sz w:val="22"/>
          <w:szCs w:val="22"/>
        </w:rPr>
      </w:r>
    </w:p>
    <w:p>
      <w:pPr>
        <w:pStyle w:val="Normal"/>
        <w:bidi w:val="0"/>
        <w:ind w:hanging="0" w:left="0" w:right="0"/>
        <w:jc w:val="center"/>
        <w:rPr>
          <w:rFonts w:ascii="Liberation Serif" w:hAnsi="Liberation Serif"/>
          <w:b/>
          <w:bCs/>
          <w:sz w:val="40"/>
          <w:szCs w:val="40"/>
          <w:lang w:val="en-US"/>
        </w:rPr>
      </w:pPr>
      <w:r>
        <w:rPr>
          <w:rFonts w:ascii="Times New Roman" w:hAnsi="Times New Roman"/>
          <w:b/>
          <w:bCs/>
          <w:sz w:val="40"/>
          <w:szCs w:val="40"/>
          <w:lang w:val="en-US"/>
        </w:rPr>
        <w:t>Lista cu cantita</w:t>
      </w:r>
      <w:r>
        <w:rPr>
          <w:rFonts w:ascii="Times New Roman" w:hAnsi="Times New Roman"/>
          <w:b/>
          <w:bCs/>
          <w:sz w:val="40"/>
          <w:szCs w:val="40"/>
          <w:lang w:val="ro-RO"/>
        </w:rPr>
        <w:t>ţile de lucrări</w:t>
      </w:r>
      <w:r>
        <w:rPr>
          <w:rFonts w:ascii="Times New Roman" w:hAnsi="Times New Roman"/>
          <w:b/>
          <w:bCs/>
          <w:sz w:val="40"/>
          <w:szCs w:val="40"/>
          <w:lang w:val="en-US"/>
        </w:rPr>
        <w:t xml:space="preserve"> № 2-1-2</w:t>
      </w:r>
    </w:p>
    <w:p>
      <w:pPr>
        <w:pStyle w:val="Normal"/>
        <w:bidi w:val="0"/>
        <w:ind w:hanging="0" w:left="0" w:right="0"/>
        <w:jc w:val="center"/>
        <w:rPr>
          <w:rFonts w:ascii="Liberation Serif" w:hAnsi="Liberation Serif"/>
          <w:sz w:val="24"/>
          <w:szCs w:val="24"/>
          <w:lang w:val="en-US"/>
        </w:rPr>
      </w:pPr>
      <w:r>
        <w:rPr>
          <w:rFonts w:ascii="Times New Roman" w:hAnsi="Times New Roman"/>
          <w:sz w:val="24"/>
          <w:szCs w:val="24"/>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trHeight w:val="253" w:hRule="atLeast"/>
          <w:cantSplit w:val="true"/>
        </w:trPr>
        <w:tc>
          <w:tcPr>
            <w:tcW w:w="709"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108"/>
              <w:jc w:val="center"/>
              <w:rPr>
                <w:rFonts w:ascii="Liberation Serif" w:hAnsi="Liberation Serif"/>
                <w:sz w:val="22"/>
                <w:szCs w:val="22"/>
                <w:lang w:val="en-US"/>
              </w:rPr>
            </w:pPr>
            <w:r>
              <w:rPr>
                <w:rFonts w:ascii="Times New Roman" w:hAnsi="Times New Roman"/>
                <w:sz w:val="22"/>
                <w:szCs w:val="22"/>
              </w:rPr>
              <w:t>№</w:t>
            </w:r>
          </w:p>
          <w:p>
            <w:pPr>
              <w:pStyle w:val="Normal"/>
              <w:tabs>
                <w:tab w:val="clear" w:pos="720"/>
              </w:tabs>
              <w:bidi w:val="0"/>
              <w:ind w:hanging="0" w:left="0" w:right="-108"/>
              <w:jc w:val="center"/>
              <w:rPr/>
            </w:pPr>
            <w:r>
              <w:rPr>
                <w:rFonts w:ascii="Times New Roman" w:hAnsi="Times New Roman"/>
                <w:sz w:val="22"/>
                <w:szCs w:val="22"/>
              </w:rPr>
              <w:t xml:space="preserve"> </w:t>
            </w:r>
            <w:r>
              <w:rPr>
                <w:rFonts w:ascii="Times New Roman" w:hAnsi="Times New Roman"/>
                <w:sz w:val="22"/>
                <w:szCs w:val="22"/>
                <w:lang w:val="en-US"/>
              </w:rPr>
              <w:t>crt</w:t>
            </w:r>
            <w:r>
              <w:rPr>
                <w:rFonts w:ascii="Times New Roman" w:hAnsi="Times New Roman"/>
                <w:sz w:val="22"/>
                <w:szCs w:val="22"/>
              </w:rPr>
              <w:t>.</w:t>
            </w:r>
          </w:p>
        </w:tc>
        <w:tc>
          <w:tcPr>
            <w:tcW w:w="170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20" w:right="-108"/>
              <w:jc w:val="center"/>
              <w:rPr>
                <w:lang w:val="ro-RO"/>
              </w:rPr>
            </w:pPr>
            <w:r>
              <w:rPr>
                <w:rFonts w:ascii="Times New Roman" w:hAnsi="Times New Roman"/>
                <w:sz w:val="22"/>
                <w:szCs w:val="22"/>
                <w:lang w:val="ro-RO"/>
              </w:rPr>
              <w:t>Simbol</w:t>
            </w:r>
            <w:r>
              <w:rPr>
                <w:rFonts w:ascii="Times New Roman" w:hAnsi="Times New Roman"/>
                <w:sz w:val="22"/>
                <w:szCs w:val="22"/>
                <w:lang w:val="en-US"/>
              </w:rPr>
              <w:t xml:space="preserve"> </w:t>
            </w:r>
            <w:r>
              <w:rPr>
                <w:rFonts w:ascii="Times New Roman" w:hAnsi="Times New Roman"/>
                <w:sz w:val="22"/>
                <w:szCs w:val="22"/>
                <w:lang w:val="ro-RO"/>
              </w:rPr>
              <w:t xml:space="preserve">norme si cod </w:t>
            </w:r>
            <w:r>
              <w:rPr>
                <w:rFonts w:ascii="Times New Roman" w:hAnsi="Times New Roman"/>
                <w:sz w:val="22"/>
                <w:szCs w:val="22"/>
                <w:lang w:val="en-US"/>
              </w:rPr>
              <w:t xml:space="preserve"> </w:t>
            </w:r>
            <w:r>
              <w:rPr>
                <w:rFonts w:ascii="Times New Roman" w:hAnsi="Times New Roman"/>
                <w:sz w:val="22"/>
                <w:szCs w:val="22"/>
                <w:lang w:val="ro-RO"/>
              </w:rPr>
              <w:t xml:space="preserve">resurse  </w:t>
            </w:r>
          </w:p>
        </w:tc>
        <w:tc>
          <w:tcPr>
            <w:tcW w:w="4962"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0" w:right="0"/>
              <w:jc w:val="center"/>
              <w:rPr>
                <w:lang w:val="ro-RO"/>
              </w:rPr>
            </w:pPr>
            <w:r>
              <w:rPr>
                <w:rFonts w:ascii="Times New Roman" w:hAnsi="Times New Roman"/>
                <w:sz w:val="22"/>
                <w:szCs w:val="22"/>
                <w:lang w:val="ro-RO"/>
              </w:rPr>
              <w:t xml:space="preserve">Denumire lucrărilor       </w:t>
            </w:r>
          </w:p>
        </w:tc>
        <w:tc>
          <w:tcPr>
            <w:tcW w:w="156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Unitatea de măsură</w:t>
            </w:r>
            <w:r>
              <w:rPr>
                <w:rFonts w:ascii="Times New Roman" w:hAnsi="Times New Roman"/>
                <w:sz w:val="22"/>
                <w:szCs w:val="22"/>
              </w:rPr>
              <w:t xml:space="preserve"> </w:t>
            </w:r>
          </w:p>
        </w:tc>
        <w:tc>
          <w:tcPr>
            <w:tcW w:w="1559" w:type="dxa"/>
            <w:vMerge w:val="restart"/>
            <w:tcBorders>
              <w:top w:val="single" w:sz="6" w:space="0" w:color="000000"/>
              <w:left w:val="single" w:sz="6" w:space="0" w:color="000000"/>
              <w:bottom w:val="single" w:sz="6" w:space="0" w:color="000000"/>
              <w:right w:val="single" w:sz="4"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 xml:space="preserve">Volum </w:t>
            </w:r>
          </w:p>
        </w:tc>
      </w:tr>
      <w:tr>
        <w:trPr>
          <w:trHeight w:val="253" w:hRule="atLeast"/>
          <w:cantSplit w:val="true"/>
        </w:trPr>
        <w:tc>
          <w:tcPr>
            <w:tcW w:w="709"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70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4962"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6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59" w:type="dxa"/>
            <w:vMerge w:val="continue"/>
            <w:tcBorders>
              <w:left w:val="single" w:sz="6" w:space="0" w:color="000000"/>
              <w:bottom w:val="single" w:sz="6" w:space="0" w:color="000000"/>
              <w:right w:val="single" w:sz="4"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bl>
    <w:p>
      <w:pPr>
        <w:pStyle w:val="Normal"/>
        <w:bidi w:val="0"/>
        <w:ind w:hanging="0" w:left="0" w:right="0"/>
        <w:rPr>
          <w:rFonts w:ascii="Liberation Serif" w:hAnsi="Liberation Serif"/>
          <w:sz w:val="2"/>
          <w:szCs w:val="2"/>
          <w:lang w:val="en-US"/>
        </w:rPr>
      </w:pPr>
      <w:r>
        <w:rPr>
          <w:rFonts w:ascii="Times New Roman" w:hAnsi="Times New Roman"/>
          <w:sz w:val="2"/>
          <w:szCs w:val="2"/>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cantSplit w:val="true"/>
        </w:trPr>
        <w:tc>
          <w:tcPr>
            <w:tcW w:w="709"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108"/>
              <w:jc w:val="center"/>
              <w:rPr/>
            </w:pPr>
            <w:r>
              <w:rPr>
                <w:rFonts w:ascii="Times New Roman" w:hAnsi="Times New Roman"/>
                <w:sz w:val="22"/>
                <w:szCs w:val="22"/>
              </w:rPr>
              <w:t>1</w:t>
            </w:r>
          </w:p>
        </w:tc>
        <w:tc>
          <w:tcPr>
            <w:tcW w:w="170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20" w:right="-108"/>
              <w:jc w:val="center"/>
              <w:rPr/>
            </w:pPr>
            <w:r>
              <w:rPr>
                <w:rFonts w:ascii="Times New Roman" w:hAnsi="Times New Roman"/>
                <w:sz w:val="22"/>
                <w:szCs w:val="22"/>
              </w:rPr>
              <w:t>2</w:t>
            </w:r>
          </w:p>
        </w:tc>
        <w:tc>
          <w:tcPr>
            <w:tcW w:w="4962"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0"/>
              <w:jc w:val="center"/>
              <w:rPr/>
            </w:pPr>
            <w:r>
              <w:rPr>
                <w:rFonts w:ascii="Times New Roman" w:hAnsi="Times New Roman"/>
                <w:sz w:val="22"/>
                <w:szCs w:val="22"/>
              </w:rPr>
              <w:t>3</w:t>
            </w:r>
          </w:p>
        </w:tc>
        <w:tc>
          <w:tcPr>
            <w:tcW w:w="156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4</w:t>
            </w:r>
          </w:p>
        </w:tc>
        <w:tc>
          <w:tcPr>
            <w:tcW w:w="1559" w:type="dxa"/>
            <w:tcBorders>
              <w:top w:val="single" w:sz="6" w:space="0" w:color="000000"/>
              <w:left w:val="single" w:sz="6" w:space="0" w:color="000000"/>
              <w:bottom w:val="double" w:sz="6" w:space="0" w:color="000000"/>
              <w:right w:val="single" w:sz="4"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5</w:t>
            </w:r>
          </w:p>
        </w:tc>
      </w:tr>
      <w:tr>
        <w:trPr/>
        <w:tc>
          <w:tcPr>
            <w:tcW w:w="709" w:type="dxa"/>
            <w:tcBorders>
              <w:left w:val="single" w:sz="6" w:space="0" w:color="000000"/>
            </w:tcBorders>
          </w:tcPr>
          <w:p>
            <w:pPr>
              <w:pStyle w:val="Normal"/>
              <w:tabs>
                <w:tab w:val="clear" w:pos="720"/>
              </w:tabs>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 Utilaj</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Ventilator TD Silent 350/125 Silent</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2. Lucrari de montare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VC07A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ventilatoarelor axiale, de fereastra, tip VF 315 - VF 900, avind greutatea de 3,6 - 8,2 kg cu motor de 0,25 - 0,55 kw</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3. Lucrari sanitare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left w:val="single" w:sz="6" w:space="0" w:color="000000"/>
            </w:tcBorders>
          </w:tcPr>
          <w:p>
            <w:pPr>
              <w:pStyle w:val="Normal"/>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3.1. Demontari</w:t>
            </w:r>
          </w:p>
          <w:p>
            <w:pPr>
              <w:pStyle w:val="Normal"/>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RpIB12B</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Demontari calorifere</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7,0000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RpIC19D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Demontarea tevii negri, pentru instalatii, montate la incalzire centrala prin sudare, la constructii de locuit si social culturale, la legarea aparatelor, a coloanelor de distributie etc. avind diametrul de 2 1/2" -3" (de exclus tabla neagra 4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3.2. Incalzire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IB06A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Radiatoare din otel, monobloc avind lungimea de pina la  1000 mm, inclusiv (22K-500-700)</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6,0000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IB06A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Radiatoare din otel, monobloc avind lungimea de pina la  1000 mm, inclusiv (22K-500-800)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IB06A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Radiatoare din otel, monobloc avind lungimea de pina la  1000 mm, inclusiv (22K-500-900)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IB06A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Radiatoare din otel, monobloc avind lungimea de pina la  1000 mm, inclusiv (22K-500-1000)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IB06B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Radiatoare din otel, monobloc avind lungimea de 1001 - 1500 mm (22K-500-1100)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IB06B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Radiatoare din otel, monobloc avind lungimea de 1001 - 1500 mm (22K-500-1200)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IB06B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Radiatoare din otel, monobloc avind lungimea de 1001 - 1500 mm (22K-500-1400)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ID01A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Robinet cu ventil cu dublu reglaj (tur  coltar) pentru instalatii de incalzire central, avind diametrul nominal de 3/8" -1/2" (Robinet tur coltar termostatabil R401TG d15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ID01A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Robinet cu ventil cu dublu reglaj (retur  coltar) pentru instalatii de incalzire central, avind diametrul nominal de 3/8" -1/2" (Robinet coltar R14TG d15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17,0000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ID01A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Robinet cu ventil cu dublu reglaj (retur  coltar) pentru instalatii de incalzire central, avind diametrul nominal de 3/8" -1/2" (Robinet R5TG d15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ID07A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Separator termostatic de condensat racordat, cu mufe, avind diametrul nominal de 1/2" -3/4"   (R470)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ID06A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Robinet de aerisire cu cheie mobila pentru instalatii de incalzire centrala, avind diametrul nominal de 1/4" - Dezaerator  D15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17,0000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IC38A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Piesa de racordare (fiting), cu 2 imbinari, din polipropilena imbinate prin polifusiune cu teava din polipropilena armata, avind diametrul exterior de pina la 20,0 mm, inclusiv  (Piesa de trecere PPR, fiting metal exterior 20x1/2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IC38A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Piesa de racordare (fiting), cu 2 imbinari, din polipropilena imbinate prin polifusiune cu teava din polipropilena armata, avind diametrul exterior de pina la 20,0 mm, inclusiv  (Cot 45 interior/exterior D20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08-02-390-1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Canale din masa plastica cu latime: pina la 40 mm. / Plinte din plastic in complet 4000x40x88 mm (de creat resursa)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IC40A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Cleme suport pentru fixare tevi PPR, pentru 2 tevi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IC35B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Teava din  polipropilena armata sau nearmata, montata, la legatura corpurilor sau aparatelor de incalzire, in instalatii de incalzire centrala, avind diametrul exterior de 20,0x2,8 mm - Ekoplastik Fiber Basalt Plus Oxy (k=1,3 la fitinguri)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IC35D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Teava din  polipropilena armata sau nearmata, montata, la legatura corpurilor sau aparatelor de incalzire, in instalatii de incalzire centrala, avind diametrul exterior de 32,0x4,4 mm - Ekoplastik Fiber Basalt Plus Oxy (k=1,3 la fitinguri)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IE03A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Efectuarea probei de etanseitate la presiune a  conductelor de alimentare a aparatelor de incalzire (aeroterme, termoconvectoare, covectoare de plinta, etc.) avind diametrul de 3/8" ... </w:t>
            </w:r>
            <w:r>
              <w:rPr>
                <w:rFonts w:ascii="Times New Roman" w:hAnsi="Times New Roman"/>
                <w:sz w:val="24"/>
                <w:szCs w:val="24"/>
              </w:rPr>
              <w:t>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IE04B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Efectuarea probei de dilatare-contractare si de functionare, a  conductelor de alimentare a aparatelor de incalzire (aeroterme, termoconvectoare, covectoare de plinta, etc.) avind diametrul de 1 1/4" ... </w:t>
            </w:r>
            <w:r>
              <w:rPr>
                <w:rFonts w:ascii="Times New Roman" w:hAnsi="Times New Roman"/>
                <w:sz w:val="24"/>
                <w:szCs w:val="24"/>
              </w:rPr>
              <w:t xml:space="preserve">2" </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IC44B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Confectionarea, montarea si cimentarea tevii de protectie la trecerea conductelor prin ziduri, teava avind diametrul de 2 1/2" - 4"</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3.3. Ventilare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26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GD08D</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Umbrela ЗК.00.000 (c.5.904-51)</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VA02B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Confectionarea si montarea canalelor de ventilatie drepte, din tabla zincata  de 0,5 mm grosime, avind perimetrul sectiunii rectangulare de 100x200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6,0000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VA02E</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Confectionarea si montarea canalelor de ventilatie drepte, din tabla zincata  de 0,5 mm grosime, avind perimetrul sectiunii circulare de D 125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3,1400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CL20A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Grile de ventilatie RAG 200x100</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8,0000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CL20A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Grile de ventilatie MV-450</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IzH06A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Izolarea conductelor cu saltele din vata de sticla imbracate pe o singura fata, gata confectionate, avind grosimea de  50 mm Isover Alu Rio</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3,1400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IzI09A1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Protectia termoizolatiei la conducte cu tabla  zincata de 0,5 mm grosime fixate cu suruburi cu cap crestat semirotund, autofiletante (tabla zincata gr. 0,5 mm , norma de consum 4,7 kg/m2)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3,1400</w:t>
            </w:r>
          </w:p>
        </w:tc>
      </w:tr>
    </w:tbl>
    <w:p>
      <w:pPr>
        <w:pStyle w:val="Normal"/>
        <w:bidi w:val="0"/>
        <w:ind w:hanging="0" w:left="0" w:right="0"/>
        <w:rPr>
          <w:rFonts w:ascii="Liberation Serif" w:hAnsi="Liberation Serif"/>
          <w:sz w:val="6"/>
          <w:szCs w:val="6"/>
        </w:rPr>
      </w:pPr>
      <w:r>
        <w:rPr>
          <w:rFonts w:ascii="Times New Roman" w:hAnsi="Times New Roman"/>
          <w:sz w:val="24"/>
          <w:szCs w:val="24"/>
        </w:rPr>
        <w:t xml:space="preserve">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b/>
        <w:tab/>
        <w:tab/>
        <w:tab/>
        <w:tab/>
        <w:tab/>
      </w:r>
      <w:r>
        <w:rPr>
          <w:rFonts w:ascii="Times New Roman" w:hAnsi="Times New Roman"/>
          <w:sz w:val="28"/>
          <w:szCs w:val="28"/>
          <w:lang w:val="en-US"/>
        </w:rPr>
        <w:t xml:space="preserve">                                                                                                     </w:t>
      </w:r>
    </w:p>
    <w:tbl>
      <w:tblPr>
        <w:tblW w:w="9781" w:type="dxa"/>
        <w:jc w:val="left"/>
        <w:tblInd w:w="250" w:type="dxa"/>
        <w:tblLayout w:type="fixed"/>
        <w:tblCellMar>
          <w:top w:w="0" w:type="dxa"/>
          <w:left w:w="108" w:type="dxa"/>
          <w:bottom w:w="0" w:type="dxa"/>
          <w:right w:w="108" w:type="dxa"/>
        </w:tblCellMar>
      </w:tblPr>
      <w:tblGrid>
        <w:gridCol w:w="9781"/>
      </w:tblGrid>
      <w:tr>
        <w:trPr/>
        <w:tc>
          <w:tcPr>
            <w:tcW w:w="9781" w:type="dxa"/>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9781" w:type="dxa"/>
            <w:tcBorders>
              <w:bottom w:val="single" w:sz="6" w:space="0" w:color="000000"/>
            </w:tcBorders>
          </w:tcPr>
          <w:p>
            <w:pPr>
              <w:pStyle w:val="Normal"/>
              <w:tabs>
                <w:tab w:val="clear" w:pos="720"/>
              </w:tabs>
              <w:bidi w:val="0"/>
              <w:ind w:hanging="0" w:left="0" w:right="0"/>
              <w:rPr>
                <w:lang w:val="ro-RO"/>
              </w:rPr>
            </w:pPr>
            <w:r>
              <w:rPr>
                <w:rFonts w:ascii="Times New Roman" w:hAnsi="Times New Roman"/>
                <w:sz w:val="24"/>
                <w:szCs w:val="24"/>
                <w:lang w:val="ro-RO"/>
              </w:rPr>
              <w:t xml:space="preserve">Proiectant   </w:t>
            </w:r>
            <w:r>
              <w:rPr>
                <w:rFonts w:ascii="Times New Roman" w:hAnsi="Times New Roman"/>
                <w:sz w:val="24"/>
                <w:szCs w:val="24"/>
                <w:lang w:val="en-US"/>
              </w:rPr>
              <w:t xml:space="preserve"> </w:t>
            </w:r>
          </w:p>
        </w:tc>
      </w:tr>
      <w:tr>
        <w:trPr>
          <w:trHeight w:val="355" w:hRule="atLeast"/>
        </w:trPr>
        <w:tc>
          <w:tcPr>
            <w:tcW w:w="9781" w:type="dxa"/>
            <w:tcBorders/>
          </w:tcPr>
          <w:p>
            <w:pPr>
              <w:pStyle w:val="Normal"/>
              <w:tabs>
                <w:tab w:val="clear" w:pos="720"/>
              </w:tabs>
              <w:bidi w:val="0"/>
              <w:ind w:hanging="0" w:left="0" w:right="0"/>
              <w:jc w:val="center"/>
              <w:rPr>
                <w:lang w:val="en-US"/>
              </w:rPr>
            </w:pPr>
            <w:r>
              <w:rPr>
                <w:rFonts w:ascii="Times New Roman" w:hAnsi="Times New Roman"/>
                <w:sz w:val="16"/>
                <w:szCs w:val="16"/>
                <w:lang w:val="en-US"/>
              </w:rPr>
              <w:t>(</w:t>
            </w:r>
            <w:r>
              <w:rPr>
                <w:rFonts w:ascii="Times New Roman" w:hAnsi="Times New Roman"/>
                <w:sz w:val="16"/>
                <w:szCs w:val="16"/>
                <w:lang w:val="ro-RO"/>
              </w:rPr>
              <w:t>funcţia</w:t>
            </w:r>
            <w:r>
              <w:rPr>
                <w:rFonts w:ascii="Times New Roman" w:hAnsi="Times New Roman"/>
                <w:sz w:val="16"/>
                <w:szCs w:val="16"/>
                <w:lang w:val="en-US"/>
              </w:rPr>
              <w:t xml:space="preserve">, </w:t>
            </w:r>
            <w:r>
              <w:rPr>
                <w:rFonts w:ascii="Times New Roman" w:hAnsi="Times New Roman"/>
                <w:sz w:val="16"/>
                <w:szCs w:val="16"/>
                <w:lang w:val="ro-RO"/>
              </w:rPr>
              <w:t>semnătura, numele, prenumele</w:t>
            </w:r>
            <w:r>
              <w:rPr>
                <w:rFonts w:ascii="Times New Roman" w:hAnsi="Times New Roman"/>
                <w:sz w:val="16"/>
                <w:szCs w:val="16"/>
                <w:lang w:val="en-US"/>
              </w:rPr>
              <w:t xml:space="preserve">)                                                                                                 </w:t>
            </w:r>
          </w:p>
        </w:tc>
      </w:tr>
    </w:tbl>
    <w:p>
      <w:pPr>
        <w:pStyle w:val="Normal"/>
        <w:bidi w:val="0"/>
        <w:ind w:hanging="0" w:left="0" w:right="0"/>
        <w:jc w:val="center"/>
        <w:rPr>
          <w:rFonts w:ascii="Liberation Serif" w:hAnsi="Liberation Serif"/>
          <w:sz w:val="24"/>
          <w:szCs w:val="24"/>
          <w:lang w:val="en-US"/>
        </w:rPr>
      </w:pPr>
      <w:r>
        <w:rPr>
          <w:rFonts w:ascii="Times New Roman" w:hAnsi="Times New Roman"/>
          <w:sz w:val="28"/>
          <w:szCs w:val="28"/>
          <w:lang w:val="en-US"/>
        </w:rPr>
        <w:t>L.S.</w:t>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24"/>
          <w:szCs w:val="24"/>
        </w:rPr>
        <w:t xml:space="preserve"> </w:t>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tbl>
      <w:tblPr>
        <w:tblW w:w="9889" w:type="dxa"/>
        <w:jc w:val="left"/>
        <w:tblInd w:w="0" w:type="dxa"/>
        <w:tblLayout w:type="fixed"/>
        <w:tblCellMar>
          <w:top w:w="0" w:type="dxa"/>
          <w:left w:w="108" w:type="dxa"/>
          <w:bottom w:w="0" w:type="dxa"/>
          <w:right w:w="108" w:type="dxa"/>
        </w:tblCellMar>
      </w:tblPr>
      <w:tblGrid>
        <w:gridCol w:w="6204"/>
        <w:gridCol w:w="3684"/>
      </w:tblGrid>
      <w:tr>
        <w:trPr/>
        <w:tc>
          <w:tcPr>
            <w:tcW w:w="6204" w:type="dxa"/>
            <w:tcBorders>
              <w:bottom w:val="single" w:sz="6" w:space="0" w:color="000000"/>
            </w:tcBorders>
          </w:tcPr>
          <w:p>
            <w:pPr>
              <w:pStyle w:val="Normal"/>
              <w:tabs>
                <w:tab w:val="clear" w:pos="720"/>
              </w:tabs>
              <w:bidi w:val="0"/>
              <w:ind w:hanging="0" w:left="0" w:right="0"/>
              <w:jc w:val="center"/>
              <w:rPr>
                <w:lang w:val="en-US"/>
              </w:rPr>
            </w:pPr>
            <w:r>
              <w:rPr>
                <w:rFonts w:ascii="Times New Roman" w:hAnsi="Times New Roman"/>
                <w:b/>
                <w:bCs/>
                <w:sz w:val="32"/>
                <w:szCs w:val="32"/>
                <w:lang w:val="en-US"/>
              </w:rPr>
              <w:t>Reparația curentă interioară și termoizolarea pereților la IET Alunelul, din comuna Rublenița, pe imobilul cu nr. cadastral 7845110.046.02 situat în raionul Soroca, satul Rublenița</w:t>
            </w:r>
          </w:p>
        </w:tc>
        <w:tc>
          <w:tcPr>
            <w:tcW w:w="3684" w:type="dxa"/>
            <w:tcBorders/>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t>Formular Nr.1</w:t>
            </w:r>
          </w:p>
          <w:p>
            <w:pPr>
              <w:pStyle w:val="Normal"/>
              <w:tabs>
                <w:tab w:val="clear" w:pos="720"/>
              </w:tabs>
              <w:bidi w:val="0"/>
              <w:ind w:hanging="0" w:left="0" w:right="0"/>
              <w:jc w:val="right"/>
              <w:rPr>
                <w:lang w:val="en-US"/>
              </w:rPr>
            </w:pPr>
            <w:r>
              <w:rPr>
                <w:rFonts w:ascii="Times New Roman" w:hAnsi="Times New Roman"/>
                <w:sz w:val="16"/>
                <w:szCs w:val="16"/>
                <w:lang w:val="en-US"/>
              </w:rPr>
              <w:t>WinCmeta</w:t>
            </w:r>
          </w:p>
        </w:tc>
      </w:tr>
      <w:tr>
        <w:trPr/>
        <w:tc>
          <w:tcPr>
            <w:tcW w:w="6204" w:type="dxa"/>
            <w:tcBorders/>
          </w:tcPr>
          <w:p>
            <w:pPr>
              <w:pStyle w:val="Normal"/>
              <w:tabs>
                <w:tab w:val="clear" w:pos="720"/>
              </w:tabs>
              <w:bidi w:val="0"/>
              <w:ind w:hanging="0" w:left="0" w:right="0"/>
              <w:jc w:val="center"/>
              <w:rPr/>
            </w:pPr>
            <w:r>
              <w:rPr>
                <w:rFonts w:ascii="Times New Roman" w:hAnsi="Times New Roman"/>
                <w:sz w:val="22"/>
                <w:szCs w:val="22"/>
              </w:rPr>
              <w:t>(</w:t>
            </w:r>
            <w:r>
              <w:rPr>
                <w:rFonts w:ascii="Times New Roman" w:hAnsi="Times New Roman"/>
                <w:sz w:val="22"/>
                <w:szCs w:val="22"/>
                <w:lang w:val="en-US"/>
              </w:rPr>
              <w:t>denumirea obiectivului)</w:t>
            </w:r>
          </w:p>
        </w:tc>
        <w:tc>
          <w:tcPr>
            <w:tcW w:w="3684" w:type="dxa"/>
            <w:tcBorders/>
          </w:tcPr>
          <w:p>
            <w:pPr>
              <w:pStyle w:val="Normal"/>
              <w:tabs>
                <w:tab w:val="clear" w:pos="720"/>
              </w:tabs>
              <w:bidi w:val="0"/>
              <w:ind w:hanging="0" w:left="0" w:right="0"/>
              <w:jc w:val="center"/>
              <w:rPr>
                <w:rFonts w:ascii="Liberation Serif" w:hAnsi="Liberation Serif"/>
                <w:sz w:val="22"/>
                <w:szCs w:val="22"/>
              </w:rPr>
            </w:pPr>
            <w:r>
              <w:rPr>
                <w:rFonts w:ascii="Times New Roman" w:hAnsi="Times New Roman"/>
                <w:sz w:val="22"/>
                <w:szCs w:val="22"/>
              </w:rPr>
            </w:r>
          </w:p>
        </w:tc>
      </w:tr>
    </w:tbl>
    <w:p>
      <w:pPr>
        <w:pStyle w:val="Normal"/>
        <w:bidi w:val="0"/>
        <w:ind w:hanging="0" w:left="0" w:right="0"/>
        <w:rPr>
          <w:rFonts w:ascii="Liberation Serif" w:hAnsi="Liberation Serif"/>
          <w:sz w:val="22"/>
          <w:szCs w:val="22"/>
        </w:rPr>
      </w:pPr>
      <w:r>
        <w:rPr>
          <w:rFonts w:ascii="Times New Roman" w:hAnsi="Times New Roman"/>
          <w:sz w:val="22"/>
          <w:szCs w:val="22"/>
        </w:rPr>
      </w:r>
    </w:p>
    <w:p>
      <w:pPr>
        <w:pStyle w:val="Normal"/>
        <w:bidi w:val="0"/>
        <w:ind w:hanging="0" w:left="0" w:right="0"/>
        <w:rPr>
          <w:rFonts w:ascii="Liberation Serif" w:hAnsi="Liberation Serif"/>
          <w:sz w:val="22"/>
          <w:szCs w:val="22"/>
        </w:rPr>
      </w:pPr>
      <w:r>
        <w:rPr>
          <w:rFonts w:ascii="Times New Roman" w:hAnsi="Times New Roman"/>
          <w:sz w:val="22"/>
          <w:szCs w:val="22"/>
        </w:rPr>
      </w:r>
    </w:p>
    <w:p>
      <w:pPr>
        <w:pStyle w:val="Normal"/>
        <w:bidi w:val="0"/>
        <w:ind w:hanging="0" w:left="0" w:right="0"/>
        <w:jc w:val="center"/>
        <w:rPr>
          <w:rFonts w:ascii="Liberation Serif" w:hAnsi="Liberation Serif"/>
          <w:b/>
          <w:bCs/>
          <w:sz w:val="40"/>
          <w:szCs w:val="40"/>
          <w:lang w:val="en-US"/>
        </w:rPr>
      </w:pPr>
      <w:r>
        <w:rPr>
          <w:rFonts w:ascii="Times New Roman" w:hAnsi="Times New Roman"/>
          <w:b/>
          <w:bCs/>
          <w:sz w:val="40"/>
          <w:szCs w:val="40"/>
          <w:lang w:val="en-US"/>
        </w:rPr>
        <w:t>Lista cu cantita</w:t>
      </w:r>
      <w:r>
        <w:rPr>
          <w:rFonts w:ascii="Times New Roman" w:hAnsi="Times New Roman"/>
          <w:b/>
          <w:bCs/>
          <w:sz w:val="40"/>
          <w:szCs w:val="40"/>
          <w:lang w:val="ro-RO"/>
        </w:rPr>
        <w:t>ţile de lucrări</w:t>
      </w:r>
      <w:r>
        <w:rPr>
          <w:rFonts w:ascii="Times New Roman" w:hAnsi="Times New Roman"/>
          <w:b/>
          <w:bCs/>
          <w:sz w:val="40"/>
          <w:szCs w:val="40"/>
          <w:lang w:val="en-US"/>
        </w:rPr>
        <w:t xml:space="preserve"> № 2-1-3</w:t>
      </w:r>
    </w:p>
    <w:p>
      <w:pPr>
        <w:pStyle w:val="Normal"/>
        <w:bidi w:val="0"/>
        <w:ind w:hanging="0" w:left="0" w:right="0"/>
        <w:jc w:val="center"/>
        <w:rPr>
          <w:rFonts w:ascii="Liberation Serif" w:hAnsi="Liberation Serif"/>
          <w:sz w:val="24"/>
          <w:szCs w:val="24"/>
          <w:lang w:val="en-US"/>
        </w:rPr>
      </w:pPr>
      <w:r>
        <w:rPr>
          <w:rFonts w:ascii="Times New Roman" w:hAnsi="Times New Roman"/>
          <w:sz w:val="24"/>
          <w:szCs w:val="24"/>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trHeight w:val="253" w:hRule="atLeast"/>
          <w:cantSplit w:val="true"/>
        </w:trPr>
        <w:tc>
          <w:tcPr>
            <w:tcW w:w="709"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108"/>
              <w:jc w:val="center"/>
              <w:rPr>
                <w:rFonts w:ascii="Liberation Serif" w:hAnsi="Liberation Serif"/>
                <w:sz w:val="22"/>
                <w:szCs w:val="22"/>
                <w:lang w:val="en-US"/>
              </w:rPr>
            </w:pPr>
            <w:r>
              <w:rPr>
                <w:rFonts w:ascii="Times New Roman" w:hAnsi="Times New Roman"/>
                <w:sz w:val="22"/>
                <w:szCs w:val="22"/>
              </w:rPr>
              <w:t>№</w:t>
            </w:r>
          </w:p>
          <w:p>
            <w:pPr>
              <w:pStyle w:val="Normal"/>
              <w:tabs>
                <w:tab w:val="clear" w:pos="720"/>
              </w:tabs>
              <w:bidi w:val="0"/>
              <w:ind w:hanging="0" w:left="0" w:right="-108"/>
              <w:jc w:val="center"/>
              <w:rPr/>
            </w:pPr>
            <w:r>
              <w:rPr>
                <w:rFonts w:ascii="Times New Roman" w:hAnsi="Times New Roman"/>
                <w:sz w:val="22"/>
                <w:szCs w:val="22"/>
              </w:rPr>
              <w:t xml:space="preserve"> </w:t>
            </w:r>
            <w:r>
              <w:rPr>
                <w:rFonts w:ascii="Times New Roman" w:hAnsi="Times New Roman"/>
                <w:sz w:val="22"/>
                <w:szCs w:val="22"/>
                <w:lang w:val="en-US"/>
              </w:rPr>
              <w:t>crt</w:t>
            </w:r>
            <w:r>
              <w:rPr>
                <w:rFonts w:ascii="Times New Roman" w:hAnsi="Times New Roman"/>
                <w:sz w:val="22"/>
                <w:szCs w:val="22"/>
              </w:rPr>
              <w:t>.</w:t>
            </w:r>
          </w:p>
        </w:tc>
        <w:tc>
          <w:tcPr>
            <w:tcW w:w="170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20" w:right="-108"/>
              <w:jc w:val="center"/>
              <w:rPr>
                <w:lang w:val="ro-RO"/>
              </w:rPr>
            </w:pPr>
            <w:r>
              <w:rPr>
                <w:rFonts w:ascii="Times New Roman" w:hAnsi="Times New Roman"/>
                <w:sz w:val="22"/>
                <w:szCs w:val="22"/>
                <w:lang w:val="ro-RO"/>
              </w:rPr>
              <w:t>Simbol</w:t>
            </w:r>
            <w:r>
              <w:rPr>
                <w:rFonts w:ascii="Times New Roman" w:hAnsi="Times New Roman"/>
                <w:sz w:val="22"/>
                <w:szCs w:val="22"/>
                <w:lang w:val="en-US"/>
              </w:rPr>
              <w:t xml:space="preserve"> </w:t>
            </w:r>
            <w:r>
              <w:rPr>
                <w:rFonts w:ascii="Times New Roman" w:hAnsi="Times New Roman"/>
                <w:sz w:val="22"/>
                <w:szCs w:val="22"/>
                <w:lang w:val="ro-RO"/>
              </w:rPr>
              <w:t xml:space="preserve">norme si cod </w:t>
            </w:r>
            <w:r>
              <w:rPr>
                <w:rFonts w:ascii="Times New Roman" w:hAnsi="Times New Roman"/>
                <w:sz w:val="22"/>
                <w:szCs w:val="22"/>
                <w:lang w:val="en-US"/>
              </w:rPr>
              <w:t xml:space="preserve"> </w:t>
            </w:r>
            <w:r>
              <w:rPr>
                <w:rFonts w:ascii="Times New Roman" w:hAnsi="Times New Roman"/>
                <w:sz w:val="22"/>
                <w:szCs w:val="22"/>
                <w:lang w:val="ro-RO"/>
              </w:rPr>
              <w:t xml:space="preserve">resurse  </w:t>
            </w:r>
          </w:p>
        </w:tc>
        <w:tc>
          <w:tcPr>
            <w:tcW w:w="4962"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0" w:right="0"/>
              <w:jc w:val="center"/>
              <w:rPr>
                <w:lang w:val="ro-RO"/>
              </w:rPr>
            </w:pPr>
            <w:r>
              <w:rPr>
                <w:rFonts w:ascii="Times New Roman" w:hAnsi="Times New Roman"/>
                <w:sz w:val="22"/>
                <w:szCs w:val="22"/>
                <w:lang w:val="ro-RO"/>
              </w:rPr>
              <w:t xml:space="preserve">Denumire lucrărilor       </w:t>
            </w:r>
          </w:p>
        </w:tc>
        <w:tc>
          <w:tcPr>
            <w:tcW w:w="156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Unitatea de măsură</w:t>
            </w:r>
            <w:r>
              <w:rPr>
                <w:rFonts w:ascii="Times New Roman" w:hAnsi="Times New Roman"/>
                <w:sz w:val="22"/>
                <w:szCs w:val="22"/>
              </w:rPr>
              <w:t xml:space="preserve"> </w:t>
            </w:r>
          </w:p>
        </w:tc>
        <w:tc>
          <w:tcPr>
            <w:tcW w:w="1559" w:type="dxa"/>
            <w:vMerge w:val="restart"/>
            <w:tcBorders>
              <w:top w:val="single" w:sz="6" w:space="0" w:color="000000"/>
              <w:left w:val="single" w:sz="6" w:space="0" w:color="000000"/>
              <w:bottom w:val="single" w:sz="6" w:space="0" w:color="000000"/>
              <w:right w:val="single" w:sz="4"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 xml:space="preserve">Volum </w:t>
            </w:r>
          </w:p>
        </w:tc>
      </w:tr>
      <w:tr>
        <w:trPr>
          <w:trHeight w:val="253" w:hRule="atLeast"/>
          <w:cantSplit w:val="true"/>
        </w:trPr>
        <w:tc>
          <w:tcPr>
            <w:tcW w:w="709"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70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4962"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6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59" w:type="dxa"/>
            <w:vMerge w:val="continue"/>
            <w:tcBorders>
              <w:left w:val="single" w:sz="6" w:space="0" w:color="000000"/>
              <w:bottom w:val="single" w:sz="6" w:space="0" w:color="000000"/>
              <w:right w:val="single" w:sz="4"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bl>
    <w:p>
      <w:pPr>
        <w:pStyle w:val="Normal"/>
        <w:bidi w:val="0"/>
        <w:ind w:hanging="0" w:left="0" w:right="0"/>
        <w:rPr>
          <w:rFonts w:ascii="Liberation Serif" w:hAnsi="Liberation Serif"/>
          <w:sz w:val="2"/>
          <w:szCs w:val="2"/>
          <w:lang w:val="en-US"/>
        </w:rPr>
      </w:pPr>
      <w:r>
        <w:rPr>
          <w:rFonts w:ascii="Times New Roman" w:hAnsi="Times New Roman"/>
          <w:sz w:val="2"/>
          <w:szCs w:val="2"/>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cantSplit w:val="true"/>
        </w:trPr>
        <w:tc>
          <w:tcPr>
            <w:tcW w:w="709"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108"/>
              <w:jc w:val="center"/>
              <w:rPr/>
            </w:pPr>
            <w:r>
              <w:rPr>
                <w:rFonts w:ascii="Times New Roman" w:hAnsi="Times New Roman"/>
                <w:sz w:val="22"/>
                <w:szCs w:val="22"/>
              </w:rPr>
              <w:t>1</w:t>
            </w:r>
          </w:p>
        </w:tc>
        <w:tc>
          <w:tcPr>
            <w:tcW w:w="170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20" w:right="-108"/>
              <w:jc w:val="center"/>
              <w:rPr/>
            </w:pPr>
            <w:r>
              <w:rPr>
                <w:rFonts w:ascii="Times New Roman" w:hAnsi="Times New Roman"/>
                <w:sz w:val="22"/>
                <w:szCs w:val="22"/>
              </w:rPr>
              <w:t>2</w:t>
            </w:r>
          </w:p>
        </w:tc>
        <w:tc>
          <w:tcPr>
            <w:tcW w:w="4962"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0"/>
              <w:jc w:val="center"/>
              <w:rPr/>
            </w:pPr>
            <w:r>
              <w:rPr>
                <w:rFonts w:ascii="Times New Roman" w:hAnsi="Times New Roman"/>
                <w:sz w:val="22"/>
                <w:szCs w:val="22"/>
              </w:rPr>
              <w:t>3</w:t>
            </w:r>
          </w:p>
        </w:tc>
        <w:tc>
          <w:tcPr>
            <w:tcW w:w="156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4</w:t>
            </w:r>
          </w:p>
        </w:tc>
        <w:tc>
          <w:tcPr>
            <w:tcW w:w="1559" w:type="dxa"/>
            <w:tcBorders>
              <w:top w:val="single" w:sz="6" w:space="0" w:color="000000"/>
              <w:left w:val="single" w:sz="6" w:space="0" w:color="000000"/>
              <w:bottom w:val="double" w:sz="6" w:space="0" w:color="000000"/>
              <w:right w:val="single" w:sz="4"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5</w:t>
            </w:r>
          </w:p>
        </w:tc>
      </w:tr>
      <w:tr>
        <w:trPr/>
        <w:tc>
          <w:tcPr>
            <w:tcW w:w="709" w:type="dxa"/>
            <w:tcBorders>
              <w:left w:val="single" w:sz="6" w:space="0" w:color="000000"/>
            </w:tcBorders>
          </w:tcPr>
          <w:p>
            <w:pPr>
              <w:pStyle w:val="Normal"/>
              <w:tabs>
                <w:tab w:val="clear" w:pos="720"/>
              </w:tabs>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 Lucrari de montare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left w:val="single" w:sz="6" w:space="0" w:color="000000"/>
            </w:tcBorders>
          </w:tcPr>
          <w:p>
            <w:pPr>
              <w:pStyle w:val="Normal"/>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Capitolul 1.1. Tablou general de distributie existent TG-1</w:t>
            </w:r>
          </w:p>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Automat BA 47-29 3P/C20/4,5 kA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1P/B10/4,5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RpEP18A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 xml:space="preserve">Aplicarea inscriptiilor </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Capitolul 1.2. Tablou general de distributie existent TG-2</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Automat BA 47-29 3P/C20/4,5 kA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1P/B10/4,5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RpEP18A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 xml:space="preserve">Aplicarea inscriptiilor </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1.3. Panou de distributie din metal 36 module IP31 </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08-03-573-6</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Dulap (pupitru) de comanda suspendat, inaltime, latime si adincime, mm/ Panou de distributie din metal, aplicabil/36 module/IP-31</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Intrerupator ВН32, 3 poli, In-20A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Intrerupator ВН32, 1 poli, In-10A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1P/B6/4,5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AВDТ32/2P/10/30mA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AВDТ32/2P/10/16mA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AВDТ32/2P/16/30mA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1P/C2/4,5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Contactor electromagnetic modular KM40-11MP</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Contactor electromagnetic modular </w:t>
            </w:r>
            <w:r>
              <w:rPr>
                <w:rFonts w:ascii="Times New Roman" w:hAnsi="Times New Roman"/>
                <w:sz w:val="24"/>
                <w:szCs w:val="24"/>
              </w:rPr>
              <w:t>ПРК</w:t>
            </w:r>
            <w:r>
              <w:rPr>
                <w:rFonts w:ascii="Times New Roman" w:hAnsi="Times New Roman"/>
                <w:sz w:val="24"/>
                <w:szCs w:val="24"/>
                <w:lang w:val="en-US"/>
              </w:rPr>
              <w:t>-32 4P/0,4-0,63A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08-03-525-2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Limitator de impulsuri atmosferice analog </w:t>
            </w:r>
            <w:r>
              <w:rPr>
                <w:rFonts w:ascii="Times New Roman" w:hAnsi="Times New Roman"/>
                <w:sz w:val="24"/>
                <w:szCs w:val="24"/>
              </w:rPr>
              <w:t>ОПС</w:t>
            </w:r>
            <w:r>
              <w:rPr>
                <w:rFonts w:ascii="Times New Roman" w:hAnsi="Times New Roman"/>
                <w:sz w:val="24"/>
                <w:szCs w:val="24"/>
                <w:lang w:val="en-US"/>
              </w:rPr>
              <w:t>1-/3P</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RpEP18A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 xml:space="preserve">Aplicarea inscriptiilor </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1.4. Panou de distributie din metal 12 module IP31 </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08-03-573-4</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Dulap (pupitru) de comanda suspendat, inaltime, Panou de distributie din metal IP-31 cu 12 module</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Intrerupator ВН32, 1 poli, In-10A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1P/B6/4,5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RpEP18A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 xml:space="preserve">Aplicarea inscriptiilor </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1.5. Panou de distributie din metal 36 module IP31 </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23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08-03-573-6</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Dulap (pupitru) de comanda suspendat, inaltime, latime si adincime, mm/ Panou de distributie din metal, aplicabil/36 module/IP-31</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Intrerupator ВН32, 3 poli, In-20A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Intrerupator ВН32, 1 poli, In-10A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1P/B6/4,5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AВDТ32/2P/10/30mA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AВDТ32/2P/10/16mA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AВDТ32/2P/16/30mA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1P/C2/4,5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Contactor electromagnetic modular KM40-11MP</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Contactor electromagnetic modular </w:t>
            </w:r>
            <w:r>
              <w:rPr>
                <w:rFonts w:ascii="Times New Roman" w:hAnsi="Times New Roman"/>
                <w:sz w:val="24"/>
                <w:szCs w:val="24"/>
              </w:rPr>
              <w:t>ПРК</w:t>
            </w:r>
            <w:r>
              <w:rPr>
                <w:rFonts w:ascii="Times New Roman" w:hAnsi="Times New Roman"/>
                <w:sz w:val="24"/>
                <w:szCs w:val="24"/>
                <w:lang w:val="en-US"/>
              </w:rPr>
              <w:t>-32 4P/0,4-0,63A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08-03-525-2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Limitator de impulsuri atmosferice analog </w:t>
            </w:r>
            <w:r>
              <w:rPr>
                <w:rFonts w:ascii="Times New Roman" w:hAnsi="Times New Roman"/>
                <w:sz w:val="24"/>
                <w:szCs w:val="24"/>
              </w:rPr>
              <w:t>ОПС</w:t>
            </w:r>
            <w:r>
              <w:rPr>
                <w:rFonts w:ascii="Times New Roman" w:hAnsi="Times New Roman"/>
                <w:sz w:val="24"/>
                <w:szCs w:val="24"/>
                <w:lang w:val="en-US"/>
              </w:rPr>
              <w:t>1-/3P</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RpEP18A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 xml:space="preserve">Aplicarea inscriptiilor </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1.6. Panou de distributie din metal 12 module IP31 </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35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08-03-573-4</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Dulap (pupitru) de comanda suspendat, inaltime, Panou de distributie din metal IP-31 cu 12 module</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Intrerupator ВН32, 1 poli, In-10A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08-03-575-1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1P/B6/4,5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RpEP18A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 xml:space="preserve">Aplicarea inscriptiilor </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1.7. Cabluri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39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08-02-412-2</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Introducerea conductorilor in tevi si furtunuri metalice pozate: primul conductor monofir sau multifir in impletire comuna, sectiune sumara pina la 6 mm2</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4,1500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Cablu VVGng(A)-LSLTx-3*1,5</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08-02-412-3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Introducerea conductorilor in tevi si furtunuri metalice pozate: primul conductor monofir sau multifir in impletire comuna, sectiune sumara pina la 16 mm2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2,7000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Cablu VVGng(A)-LSLTx-3*2,5</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08-02-412-4</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Introducerea conductorilor in tevi si furtunuri metalice pozate: primul conductor monofir sau multifir in impletire comuna, sectiune sumara pina la 35 mm2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0,1000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Cablu VVGng(A)-LSLTx-5*6,0</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08-02-412-2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Introducerea conductorilor in tevi si furtunuri metalice pozate: primul conductor monofir sau multifir in impletire comuna, sectiune sumara pina la 6 mm2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0,3000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Cablu KVVGng(A)-LSLTx-4*1,0</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08-02-412-2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Introducerea conductorilor in tevi si furtunuri metalice pozate: primul conductor monofir sau multifir in impletire comuna, sectiune sumara pina la 6 mm2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1,4000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Cablu VVGng(A)-FRLSLTx-3*1,5</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140,0000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08-02-412-2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Introducerea conductorilor in tevi si furtunuri metalice pozate: primul conductor monofir sau multifir in impletire comuna, sectiune sumara pina la 6 mm2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0,5000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Cablu PV 1x4,0</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Cablu PV 1x6,0</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08-02-412-3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Introducerea conductorilor in tevi si furtunuri metalice pozate: primul conductor monofir sau multifir in impletire comuna, sectiune sumara pina la 16 mm2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0,2000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Cablu PV 1x10,0</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Capitolul 1.8. Echipament electric de iluminat  (de creat resursa)</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54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08-03-594-16</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Corp de iluminat cu lampi luminescente in tavane suspendate, montat in piese inglobate, cantitate lampi, in corp de iluminat, 2 / Corp de iluminat cu lampi LED incadrabil IP-20, 1800Lm, 32W, 295x595x85 mm</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0,2200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08-03-594-16</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Corp de iluminat cu lampi luminescente in tavane suspendate, montat in piese inglobate, cantitate lampi, in corp de iluminat, 2 / Corp de iluminat cu lampi LED incadrabil IP-20, 3600Lm, 32W, 595x595x85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0,2000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08-03-594-10</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Corp de iluminat cu lampi luminescente in tavane suspendate, montat pe suspensii,/ Corp de iluminat cu lampi LED incadrabil IP-44, 1200Lm, 12W, 390x144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0,0400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08-03-594-1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Corp de iluminat cu lampi luminescente montat separat pe pivoti, cantitate lampi, in corp de iluminat/ Corp de iluminat cu lampi LED IP44, 900 Lm, 10W, 135x68x113 mm dotat cu senzor de miscare si de prezenta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0,0600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08-03-594-10</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Corp de iluminat cu lampi luminescente in tavane suspendate, montat pe suspensii,/ Corp de iluminat cu lampi LED incadrabil IP-65, 1900Lm, 18W, 390x144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0,0200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08-03-594-1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Corp de iluminat cu lampi luminescente montat separat pe pivoti, cantitate lampi, in corp de iluminat/ Corp de iluminat cu lampi LED aplicabil (indicator Iesire) IP-21 5W cu acumulator</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0,0400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Acumulator pentru corpurile de iluminat de avarie IP-20, 40W, RB 11,1V 4,4 A*h Li-on, 220V, lucru in regim de urgenta 1h</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6,0000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Capitolul 1.9. Articole electrice de instalare (de creat resursa)</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61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08-03-591-2</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Intreruptor monopolar 10A/230V  IP20</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0,1000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08-03-591-5</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Intreruptor cu doua clape 10A/230V IP20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0,0100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08-03-591-2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Intreruptor monopolar tip scara  10A/230V  IP20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0,0800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08-03-591-2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Intreruptor monopolar  10A/230V  IP44</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0,0400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08-03-591-5</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Intreruptor cu doua clape 10A/230V IP44</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0,0200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08-03-591-2</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Intreruptor monopolar  10A/230V  IP65</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0,0200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08-03-591-8</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Priza 2P+PE, In=16A IP-20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0,3600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08-03-591-8</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Priza 2P+PE, In=16A IP-44</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0,0400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Rama orizontala cu doua locuri</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6,0000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Rama orizontala cu trei locuri</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Post cu doua butoane de comanda pornire-oprire IP-54</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Cutie de distributie cu cleme</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35,0000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Capitolul 1.10. Tevi (de creat resursa)</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73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08-02-409-1</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Teava flexibila spirala tip mediu 750N D16 mm, U=PVC cu proprietati de autostingere</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0,7000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08-02-409-1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Teava flexibila spirala tip mediu 750N D20 mm, U=PVC cu proprietati de autostingere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4,1500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08-02-409-1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Teava flexibila spirala tip mediu 750N D25 mm, U=PVC cu proprietati de autostingere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4,5000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08-02-409-1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Teava flexibila spirala tip mediu 750N D32 mm, U=PVC cu proprietati de autostingere</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0,1000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1.11. Inlocuire corpuri de iluminat</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77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RpEF23A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Demontari de corpuri de iluminat orice tip, inclisiv tijele si globurile</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70,0000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08-03-594-1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Corp de iluminat cu lampi luminescente montat separat pe pivoti, cantitate lampi, in corp de iluminat/ Corp de iluminat cu lampi LED puterea pana la 30 W, se coordoneaza cu beneficiarul (de creat resursa)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0,7000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2. Utilaj</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left w:val="single" w:sz="6" w:space="0" w:color="000000"/>
            </w:tcBorders>
          </w:tcPr>
          <w:p>
            <w:pPr>
              <w:pStyle w:val="Normal"/>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Capitolul 2.1. Tablou general de distributie existent TG-1</w:t>
            </w:r>
          </w:p>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79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Automat BA 47-29 3P/C20/4,5 kA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1P/B10/4,5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Capitolul 2.2. Tablou general de distributie existent TG-2</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81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Automat BA 47-29 3P/C20/4,5 kA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1P/B10/4,5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2.3. Panou de distributie din metal 36 module IP31 </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83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Panou de distributie din metal, aplicabil/36 module/IP-31</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Intrerupator ВН32-3P/20A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Intrerupator ВН32-1P/10A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1P/B6/4,5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Intrerupator automat diferential A</w:t>
            </w:r>
            <w:r>
              <w:rPr>
                <w:rFonts w:ascii="Times New Roman" w:hAnsi="Times New Roman"/>
                <w:sz w:val="24"/>
                <w:szCs w:val="24"/>
              </w:rPr>
              <w:t>В</w:t>
            </w:r>
            <w:r>
              <w:rPr>
                <w:rFonts w:ascii="Times New Roman" w:hAnsi="Times New Roman"/>
                <w:sz w:val="24"/>
                <w:szCs w:val="24"/>
                <w:lang w:val="en-US"/>
              </w:rPr>
              <w:t>D</w:t>
            </w:r>
            <w:r>
              <w:rPr>
                <w:rFonts w:ascii="Times New Roman" w:hAnsi="Times New Roman"/>
                <w:sz w:val="24"/>
                <w:szCs w:val="24"/>
              </w:rPr>
              <w:t>Т</w:t>
            </w:r>
            <w:r>
              <w:rPr>
                <w:rFonts w:ascii="Times New Roman" w:hAnsi="Times New Roman"/>
                <w:sz w:val="24"/>
                <w:szCs w:val="24"/>
                <w:lang w:val="en-US"/>
              </w:rPr>
              <w:t>32/2P/10/30mA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Intrerupator automat diferential A</w:t>
            </w:r>
            <w:r>
              <w:rPr>
                <w:rFonts w:ascii="Times New Roman" w:hAnsi="Times New Roman"/>
                <w:sz w:val="24"/>
                <w:szCs w:val="24"/>
              </w:rPr>
              <w:t>В</w:t>
            </w:r>
            <w:r>
              <w:rPr>
                <w:rFonts w:ascii="Times New Roman" w:hAnsi="Times New Roman"/>
                <w:sz w:val="24"/>
                <w:szCs w:val="24"/>
                <w:lang w:val="en-US"/>
              </w:rPr>
              <w:t>D</w:t>
            </w:r>
            <w:r>
              <w:rPr>
                <w:rFonts w:ascii="Times New Roman" w:hAnsi="Times New Roman"/>
                <w:sz w:val="24"/>
                <w:szCs w:val="24"/>
              </w:rPr>
              <w:t>Т</w:t>
            </w:r>
            <w:r>
              <w:rPr>
                <w:rFonts w:ascii="Times New Roman" w:hAnsi="Times New Roman"/>
                <w:sz w:val="24"/>
                <w:szCs w:val="24"/>
                <w:lang w:val="en-US"/>
              </w:rPr>
              <w:t>32/2P/10/16mA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Intrerupator automat diferential A</w:t>
            </w:r>
            <w:r>
              <w:rPr>
                <w:rFonts w:ascii="Times New Roman" w:hAnsi="Times New Roman"/>
                <w:sz w:val="24"/>
                <w:szCs w:val="24"/>
              </w:rPr>
              <w:t>В</w:t>
            </w:r>
            <w:r>
              <w:rPr>
                <w:rFonts w:ascii="Times New Roman" w:hAnsi="Times New Roman"/>
                <w:sz w:val="24"/>
                <w:szCs w:val="24"/>
                <w:lang w:val="en-US"/>
              </w:rPr>
              <w:t>D</w:t>
            </w:r>
            <w:r>
              <w:rPr>
                <w:rFonts w:ascii="Times New Roman" w:hAnsi="Times New Roman"/>
                <w:sz w:val="24"/>
                <w:szCs w:val="24"/>
              </w:rPr>
              <w:t>Т</w:t>
            </w:r>
            <w:r>
              <w:rPr>
                <w:rFonts w:ascii="Times New Roman" w:hAnsi="Times New Roman"/>
                <w:sz w:val="24"/>
                <w:szCs w:val="24"/>
                <w:lang w:val="en-US"/>
              </w:rPr>
              <w:t>32/2P/16/30mA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1P/C2/4,5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Contactor electromagnetic modular KM40-11MP</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Contactor electromagnetic modular </w:t>
            </w:r>
            <w:r>
              <w:rPr>
                <w:rFonts w:ascii="Times New Roman" w:hAnsi="Times New Roman"/>
                <w:sz w:val="24"/>
                <w:szCs w:val="24"/>
              </w:rPr>
              <w:t>ПРК</w:t>
            </w:r>
            <w:r>
              <w:rPr>
                <w:rFonts w:ascii="Times New Roman" w:hAnsi="Times New Roman"/>
                <w:sz w:val="24"/>
                <w:szCs w:val="24"/>
                <w:lang w:val="en-US"/>
              </w:rPr>
              <w:t>-32 4P/0,4-0,63A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Grup de contacte adaugatoare 1NO-1NC analog </w:t>
            </w:r>
            <w:r>
              <w:rPr>
                <w:rFonts w:ascii="Times New Roman" w:hAnsi="Times New Roman"/>
                <w:sz w:val="24"/>
                <w:szCs w:val="24"/>
              </w:rPr>
              <w:t>ДКП</w:t>
            </w:r>
            <w:r>
              <w:rPr>
                <w:rFonts w:ascii="Times New Roman" w:hAnsi="Times New Roman"/>
                <w:sz w:val="24"/>
                <w:szCs w:val="24"/>
                <w:lang w:val="en-US"/>
              </w:rPr>
              <w:t>32-11</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Limitator de impulsuri atmosferice analog </w:t>
            </w:r>
            <w:r>
              <w:rPr>
                <w:rFonts w:ascii="Times New Roman" w:hAnsi="Times New Roman"/>
                <w:sz w:val="24"/>
                <w:szCs w:val="24"/>
              </w:rPr>
              <w:t>ОПС</w:t>
            </w:r>
            <w:r>
              <w:rPr>
                <w:rFonts w:ascii="Times New Roman" w:hAnsi="Times New Roman"/>
                <w:sz w:val="24"/>
                <w:szCs w:val="24"/>
                <w:lang w:val="en-US"/>
              </w:rPr>
              <w:t>1-/3P</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2.4. Panou de distributie din metal 12 module IP31 </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95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Panou de distributie din metal, aplicabil/12 module/IP-31</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Intrerupator ВН32-1P/10A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1P/B6/4,5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2.5. Panou de distributie din metal 36 module IP31 </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98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Panou de distributie din metal, aplicabil/36 module/IP-31</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Intrerupator ВН32-3P/20A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Intrerupator ВН32-1P/10A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1P/B6/4,5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Intrerupator automat diferential A</w:t>
            </w:r>
            <w:r>
              <w:rPr>
                <w:rFonts w:ascii="Times New Roman" w:hAnsi="Times New Roman"/>
                <w:sz w:val="24"/>
                <w:szCs w:val="24"/>
              </w:rPr>
              <w:t>В</w:t>
            </w:r>
            <w:r>
              <w:rPr>
                <w:rFonts w:ascii="Times New Roman" w:hAnsi="Times New Roman"/>
                <w:sz w:val="24"/>
                <w:szCs w:val="24"/>
                <w:lang w:val="en-US"/>
              </w:rPr>
              <w:t>D</w:t>
            </w:r>
            <w:r>
              <w:rPr>
                <w:rFonts w:ascii="Times New Roman" w:hAnsi="Times New Roman"/>
                <w:sz w:val="24"/>
                <w:szCs w:val="24"/>
              </w:rPr>
              <w:t>Т</w:t>
            </w:r>
            <w:r>
              <w:rPr>
                <w:rFonts w:ascii="Times New Roman" w:hAnsi="Times New Roman"/>
                <w:sz w:val="24"/>
                <w:szCs w:val="24"/>
                <w:lang w:val="en-US"/>
              </w:rPr>
              <w:t>32/2P/10/30mA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Intrerupator automat diferential A</w:t>
            </w:r>
            <w:r>
              <w:rPr>
                <w:rFonts w:ascii="Times New Roman" w:hAnsi="Times New Roman"/>
                <w:sz w:val="24"/>
                <w:szCs w:val="24"/>
              </w:rPr>
              <w:t>В</w:t>
            </w:r>
            <w:r>
              <w:rPr>
                <w:rFonts w:ascii="Times New Roman" w:hAnsi="Times New Roman"/>
                <w:sz w:val="24"/>
                <w:szCs w:val="24"/>
                <w:lang w:val="en-US"/>
              </w:rPr>
              <w:t>D</w:t>
            </w:r>
            <w:r>
              <w:rPr>
                <w:rFonts w:ascii="Times New Roman" w:hAnsi="Times New Roman"/>
                <w:sz w:val="24"/>
                <w:szCs w:val="24"/>
              </w:rPr>
              <w:t>Т</w:t>
            </w:r>
            <w:r>
              <w:rPr>
                <w:rFonts w:ascii="Times New Roman" w:hAnsi="Times New Roman"/>
                <w:sz w:val="24"/>
                <w:szCs w:val="24"/>
                <w:lang w:val="en-US"/>
              </w:rPr>
              <w:t>32/2P/10/16mA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Intrerupator automat diferential A</w:t>
            </w:r>
            <w:r>
              <w:rPr>
                <w:rFonts w:ascii="Times New Roman" w:hAnsi="Times New Roman"/>
                <w:sz w:val="24"/>
                <w:szCs w:val="24"/>
              </w:rPr>
              <w:t>В</w:t>
            </w:r>
            <w:r>
              <w:rPr>
                <w:rFonts w:ascii="Times New Roman" w:hAnsi="Times New Roman"/>
                <w:sz w:val="24"/>
                <w:szCs w:val="24"/>
                <w:lang w:val="en-US"/>
              </w:rPr>
              <w:t>D</w:t>
            </w:r>
            <w:r>
              <w:rPr>
                <w:rFonts w:ascii="Times New Roman" w:hAnsi="Times New Roman"/>
                <w:sz w:val="24"/>
                <w:szCs w:val="24"/>
              </w:rPr>
              <w:t>Т</w:t>
            </w:r>
            <w:r>
              <w:rPr>
                <w:rFonts w:ascii="Times New Roman" w:hAnsi="Times New Roman"/>
                <w:sz w:val="24"/>
                <w:szCs w:val="24"/>
                <w:lang w:val="en-US"/>
              </w:rPr>
              <w:t>32/2P/16/30mA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1P/C2/4,5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Contactor electromagnetic modular KM40-11MP</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Contactor electromagnetic modular </w:t>
            </w:r>
            <w:r>
              <w:rPr>
                <w:rFonts w:ascii="Times New Roman" w:hAnsi="Times New Roman"/>
                <w:sz w:val="24"/>
                <w:szCs w:val="24"/>
              </w:rPr>
              <w:t>ПРК</w:t>
            </w:r>
            <w:r>
              <w:rPr>
                <w:rFonts w:ascii="Times New Roman" w:hAnsi="Times New Roman"/>
                <w:sz w:val="24"/>
                <w:szCs w:val="24"/>
                <w:lang w:val="en-US"/>
              </w:rPr>
              <w:t>-32 4P/0,4-0,63A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Grup de contacte adaugatoare 1NO-1NC analog </w:t>
            </w:r>
            <w:r>
              <w:rPr>
                <w:rFonts w:ascii="Times New Roman" w:hAnsi="Times New Roman"/>
                <w:sz w:val="24"/>
                <w:szCs w:val="24"/>
              </w:rPr>
              <w:t>ДКП</w:t>
            </w:r>
            <w:r>
              <w:rPr>
                <w:rFonts w:ascii="Times New Roman" w:hAnsi="Times New Roman"/>
                <w:sz w:val="24"/>
                <w:szCs w:val="24"/>
                <w:lang w:val="en-US"/>
              </w:rPr>
              <w:t>32-11</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Limitator de impulsuri atmosferice analog </w:t>
            </w:r>
            <w:r>
              <w:rPr>
                <w:rFonts w:ascii="Times New Roman" w:hAnsi="Times New Roman"/>
                <w:sz w:val="24"/>
                <w:szCs w:val="24"/>
              </w:rPr>
              <w:t>ОПС</w:t>
            </w:r>
            <w:r>
              <w:rPr>
                <w:rFonts w:ascii="Times New Roman" w:hAnsi="Times New Roman"/>
                <w:sz w:val="24"/>
                <w:szCs w:val="24"/>
                <w:lang w:val="en-US"/>
              </w:rPr>
              <w:t>1-/3P</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2.6. Panou de distributie din metal 12 module IP31 </w:t>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110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Panou de distributie din metal, aplicabil/12 module/IP-31</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Intrerupator ВН32-1P/10A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Automat BA 47-29 1P/B6/4,5 kA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bl>
    <w:p>
      <w:pPr>
        <w:pStyle w:val="Normal"/>
        <w:bidi w:val="0"/>
        <w:ind w:hanging="0" w:left="0" w:right="0"/>
        <w:rPr>
          <w:rFonts w:ascii="Liberation Serif" w:hAnsi="Liberation Serif"/>
          <w:sz w:val="6"/>
          <w:szCs w:val="6"/>
        </w:rPr>
      </w:pPr>
      <w:r>
        <w:rPr>
          <w:rFonts w:ascii="Times New Roman" w:hAnsi="Times New Roman"/>
          <w:sz w:val="24"/>
          <w:szCs w:val="24"/>
        </w:rPr>
        <w:t xml:space="preserve">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b/>
        <w:tab/>
        <w:tab/>
        <w:tab/>
        <w:tab/>
        <w:tab/>
      </w:r>
    </w:p>
    <w:p>
      <w:pPr>
        <w:pStyle w:val="Normal"/>
        <w:bidi w:val="0"/>
        <w:ind w:hanging="0" w:left="0" w:right="0"/>
        <w:rPr>
          <w:rFonts w:ascii="Liberation Serif" w:hAnsi="Liberation Serif"/>
          <w:sz w:val="28"/>
          <w:szCs w:val="28"/>
          <w:lang w:val="en-US"/>
        </w:rPr>
      </w:pPr>
      <w:r>
        <w:rPr>
          <w:rFonts w:ascii="Times New Roman" w:hAnsi="Times New Roman"/>
          <w:sz w:val="24"/>
          <w:szCs w:val="24"/>
          <w:lang w:val="en-US"/>
        </w:rPr>
        <w:tab/>
      </w:r>
      <w:r>
        <w:rPr>
          <w:rFonts w:ascii="Times New Roman" w:hAnsi="Times New Roman"/>
          <w:sz w:val="28"/>
          <w:szCs w:val="28"/>
          <w:lang w:val="en-US"/>
        </w:rPr>
        <w:t xml:space="preserve">                                                                                                         </w:t>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tbl>
      <w:tblPr>
        <w:tblW w:w="9781" w:type="dxa"/>
        <w:jc w:val="left"/>
        <w:tblInd w:w="250" w:type="dxa"/>
        <w:tblLayout w:type="fixed"/>
        <w:tblCellMar>
          <w:top w:w="0" w:type="dxa"/>
          <w:left w:w="108" w:type="dxa"/>
          <w:bottom w:w="0" w:type="dxa"/>
          <w:right w:w="108" w:type="dxa"/>
        </w:tblCellMar>
      </w:tblPr>
      <w:tblGrid>
        <w:gridCol w:w="9781"/>
      </w:tblGrid>
      <w:tr>
        <w:trPr/>
        <w:tc>
          <w:tcPr>
            <w:tcW w:w="9781" w:type="dxa"/>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9781" w:type="dxa"/>
            <w:tcBorders>
              <w:bottom w:val="single" w:sz="6" w:space="0" w:color="000000"/>
            </w:tcBorders>
          </w:tcPr>
          <w:p>
            <w:pPr>
              <w:pStyle w:val="Normal"/>
              <w:tabs>
                <w:tab w:val="clear" w:pos="720"/>
              </w:tabs>
              <w:bidi w:val="0"/>
              <w:ind w:hanging="0" w:left="0" w:right="0"/>
              <w:rPr>
                <w:lang w:val="ro-RO"/>
              </w:rPr>
            </w:pPr>
            <w:r>
              <w:rPr>
                <w:rFonts w:ascii="Times New Roman" w:hAnsi="Times New Roman"/>
                <w:sz w:val="24"/>
                <w:szCs w:val="24"/>
                <w:lang w:val="ro-RO"/>
              </w:rPr>
              <w:t xml:space="preserve">Proiectant   </w:t>
            </w:r>
            <w:r>
              <w:rPr>
                <w:rFonts w:ascii="Times New Roman" w:hAnsi="Times New Roman"/>
                <w:sz w:val="24"/>
                <w:szCs w:val="24"/>
                <w:lang w:val="en-US"/>
              </w:rPr>
              <w:t xml:space="preserve"> </w:t>
            </w:r>
          </w:p>
        </w:tc>
      </w:tr>
      <w:tr>
        <w:trPr>
          <w:trHeight w:val="355" w:hRule="atLeast"/>
        </w:trPr>
        <w:tc>
          <w:tcPr>
            <w:tcW w:w="9781" w:type="dxa"/>
            <w:tcBorders/>
          </w:tcPr>
          <w:p>
            <w:pPr>
              <w:pStyle w:val="Normal"/>
              <w:tabs>
                <w:tab w:val="clear" w:pos="720"/>
              </w:tabs>
              <w:bidi w:val="0"/>
              <w:ind w:hanging="0" w:left="0" w:right="0"/>
              <w:jc w:val="center"/>
              <w:rPr>
                <w:lang w:val="en-US"/>
              </w:rPr>
            </w:pPr>
            <w:r>
              <w:rPr>
                <w:rFonts w:ascii="Times New Roman" w:hAnsi="Times New Roman"/>
                <w:sz w:val="16"/>
                <w:szCs w:val="16"/>
                <w:lang w:val="en-US"/>
              </w:rPr>
              <w:t>(</w:t>
            </w:r>
            <w:r>
              <w:rPr>
                <w:rFonts w:ascii="Times New Roman" w:hAnsi="Times New Roman"/>
                <w:sz w:val="16"/>
                <w:szCs w:val="16"/>
                <w:lang w:val="ro-RO"/>
              </w:rPr>
              <w:t>funcţia</w:t>
            </w:r>
            <w:r>
              <w:rPr>
                <w:rFonts w:ascii="Times New Roman" w:hAnsi="Times New Roman"/>
                <w:sz w:val="16"/>
                <w:szCs w:val="16"/>
                <w:lang w:val="en-US"/>
              </w:rPr>
              <w:t xml:space="preserve">, </w:t>
            </w:r>
            <w:r>
              <w:rPr>
                <w:rFonts w:ascii="Times New Roman" w:hAnsi="Times New Roman"/>
                <w:sz w:val="16"/>
                <w:szCs w:val="16"/>
                <w:lang w:val="ro-RO"/>
              </w:rPr>
              <w:t>semnătura, numele, prenumele</w:t>
            </w:r>
            <w:r>
              <w:rPr>
                <w:rFonts w:ascii="Times New Roman" w:hAnsi="Times New Roman"/>
                <w:sz w:val="16"/>
                <w:szCs w:val="16"/>
                <w:lang w:val="en-US"/>
              </w:rPr>
              <w:t xml:space="preserve">)                                                                                                 </w:t>
            </w:r>
          </w:p>
        </w:tc>
      </w:tr>
    </w:tbl>
    <w:p>
      <w:pPr>
        <w:pStyle w:val="Normal"/>
        <w:bidi w:val="0"/>
        <w:ind w:hanging="0" w:left="0" w:right="0"/>
        <w:jc w:val="center"/>
        <w:rPr>
          <w:rFonts w:ascii="Liberation Serif" w:hAnsi="Liberation Serif"/>
          <w:sz w:val="24"/>
          <w:szCs w:val="24"/>
          <w:lang w:val="en-US"/>
        </w:rPr>
      </w:pPr>
      <w:r>
        <w:rPr>
          <w:rFonts w:ascii="Times New Roman" w:hAnsi="Times New Roman"/>
          <w:sz w:val="28"/>
          <w:szCs w:val="28"/>
          <w:lang w:val="en-US"/>
        </w:rPr>
        <w:t>L.S.</w:t>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24"/>
          <w:szCs w:val="24"/>
        </w:rPr>
        <w:t xml:space="preserve"> </w:t>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tbl>
      <w:tblPr>
        <w:tblW w:w="10031" w:type="dxa"/>
        <w:jc w:val="left"/>
        <w:tblInd w:w="0" w:type="dxa"/>
        <w:tblLayout w:type="fixed"/>
        <w:tblCellMar>
          <w:top w:w="0" w:type="dxa"/>
          <w:left w:w="108" w:type="dxa"/>
          <w:bottom w:w="0" w:type="dxa"/>
          <w:right w:w="108" w:type="dxa"/>
        </w:tblCellMar>
      </w:tblPr>
      <w:tblGrid>
        <w:gridCol w:w="6204"/>
        <w:gridCol w:w="3826"/>
      </w:tblGrid>
      <w:tr>
        <w:trPr/>
        <w:tc>
          <w:tcPr>
            <w:tcW w:w="6204" w:type="dxa"/>
            <w:tcBorders>
              <w:bottom w:val="single" w:sz="6" w:space="0" w:color="000000"/>
            </w:tcBorders>
          </w:tcPr>
          <w:p>
            <w:pPr>
              <w:pStyle w:val="Normal"/>
              <w:tabs>
                <w:tab w:val="clear" w:pos="720"/>
              </w:tabs>
              <w:bidi w:val="0"/>
              <w:ind w:hanging="0" w:left="0" w:right="0"/>
              <w:jc w:val="center"/>
              <w:rPr>
                <w:rFonts w:ascii="Liberation Serif" w:hAnsi="Liberation Serif"/>
                <w:b/>
                <w:bCs/>
                <w:sz w:val="28"/>
                <w:szCs w:val="28"/>
                <w:lang w:val="ro-MD" w:eastAsia="ro-MD"/>
              </w:rPr>
            </w:pPr>
            <w:r>
              <w:rPr>
                <w:rFonts w:ascii="Times New Roman" w:hAnsi="Times New Roman"/>
                <w:b/>
                <w:bCs/>
                <w:sz w:val="28"/>
                <w:szCs w:val="28"/>
                <w:lang w:val="ro-MD" w:eastAsia="ro-MD"/>
              </w:rPr>
            </w:r>
          </w:p>
          <w:p>
            <w:pPr>
              <w:pStyle w:val="Normal"/>
              <w:tabs>
                <w:tab w:val="clear" w:pos="720"/>
              </w:tabs>
              <w:bidi w:val="0"/>
              <w:ind w:hanging="0" w:left="0" w:right="0"/>
              <w:jc w:val="center"/>
              <w:rPr>
                <w:rFonts w:ascii="Liberation Serif" w:hAnsi="Liberation Serif"/>
                <w:b/>
                <w:bCs/>
                <w:sz w:val="28"/>
                <w:szCs w:val="28"/>
                <w:lang w:val="ro-MD" w:eastAsia="ro-MD"/>
              </w:rPr>
            </w:pPr>
            <w:r>
              <w:rPr>
                <w:rFonts w:ascii="Times New Roman" w:hAnsi="Times New Roman"/>
                <w:b/>
                <w:bCs/>
                <w:sz w:val="28"/>
                <w:szCs w:val="28"/>
                <w:lang w:val="ro-MD" w:eastAsia="ro-MD"/>
              </w:rPr>
            </w:r>
          </w:p>
          <w:p>
            <w:pPr>
              <w:pStyle w:val="Normal"/>
              <w:tabs>
                <w:tab w:val="clear" w:pos="720"/>
              </w:tabs>
              <w:bidi w:val="0"/>
              <w:ind w:hanging="0" w:left="0" w:right="0"/>
              <w:jc w:val="center"/>
              <w:rPr>
                <w:rFonts w:ascii="Liberation Serif" w:hAnsi="Liberation Serif"/>
                <w:b/>
                <w:bCs/>
                <w:sz w:val="28"/>
                <w:szCs w:val="28"/>
                <w:lang w:val="ro-MD" w:eastAsia="ro-MD"/>
              </w:rPr>
            </w:pPr>
            <w:r>
              <w:rPr>
                <w:rFonts w:ascii="Times New Roman" w:hAnsi="Times New Roman"/>
                <w:b/>
                <w:bCs/>
                <w:sz w:val="28"/>
                <w:szCs w:val="28"/>
                <w:lang w:val="ro-MD" w:eastAsia="ro-MD"/>
              </w:rPr>
            </w:r>
          </w:p>
          <w:p>
            <w:pPr>
              <w:pStyle w:val="Normal"/>
              <w:tabs>
                <w:tab w:val="clear" w:pos="720"/>
              </w:tabs>
              <w:bidi w:val="0"/>
              <w:ind w:hanging="0" w:left="0" w:right="0"/>
              <w:jc w:val="center"/>
              <w:rPr>
                <w:rFonts w:ascii="Liberation Serif" w:hAnsi="Liberation Serif"/>
                <w:b/>
                <w:bCs/>
                <w:sz w:val="28"/>
                <w:szCs w:val="28"/>
                <w:lang w:val="ro-MD" w:eastAsia="ro-MD"/>
              </w:rPr>
            </w:pPr>
            <w:r>
              <w:rPr>
                <w:rFonts w:ascii="Times New Roman" w:hAnsi="Times New Roman"/>
                <w:b/>
                <w:bCs/>
                <w:sz w:val="28"/>
                <w:szCs w:val="28"/>
                <w:lang w:val="ro-MD" w:eastAsia="ro-MD"/>
              </w:rPr>
            </w:r>
          </w:p>
          <w:p>
            <w:pPr>
              <w:pStyle w:val="Normal"/>
              <w:tabs>
                <w:tab w:val="clear" w:pos="720"/>
              </w:tabs>
              <w:bidi w:val="0"/>
              <w:ind w:hanging="0" w:left="0" w:right="0"/>
              <w:jc w:val="center"/>
              <w:rPr>
                <w:lang w:val="ro-MD"/>
              </w:rPr>
            </w:pPr>
            <w:r>
              <w:rPr>
                <w:rFonts w:ascii="Times New Roman" w:hAnsi="Times New Roman"/>
                <w:b/>
                <w:bCs/>
                <w:sz w:val="28"/>
                <w:szCs w:val="28"/>
                <w:lang w:val="ro-MD" w:eastAsia="ro-MD"/>
              </w:rPr>
              <w:t>Reparația curentă interioară și termoizolarea pereților la IET Alunelul, din comuna Rublenița, pe imobilul cu nr. cadastral 7845110.046.02 situat în raionul Soroca, satul Rublenița</w:t>
            </w:r>
          </w:p>
        </w:tc>
        <w:tc>
          <w:tcPr>
            <w:tcW w:w="3826" w:type="dxa"/>
            <w:tcBorders/>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t>Formular Nr.1</w:t>
            </w:r>
          </w:p>
          <w:p>
            <w:pPr>
              <w:pStyle w:val="Normal"/>
              <w:tabs>
                <w:tab w:val="clear" w:pos="720"/>
              </w:tabs>
              <w:bidi w:val="0"/>
              <w:ind w:hanging="0" w:left="0" w:right="0"/>
              <w:jc w:val="right"/>
              <w:rPr>
                <w:lang w:val="en-US"/>
              </w:rPr>
            </w:pPr>
            <w:r>
              <w:rPr>
                <w:rFonts w:ascii="Times New Roman" w:hAnsi="Times New Roman"/>
                <w:sz w:val="16"/>
                <w:szCs w:val="16"/>
                <w:lang w:val="en-US"/>
              </w:rPr>
              <w:t>WinCmeta</w:t>
            </w:r>
          </w:p>
        </w:tc>
      </w:tr>
      <w:tr>
        <w:trPr/>
        <w:tc>
          <w:tcPr>
            <w:tcW w:w="6204" w:type="dxa"/>
            <w:tcBorders/>
          </w:tcPr>
          <w:p>
            <w:pPr>
              <w:pStyle w:val="Normal"/>
              <w:tabs>
                <w:tab w:val="clear" w:pos="720"/>
              </w:tabs>
              <w:bidi w:val="0"/>
              <w:ind w:hanging="0" w:left="0" w:right="0"/>
              <w:jc w:val="center"/>
              <w:rPr/>
            </w:pPr>
            <w:r>
              <w:rPr>
                <w:rFonts w:ascii="Times New Roman" w:hAnsi="Times New Roman"/>
                <w:sz w:val="22"/>
                <w:szCs w:val="22"/>
              </w:rPr>
              <w:t>(</w:t>
            </w:r>
            <w:r>
              <w:rPr>
                <w:rFonts w:ascii="Times New Roman" w:hAnsi="Times New Roman"/>
                <w:sz w:val="22"/>
                <w:szCs w:val="22"/>
                <w:lang w:val="en-US"/>
              </w:rPr>
              <w:t>denumirea obiectivului)</w:t>
            </w:r>
          </w:p>
        </w:tc>
        <w:tc>
          <w:tcPr>
            <w:tcW w:w="3826" w:type="dxa"/>
            <w:tcBorders/>
          </w:tcPr>
          <w:p>
            <w:pPr>
              <w:pStyle w:val="Normal"/>
              <w:tabs>
                <w:tab w:val="clear" w:pos="720"/>
              </w:tabs>
              <w:bidi w:val="0"/>
              <w:ind w:hanging="0" w:left="0" w:right="0"/>
              <w:jc w:val="center"/>
              <w:rPr>
                <w:rFonts w:ascii="Liberation Serif" w:hAnsi="Liberation Serif"/>
                <w:sz w:val="22"/>
                <w:szCs w:val="22"/>
              </w:rPr>
            </w:pPr>
            <w:r>
              <w:rPr>
                <w:rFonts w:ascii="Times New Roman" w:hAnsi="Times New Roman"/>
                <w:sz w:val="22"/>
                <w:szCs w:val="22"/>
              </w:rPr>
            </w:r>
          </w:p>
        </w:tc>
      </w:tr>
    </w:tbl>
    <w:p>
      <w:pPr>
        <w:pStyle w:val="Normal"/>
        <w:bidi w:val="0"/>
        <w:ind w:hanging="0" w:left="0" w:right="0"/>
        <w:rPr>
          <w:rFonts w:ascii="Liberation Serif" w:hAnsi="Liberation Serif"/>
          <w:sz w:val="22"/>
          <w:szCs w:val="22"/>
        </w:rPr>
      </w:pPr>
      <w:r>
        <w:rPr>
          <w:rFonts w:ascii="Times New Roman" w:hAnsi="Times New Roman"/>
          <w:sz w:val="22"/>
          <w:szCs w:val="22"/>
        </w:rPr>
      </w:r>
    </w:p>
    <w:p>
      <w:pPr>
        <w:pStyle w:val="Normal"/>
        <w:bidi w:val="0"/>
        <w:ind w:hanging="0" w:left="0" w:right="0"/>
        <w:rPr>
          <w:rFonts w:ascii="Liberation Serif" w:hAnsi="Liberation Serif"/>
          <w:sz w:val="22"/>
          <w:szCs w:val="22"/>
        </w:rPr>
      </w:pPr>
      <w:r>
        <w:rPr>
          <w:rFonts w:ascii="Times New Roman" w:hAnsi="Times New Roman"/>
          <w:sz w:val="22"/>
          <w:szCs w:val="22"/>
        </w:rPr>
      </w:r>
    </w:p>
    <w:p>
      <w:pPr>
        <w:pStyle w:val="Normal"/>
        <w:bidi w:val="0"/>
        <w:ind w:hanging="0" w:left="0" w:right="0"/>
        <w:jc w:val="center"/>
        <w:rPr>
          <w:rFonts w:ascii="Liberation Serif" w:hAnsi="Liberation Serif"/>
          <w:b/>
          <w:bCs/>
          <w:sz w:val="40"/>
          <w:szCs w:val="40"/>
          <w:lang w:val="en-US"/>
        </w:rPr>
      </w:pPr>
      <w:r>
        <w:rPr>
          <w:rFonts w:ascii="Times New Roman" w:hAnsi="Times New Roman"/>
          <w:b/>
          <w:bCs/>
          <w:sz w:val="40"/>
          <w:szCs w:val="40"/>
          <w:lang w:val="en-US"/>
        </w:rPr>
        <w:t>Lista cu cantita</w:t>
      </w:r>
      <w:r>
        <w:rPr>
          <w:rFonts w:ascii="Times New Roman" w:hAnsi="Times New Roman"/>
          <w:b/>
          <w:bCs/>
          <w:sz w:val="40"/>
          <w:szCs w:val="40"/>
          <w:lang w:val="ro-RO"/>
        </w:rPr>
        <w:t>ţile de lucrări</w:t>
      </w:r>
      <w:r>
        <w:rPr>
          <w:rFonts w:ascii="Times New Roman" w:hAnsi="Times New Roman"/>
          <w:b/>
          <w:bCs/>
          <w:sz w:val="40"/>
          <w:szCs w:val="40"/>
          <w:lang w:val="en-US"/>
        </w:rPr>
        <w:t xml:space="preserve"> № 2-1-4</w:t>
      </w:r>
    </w:p>
    <w:p>
      <w:pPr>
        <w:pStyle w:val="Normal"/>
        <w:bidi w:val="0"/>
        <w:ind w:hanging="0" w:left="0" w:right="0"/>
        <w:jc w:val="center"/>
        <w:rPr>
          <w:rFonts w:ascii="Liberation Serif" w:hAnsi="Liberation Serif"/>
          <w:sz w:val="24"/>
          <w:szCs w:val="24"/>
          <w:lang w:val="en-US"/>
        </w:rPr>
      </w:pPr>
      <w:r>
        <w:rPr>
          <w:rFonts w:ascii="Times New Roman" w:hAnsi="Times New Roman"/>
          <w:sz w:val="24"/>
          <w:szCs w:val="24"/>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trHeight w:val="253" w:hRule="atLeast"/>
          <w:cantSplit w:val="true"/>
        </w:trPr>
        <w:tc>
          <w:tcPr>
            <w:tcW w:w="709"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108"/>
              <w:jc w:val="center"/>
              <w:rPr>
                <w:rFonts w:ascii="Liberation Serif" w:hAnsi="Liberation Serif"/>
                <w:sz w:val="22"/>
                <w:szCs w:val="22"/>
                <w:lang w:val="en-US"/>
              </w:rPr>
            </w:pPr>
            <w:r>
              <w:rPr>
                <w:rFonts w:ascii="Times New Roman" w:hAnsi="Times New Roman"/>
                <w:sz w:val="22"/>
                <w:szCs w:val="22"/>
              </w:rPr>
              <w:t>№</w:t>
            </w:r>
          </w:p>
          <w:p>
            <w:pPr>
              <w:pStyle w:val="Normal"/>
              <w:tabs>
                <w:tab w:val="clear" w:pos="720"/>
              </w:tabs>
              <w:bidi w:val="0"/>
              <w:ind w:hanging="0" w:left="0" w:right="-108"/>
              <w:jc w:val="center"/>
              <w:rPr/>
            </w:pPr>
            <w:r>
              <w:rPr>
                <w:rFonts w:ascii="Times New Roman" w:hAnsi="Times New Roman"/>
                <w:sz w:val="22"/>
                <w:szCs w:val="22"/>
              </w:rPr>
              <w:t xml:space="preserve"> </w:t>
            </w:r>
            <w:r>
              <w:rPr>
                <w:rFonts w:ascii="Times New Roman" w:hAnsi="Times New Roman"/>
                <w:sz w:val="22"/>
                <w:szCs w:val="22"/>
                <w:lang w:val="en-US"/>
              </w:rPr>
              <w:t>crt</w:t>
            </w:r>
            <w:r>
              <w:rPr>
                <w:rFonts w:ascii="Times New Roman" w:hAnsi="Times New Roman"/>
                <w:sz w:val="22"/>
                <w:szCs w:val="22"/>
              </w:rPr>
              <w:t>.</w:t>
            </w:r>
          </w:p>
        </w:tc>
        <w:tc>
          <w:tcPr>
            <w:tcW w:w="170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20" w:right="-108"/>
              <w:jc w:val="center"/>
              <w:rPr>
                <w:lang w:val="ro-RO"/>
              </w:rPr>
            </w:pPr>
            <w:r>
              <w:rPr>
                <w:rFonts w:ascii="Times New Roman" w:hAnsi="Times New Roman"/>
                <w:sz w:val="22"/>
                <w:szCs w:val="22"/>
                <w:lang w:val="ro-RO"/>
              </w:rPr>
              <w:t>Simbol</w:t>
            </w:r>
            <w:r>
              <w:rPr>
                <w:rFonts w:ascii="Times New Roman" w:hAnsi="Times New Roman"/>
                <w:sz w:val="22"/>
                <w:szCs w:val="22"/>
                <w:lang w:val="en-US"/>
              </w:rPr>
              <w:t xml:space="preserve"> </w:t>
            </w:r>
            <w:r>
              <w:rPr>
                <w:rFonts w:ascii="Times New Roman" w:hAnsi="Times New Roman"/>
                <w:sz w:val="22"/>
                <w:szCs w:val="22"/>
                <w:lang w:val="ro-RO"/>
              </w:rPr>
              <w:t xml:space="preserve">norme si cod </w:t>
            </w:r>
            <w:r>
              <w:rPr>
                <w:rFonts w:ascii="Times New Roman" w:hAnsi="Times New Roman"/>
                <w:sz w:val="22"/>
                <w:szCs w:val="22"/>
                <w:lang w:val="en-US"/>
              </w:rPr>
              <w:t xml:space="preserve"> </w:t>
            </w:r>
            <w:r>
              <w:rPr>
                <w:rFonts w:ascii="Times New Roman" w:hAnsi="Times New Roman"/>
                <w:sz w:val="22"/>
                <w:szCs w:val="22"/>
                <w:lang w:val="ro-RO"/>
              </w:rPr>
              <w:t xml:space="preserve">resurse  </w:t>
            </w:r>
          </w:p>
        </w:tc>
        <w:tc>
          <w:tcPr>
            <w:tcW w:w="4962"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0" w:right="0"/>
              <w:jc w:val="center"/>
              <w:rPr>
                <w:lang w:val="ro-RO"/>
              </w:rPr>
            </w:pPr>
            <w:r>
              <w:rPr>
                <w:rFonts w:ascii="Times New Roman" w:hAnsi="Times New Roman"/>
                <w:sz w:val="22"/>
                <w:szCs w:val="22"/>
                <w:lang w:val="ro-RO"/>
              </w:rPr>
              <w:t xml:space="preserve">Denumire lucrărilor       </w:t>
            </w:r>
          </w:p>
        </w:tc>
        <w:tc>
          <w:tcPr>
            <w:tcW w:w="156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Unitatea de măsură</w:t>
            </w:r>
            <w:r>
              <w:rPr>
                <w:rFonts w:ascii="Times New Roman" w:hAnsi="Times New Roman"/>
                <w:sz w:val="22"/>
                <w:szCs w:val="22"/>
              </w:rPr>
              <w:t xml:space="preserve"> </w:t>
            </w:r>
          </w:p>
        </w:tc>
        <w:tc>
          <w:tcPr>
            <w:tcW w:w="1559" w:type="dxa"/>
            <w:vMerge w:val="restart"/>
            <w:tcBorders>
              <w:top w:val="single" w:sz="6" w:space="0" w:color="000000"/>
              <w:left w:val="single" w:sz="6" w:space="0" w:color="000000"/>
              <w:bottom w:val="single" w:sz="6" w:space="0" w:color="000000"/>
              <w:right w:val="single" w:sz="4"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 xml:space="preserve">Volum </w:t>
            </w:r>
          </w:p>
        </w:tc>
      </w:tr>
      <w:tr>
        <w:trPr>
          <w:trHeight w:val="253" w:hRule="atLeast"/>
          <w:cantSplit w:val="true"/>
        </w:trPr>
        <w:tc>
          <w:tcPr>
            <w:tcW w:w="709"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70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4962"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6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59" w:type="dxa"/>
            <w:vMerge w:val="continue"/>
            <w:tcBorders>
              <w:left w:val="single" w:sz="6" w:space="0" w:color="000000"/>
              <w:bottom w:val="single" w:sz="6" w:space="0" w:color="000000"/>
              <w:right w:val="single" w:sz="4"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bl>
    <w:p>
      <w:pPr>
        <w:pStyle w:val="Normal"/>
        <w:bidi w:val="0"/>
        <w:ind w:hanging="0" w:left="0" w:right="0"/>
        <w:rPr>
          <w:rFonts w:ascii="Liberation Serif" w:hAnsi="Liberation Serif"/>
          <w:sz w:val="2"/>
          <w:szCs w:val="2"/>
          <w:lang w:val="en-US"/>
        </w:rPr>
      </w:pPr>
      <w:r>
        <w:rPr>
          <w:rFonts w:ascii="Times New Roman" w:hAnsi="Times New Roman"/>
          <w:sz w:val="2"/>
          <w:szCs w:val="2"/>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cantSplit w:val="true"/>
        </w:trPr>
        <w:tc>
          <w:tcPr>
            <w:tcW w:w="709"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108"/>
              <w:jc w:val="center"/>
              <w:rPr/>
            </w:pPr>
            <w:r>
              <w:rPr>
                <w:rFonts w:ascii="Times New Roman" w:hAnsi="Times New Roman"/>
                <w:sz w:val="22"/>
                <w:szCs w:val="22"/>
              </w:rPr>
              <w:t>1</w:t>
            </w:r>
          </w:p>
        </w:tc>
        <w:tc>
          <w:tcPr>
            <w:tcW w:w="170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20" w:right="-108"/>
              <w:jc w:val="center"/>
              <w:rPr/>
            </w:pPr>
            <w:r>
              <w:rPr>
                <w:rFonts w:ascii="Times New Roman" w:hAnsi="Times New Roman"/>
                <w:sz w:val="22"/>
                <w:szCs w:val="22"/>
              </w:rPr>
              <w:t>2</w:t>
            </w:r>
          </w:p>
        </w:tc>
        <w:tc>
          <w:tcPr>
            <w:tcW w:w="4962"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0"/>
              <w:jc w:val="center"/>
              <w:rPr/>
            </w:pPr>
            <w:r>
              <w:rPr>
                <w:rFonts w:ascii="Times New Roman" w:hAnsi="Times New Roman"/>
                <w:sz w:val="22"/>
                <w:szCs w:val="22"/>
              </w:rPr>
              <w:t>3</w:t>
            </w:r>
          </w:p>
        </w:tc>
        <w:tc>
          <w:tcPr>
            <w:tcW w:w="156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4</w:t>
            </w:r>
          </w:p>
        </w:tc>
        <w:tc>
          <w:tcPr>
            <w:tcW w:w="1559" w:type="dxa"/>
            <w:tcBorders>
              <w:top w:val="single" w:sz="6" w:space="0" w:color="000000"/>
              <w:left w:val="single" w:sz="6" w:space="0" w:color="000000"/>
              <w:bottom w:val="double" w:sz="6" w:space="0" w:color="000000"/>
              <w:right w:val="single" w:sz="4"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5</w:t>
            </w:r>
          </w:p>
        </w:tc>
      </w:tr>
      <w:tr>
        <w:trPr/>
        <w:tc>
          <w:tcPr>
            <w:tcW w:w="709" w:type="dxa"/>
            <w:tcBorders>
              <w:left w:val="single" w:sz="6" w:space="0" w:color="000000"/>
            </w:tcBorders>
          </w:tcPr>
          <w:p>
            <w:pPr>
              <w:pStyle w:val="Normal"/>
              <w:tabs>
                <w:tab w:val="clear" w:pos="720"/>
              </w:tabs>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 Lucrari de constructie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left w:val="single" w:sz="6" w:space="0" w:color="000000"/>
            </w:tcBorders>
          </w:tcPr>
          <w:p>
            <w:pPr>
              <w:pStyle w:val="Normal"/>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Capitolul 1.1. Retele interioare de alimentare cu apa rece si calda</w:t>
            </w:r>
          </w:p>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560" w:type="dxa"/>
            <w:tcBorders>
              <w:left w:val="single" w:sz="6" w:space="0" w:color="000000"/>
            </w:tcBorders>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59" w:type="dxa"/>
            <w:tcBorders>
              <w:left w:val="single" w:sz="6" w:space="0" w:color="000000"/>
              <w:right w:val="single" w:sz="4" w:space="0" w:color="000000"/>
            </w:tcBorders>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SC07A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Vas pentru closet, complet echipat, din semiportelan, portelan sanitar etc. inclusiv pentru handicapati, asezat pe pardoseala, cu rezervorul de apa montat la inaltime sau semiinaltime, avind sifonul interior tip S</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6,0000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SC04A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Lavoar  ceramica. inclusiv pentru  handicapati, avind teava de scurgere din material plastic, montat pe console fixate pe pereti din zidarie de caramida sau b.c.a. (cu 2 robineti)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SD04A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Baterie amestecatoare cu brat basculant stativa pentru lavoar sau spalator, indiferent de modul de inchidere, inclusiv pentru handicapati, avind diametrul de 1/2"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IC38B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Robinet cotit tip FE cu portfurtun 1/2"</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IC38B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Robinet cu sfera PPR D 25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Teu PPR, D=25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7,0000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Teu redus PPR, D=25x20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16,0000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Reductie PPR,, D=25x20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8,0000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Cot PPR, D=25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18,0000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Cot PPR, D=20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8,0000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Mufa PPR, D=25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Mufa PPR, D=20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6,0000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SA14C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Teava din material plastic imbinata prin sudura prin polifuziune, la constructii industriale, (Teava PPR, D=25 mm) - de exclus fitinguri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66,0000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SA14B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Teava din material plastic imbinata prin sudura prin polifuziune, la constructii industriale, (Teava PPR, D=20 mm) - de exclus fitinguri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18,0000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SF01C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Efectuarea probei de etansare la presiune a instalatiei de apa calda sau rece executata din teava din policlorura de vinil tip greu sau din material plastic</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84,0000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RpIF09B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Izolarea conductelor cu mansoane de izolatie speciala, introduse pe conducte din PPR, D28x9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66,0000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RpIF09B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Izolarea conductelor cu mansoane de izolatie speciala, introduse pe conducte din PPR, D22x9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18,0000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IC43B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Confectionarea si montarea tevii de protectie la trecerea conductelor prin plansee, teava avind diametrul de 100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SA38B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Brida pentru fixarea PP-R D 20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9,0000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SA38C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Brida pentru fixarea PP-R D 25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33,0000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1.2. Retele interioare de canalizare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21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SB28A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Sifon de pardoseala din polipropilena, avind diametrul iesirii de 50 mm.</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SB06D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Piesa de legatura (cot, piesa de curatire, mufa dubla, compensator de dilatatie si reductie) din teava  PVC tip usor (U), montata prin lipire,  avind diametrul de 110 mm. </w:t>
            </w:r>
            <w:r>
              <w:rPr>
                <w:rFonts w:ascii="Times New Roman" w:hAnsi="Times New Roman"/>
                <w:sz w:val="24"/>
                <w:szCs w:val="24"/>
              </w:rPr>
              <w:t>(Ramificatie egala PVC, D=110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6,0000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SB06B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Piesa de legatura (cot, piesa de curatire, mufa dubla, compensator de dilatatie si reductie) din teava  PVC tip usor (U), montata prin lipire,  avind diametrul de 50 mm. </w:t>
            </w:r>
            <w:r>
              <w:rPr>
                <w:rFonts w:ascii="Times New Roman" w:hAnsi="Times New Roman"/>
                <w:sz w:val="24"/>
                <w:szCs w:val="24"/>
              </w:rPr>
              <w:t>(Ramificatie egala PVC, D=50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SB06D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Piesa de legatura (cot, piesa de curatire, mufa dubla, compensator de dilatatie si reductie) din teava  PVC tip usor (U), montata prin lipire,  avind diametrul de 110 mm. </w:t>
            </w:r>
            <w:r>
              <w:rPr>
                <w:rFonts w:ascii="Times New Roman" w:hAnsi="Times New Roman"/>
                <w:sz w:val="24"/>
                <w:szCs w:val="24"/>
              </w:rPr>
              <w:t>(Ramificatie de colt PVC, D=110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SB06D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Piesa de legatura (cot, piesa de curatire, mufa dubla, compensator de dilatatie si reductie) din teava  PVC tip usor (U), montata prin lipire,  avind diametrul de 110 mm. </w:t>
            </w:r>
            <w:r>
              <w:rPr>
                <w:rFonts w:ascii="Times New Roman" w:hAnsi="Times New Roman"/>
                <w:sz w:val="24"/>
                <w:szCs w:val="24"/>
              </w:rPr>
              <w:t>(Reductie excentrica PVC, D=110 mm x 50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SB06D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Piesa de legatura (cot, piesa de curatire, mufa dubla, compensator de dilatatie si reductie) din teava  PVC tip usor (U), montata prin lipire,  avind diametrul de 110 mm. </w:t>
            </w:r>
            <w:r>
              <w:rPr>
                <w:rFonts w:ascii="Times New Roman" w:hAnsi="Times New Roman"/>
                <w:sz w:val="24"/>
                <w:szCs w:val="24"/>
              </w:rPr>
              <w:t>(Cot PVC, D=110 mm, 90 grade)</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SB06B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Piesa de legatura (cot, piesa de curatire, mufa dubla, compensator de dilatatie si reductie) din teava  PVC tip usor (U), montata prin lipire,  avind diametrul de 50 mm. </w:t>
            </w:r>
            <w:r>
              <w:rPr>
                <w:rFonts w:ascii="Times New Roman" w:hAnsi="Times New Roman"/>
                <w:sz w:val="24"/>
                <w:szCs w:val="24"/>
              </w:rPr>
              <w:t>(Cot PVC, D=50 mm, 90 grade)</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SB27A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Caciula de ventilatie, din tabla, montata pe coloane de aerisire din tuburi de fonta sau gresie ceramica antiacida, avind diametrul de 50-150 mm. </w:t>
            </w:r>
            <w:r>
              <w:rPr>
                <w:rFonts w:ascii="Times New Roman" w:hAnsi="Times New Roman"/>
                <w:sz w:val="24"/>
                <w:szCs w:val="24"/>
              </w:rPr>
              <w:t>(Piesa capat pentru coloana ventilare, D=110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SB06D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Piesa de legatura (cot, piesa de curatire, mufa dubla, compensator de dilatatie si reductie) din teava  PVC tip usor (U), montata prin lipire,  avind diametrul de 110 mm. </w:t>
            </w:r>
            <w:r>
              <w:rPr>
                <w:rFonts w:ascii="Times New Roman" w:hAnsi="Times New Roman"/>
                <w:sz w:val="24"/>
                <w:szCs w:val="24"/>
              </w:rPr>
              <w:t>(Piesa curatire cu dop filetat PVC, D=110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SB06D</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Piesa de legatura (cot, piesa de curatire, mufa dubla, compensator de dilatatie si reductie) din teava  PVC tip usor (U), montata prin lipire,  avind diametrul de 110 mm. </w:t>
            </w:r>
            <w:r>
              <w:rPr>
                <w:rFonts w:ascii="Times New Roman" w:hAnsi="Times New Roman"/>
                <w:sz w:val="24"/>
                <w:szCs w:val="24"/>
              </w:rPr>
              <w:t>(Manson PVC, D=110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7,0000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SB06B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Piesa de legatura (cot, piesa de curatire, mufa dubla, compensator de dilatatie si reductie) din teava  PVC tip usor (U), montata prin lipire,  avind diametrul de 50 mm. </w:t>
            </w:r>
            <w:r>
              <w:rPr>
                <w:rFonts w:ascii="Times New Roman" w:hAnsi="Times New Roman"/>
                <w:sz w:val="24"/>
                <w:szCs w:val="24"/>
              </w:rPr>
              <w:t>(Manson PVC, D=50 mm)</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6,0000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SB08E</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Teava din material plastic pentru canalizare, imbinata cu garnitura de cauciuc, montata aparent sau ingropat sub pardoseala,  d 110 mm PPVC</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SB08C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Teava din material plastic pentru canalizare, imbinata cu garnitura de cauciuc, montata aparent sau ingropat sub pardoseala,  d 50 mm PVC</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18,0000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SA38I</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Bratara pentru fixarea conductelor de alimentare cu apa si gaze, din otel sau PVC montata prin inpuscare, conductele avind diametrul de 4". (Brida fixare cu diblu OL/ZN, garnitura antizgomot, D=110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SA33G</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Confectionarea si montarea tevii de protectie la trecerea conductelor prin plansee, avind diametrul de 4"</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SA04I</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Tub de protectie din otel D=200 mmx3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0,5000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2. Lucrari de montare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37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SC02A adoptat</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Cabina de dus dotata cu stropitoare, furtun, robinet</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3. Utilaj</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38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Cabina de dus dotata cu stropitoare, furtun, robinet</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2,0000</w:t>
            </w:r>
          </w:p>
        </w:tc>
      </w:tr>
    </w:tbl>
    <w:p>
      <w:pPr>
        <w:pStyle w:val="Normal"/>
        <w:bidi w:val="0"/>
        <w:ind w:hanging="0" w:left="0" w:right="0"/>
        <w:rPr>
          <w:rFonts w:ascii="Liberation Serif" w:hAnsi="Liberation Serif"/>
          <w:sz w:val="6"/>
          <w:szCs w:val="6"/>
        </w:rPr>
      </w:pPr>
      <w:r>
        <w:rPr>
          <w:rFonts w:ascii="Times New Roman" w:hAnsi="Times New Roman"/>
          <w:sz w:val="24"/>
          <w:szCs w:val="24"/>
        </w:rPr>
        <w:t xml:space="preserve">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b/>
        <w:tab/>
        <w:tab/>
        <w:tab/>
        <w:tab/>
        <w:tab/>
      </w:r>
    </w:p>
    <w:p>
      <w:pPr>
        <w:pStyle w:val="Normal"/>
        <w:bidi w:val="0"/>
        <w:ind w:hanging="0" w:left="0" w:right="0"/>
        <w:rPr>
          <w:rFonts w:ascii="Liberation Serif" w:hAnsi="Liberation Serif"/>
          <w:sz w:val="28"/>
          <w:szCs w:val="28"/>
          <w:lang w:val="en-US"/>
        </w:rPr>
      </w:pPr>
      <w:r>
        <w:rPr>
          <w:rFonts w:ascii="Times New Roman" w:hAnsi="Times New Roman"/>
          <w:sz w:val="24"/>
          <w:szCs w:val="24"/>
          <w:lang w:val="en-US"/>
        </w:rPr>
        <w:tab/>
      </w:r>
      <w:r>
        <w:rPr>
          <w:rFonts w:ascii="Times New Roman" w:hAnsi="Times New Roman"/>
          <w:sz w:val="28"/>
          <w:szCs w:val="28"/>
          <w:lang w:val="en-US"/>
        </w:rPr>
        <w:t xml:space="preserve">                                                                                                         </w:t>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tbl>
      <w:tblPr>
        <w:tblW w:w="9781" w:type="dxa"/>
        <w:jc w:val="left"/>
        <w:tblInd w:w="250" w:type="dxa"/>
        <w:tblLayout w:type="fixed"/>
        <w:tblCellMar>
          <w:top w:w="0" w:type="dxa"/>
          <w:left w:w="108" w:type="dxa"/>
          <w:bottom w:w="0" w:type="dxa"/>
          <w:right w:w="108" w:type="dxa"/>
        </w:tblCellMar>
      </w:tblPr>
      <w:tblGrid>
        <w:gridCol w:w="9781"/>
      </w:tblGrid>
      <w:tr>
        <w:trPr/>
        <w:tc>
          <w:tcPr>
            <w:tcW w:w="9781" w:type="dxa"/>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9781" w:type="dxa"/>
            <w:tcBorders>
              <w:bottom w:val="single" w:sz="6" w:space="0" w:color="000000"/>
            </w:tcBorders>
          </w:tcPr>
          <w:p>
            <w:pPr>
              <w:pStyle w:val="Normal"/>
              <w:tabs>
                <w:tab w:val="clear" w:pos="720"/>
              </w:tabs>
              <w:bidi w:val="0"/>
              <w:ind w:hanging="0" w:left="0" w:right="0"/>
              <w:rPr>
                <w:lang w:val="ro-RO"/>
              </w:rPr>
            </w:pPr>
            <w:r>
              <w:rPr>
                <w:rFonts w:ascii="Times New Roman" w:hAnsi="Times New Roman"/>
                <w:sz w:val="24"/>
                <w:szCs w:val="24"/>
                <w:lang w:val="ro-RO"/>
              </w:rPr>
              <w:t xml:space="preserve">Proiectant   </w:t>
            </w:r>
            <w:r>
              <w:rPr>
                <w:rFonts w:ascii="Times New Roman" w:hAnsi="Times New Roman"/>
                <w:sz w:val="24"/>
                <w:szCs w:val="24"/>
                <w:lang w:val="en-US"/>
              </w:rPr>
              <w:t xml:space="preserve"> </w:t>
            </w:r>
          </w:p>
        </w:tc>
      </w:tr>
      <w:tr>
        <w:trPr>
          <w:trHeight w:val="355" w:hRule="atLeast"/>
        </w:trPr>
        <w:tc>
          <w:tcPr>
            <w:tcW w:w="9781" w:type="dxa"/>
            <w:tcBorders/>
          </w:tcPr>
          <w:p>
            <w:pPr>
              <w:pStyle w:val="Normal"/>
              <w:tabs>
                <w:tab w:val="clear" w:pos="720"/>
              </w:tabs>
              <w:bidi w:val="0"/>
              <w:ind w:hanging="0" w:left="0" w:right="0"/>
              <w:jc w:val="center"/>
              <w:rPr>
                <w:lang w:val="en-US"/>
              </w:rPr>
            </w:pPr>
            <w:r>
              <w:rPr>
                <w:rFonts w:ascii="Times New Roman" w:hAnsi="Times New Roman"/>
                <w:sz w:val="16"/>
                <w:szCs w:val="16"/>
                <w:lang w:val="en-US"/>
              </w:rPr>
              <w:t>(</w:t>
            </w:r>
            <w:r>
              <w:rPr>
                <w:rFonts w:ascii="Times New Roman" w:hAnsi="Times New Roman"/>
                <w:sz w:val="16"/>
                <w:szCs w:val="16"/>
                <w:lang w:val="ro-RO"/>
              </w:rPr>
              <w:t>funcţia</w:t>
            </w:r>
            <w:r>
              <w:rPr>
                <w:rFonts w:ascii="Times New Roman" w:hAnsi="Times New Roman"/>
                <w:sz w:val="16"/>
                <w:szCs w:val="16"/>
                <w:lang w:val="en-US"/>
              </w:rPr>
              <w:t xml:space="preserve">, </w:t>
            </w:r>
            <w:r>
              <w:rPr>
                <w:rFonts w:ascii="Times New Roman" w:hAnsi="Times New Roman"/>
                <w:sz w:val="16"/>
                <w:szCs w:val="16"/>
                <w:lang w:val="ro-RO"/>
              </w:rPr>
              <w:t>semnătura, numele, prenumele</w:t>
            </w:r>
            <w:r>
              <w:rPr>
                <w:rFonts w:ascii="Times New Roman" w:hAnsi="Times New Roman"/>
                <w:sz w:val="16"/>
                <w:szCs w:val="16"/>
                <w:lang w:val="en-US"/>
              </w:rPr>
              <w:t xml:space="preserve">)                                                                                                 </w:t>
            </w:r>
          </w:p>
        </w:tc>
      </w:tr>
    </w:tbl>
    <w:p>
      <w:pPr>
        <w:pStyle w:val="Normal"/>
        <w:bidi w:val="0"/>
        <w:ind w:hanging="0" w:left="0" w:right="0"/>
        <w:jc w:val="center"/>
        <w:rPr>
          <w:rFonts w:ascii="Liberation Serif" w:hAnsi="Liberation Serif"/>
          <w:sz w:val="24"/>
          <w:szCs w:val="24"/>
          <w:lang w:val="en-US"/>
        </w:rPr>
      </w:pPr>
      <w:r>
        <w:rPr>
          <w:rFonts w:ascii="Times New Roman" w:hAnsi="Times New Roman"/>
          <w:sz w:val="28"/>
          <w:szCs w:val="28"/>
          <w:lang w:val="en-US"/>
        </w:rPr>
        <w:t>L.S.</w:t>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24"/>
          <w:szCs w:val="24"/>
        </w:rPr>
        <w:t xml:space="preserve"> </w:t>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tbl>
      <w:tblPr>
        <w:tblW w:w="10031" w:type="dxa"/>
        <w:jc w:val="left"/>
        <w:tblInd w:w="0" w:type="dxa"/>
        <w:tblLayout w:type="fixed"/>
        <w:tblCellMar>
          <w:top w:w="0" w:type="dxa"/>
          <w:left w:w="108" w:type="dxa"/>
          <w:bottom w:w="0" w:type="dxa"/>
          <w:right w:w="108" w:type="dxa"/>
        </w:tblCellMar>
      </w:tblPr>
      <w:tblGrid>
        <w:gridCol w:w="4785"/>
        <w:gridCol w:w="5245"/>
      </w:tblGrid>
      <w:tr>
        <w:trPr/>
        <w:tc>
          <w:tcPr>
            <w:tcW w:w="4785" w:type="dxa"/>
            <w:tcBorders>
              <w:bottom w:val="single" w:sz="6" w:space="0" w:color="000000"/>
            </w:tcBorders>
          </w:tcPr>
          <w:p>
            <w:pPr>
              <w:pStyle w:val="Normal"/>
              <w:tabs>
                <w:tab w:val="clear" w:pos="720"/>
              </w:tabs>
              <w:bidi w:val="0"/>
              <w:ind w:hanging="0" w:left="0" w:right="0"/>
              <w:jc w:val="center"/>
              <w:rPr>
                <w:lang w:val="en-US"/>
              </w:rPr>
            </w:pPr>
            <w:r>
              <w:rPr>
                <w:rFonts w:ascii="Times New Roman" w:hAnsi="Times New Roman"/>
                <w:b/>
                <w:bCs/>
                <w:sz w:val="32"/>
                <w:szCs w:val="32"/>
                <w:lang w:val="en-US"/>
              </w:rPr>
              <w:t>Reparația curentă interioară și termoizolarea pereților la IET Alunelul, din comuna Rublenița, pe imobilul cu nr. cadastral 7845110.046.02 situat în raionul Soroca, satul Rublenița</w:t>
            </w:r>
          </w:p>
        </w:tc>
        <w:tc>
          <w:tcPr>
            <w:tcW w:w="5245" w:type="dxa"/>
            <w:tcBorders/>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t>Formular Nr.1</w:t>
            </w:r>
          </w:p>
          <w:p>
            <w:pPr>
              <w:pStyle w:val="Normal"/>
              <w:tabs>
                <w:tab w:val="clear" w:pos="720"/>
              </w:tabs>
              <w:bidi w:val="0"/>
              <w:ind w:hanging="0" w:left="0" w:right="0"/>
              <w:jc w:val="right"/>
              <w:rPr>
                <w:lang w:val="en-US"/>
              </w:rPr>
            </w:pPr>
            <w:r>
              <w:rPr>
                <w:rFonts w:ascii="Times New Roman" w:hAnsi="Times New Roman"/>
                <w:sz w:val="16"/>
                <w:szCs w:val="16"/>
                <w:lang w:val="en-US"/>
              </w:rPr>
              <w:t>WinCmeta</w:t>
            </w:r>
          </w:p>
        </w:tc>
      </w:tr>
      <w:tr>
        <w:trPr/>
        <w:tc>
          <w:tcPr>
            <w:tcW w:w="4785" w:type="dxa"/>
            <w:tcBorders/>
          </w:tcPr>
          <w:p>
            <w:pPr>
              <w:pStyle w:val="Normal"/>
              <w:tabs>
                <w:tab w:val="clear" w:pos="720"/>
              </w:tabs>
              <w:bidi w:val="0"/>
              <w:ind w:hanging="0" w:left="0" w:right="0"/>
              <w:jc w:val="center"/>
              <w:rPr/>
            </w:pPr>
            <w:r>
              <w:rPr>
                <w:rFonts w:ascii="Times New Roman" w:hAnsi="Times New Roman"/>
                <w:sz w:val="22"/>
                <w:szCs w:val="22"/>
              </w:rPr>
              <w:t>(</w:t>
            </w:r>
            <w:r>
              <w:rPr>
                <w:rFonts w:ascii="Times New Roman" w:hAnsi="Times New Roman"/>
                <w:sz w:val="22"/>
                <w:szCs w:val="22"/>
                <w:lang w:val="en-US"/>
              </w:rPr>
              <w:t>denumirea obiectivului)</w:t>
            </w:r>
          </w:p>
        </w:tc>
        <w:tc>
          <w:tcPr>
            <w:tcW w:w="5245" w:type="dxa"/>
            <w:tcBorders/>
          </w:tcPr>
          <w:p>
            <w:pPr>
              <w:pStyle w:val="Normal"/>
              <w:tabs>
                <w:tab w:val="clear" w:pos="720"/>
              </w:tabs>
              <w:bidi w:val="0"/>
              <w:ind w:hanging="0" w:left="0" w:right="0"/>
              <w:jc w:val="center"/>
              <w:rPr>
                <w:rFonts w:ascii="Liberation Serif" w:hAnsi="Liberation Serif"/>
                <w:sz w:val="22"/>
                <w:szCs w:val="22"/>
              </w:rPr>
            </w:pPr>
            <w:r>
              <w:rPr>
                <w:rFonts w:ascii="Times New Roman" w:hAnsi="Times New Roman"/>
                <w:sz w:val="22"/>
                <w:szCs w:val="22"/>
              </w:rPr>
            </w:r>
          </w:p>
        </w:tc>
      </w:tr>
    </w:tbl>
    <w:p>
      <w:pPr>
        <w:pStyle w:val="Normal"/>
        <w:bidi w:val="0"/>
        <w:ind w:hanging="0" w:left="0" w:right="0"/>
        <w:rPr>
          <w:rFonts w:ascii="Liberation Serif" w:hAnsi="Liberation Serif"/>
          <w:sz w:val="22"/>
          <w:szCs w:val="22"/>
        </w:rPr>
      </w:pPr>
      <w:r>
        <w:rPr>
          <w:rFonts w:ascii="Times New Roman" w:hAnsi="Times New Roman"/>
          <w:sz w:val="22"/>
          <w:szCs w:val="22"/>
        </w:rPr>
      </w:r>
    </w:p>
    <w:p>
      <w:pPr>
        <w:pStyle w:val="Normal"/>
        <w:bidi w:val="0"/>
        <w:ind w:hanging="0" w:left="0" w:right="0"/>
        <w:rPr>
          <w:rFonts w:ascii="Liberation Serif" w:hAnsi="Liberation Serif"/>
          <w:sz w:val="22"/>
          <w:szCs w:val="22"/>
        </w:rPr>
      </w:pPr>
      <w:r>
        <w:rPr>
          <w:rFonts w:ascii="Times New Roman" w:hAnsi="Times New Roman"/>
          <w:sz w:val="22"/>
          <w:szCs w:val="22"/>
        </w:rPr>
      </w:r>
    </w:p>
    <w:p>
      <w:pPr>
        <w:pStyle w:val="Normal"/>
        <w:bidi w:val="0"/>
        <w:ind w:hanging="0" w:left="0" w:right="0"/>
        <w:jc w:val="center"/>
        <w:rPr>
          <w:rFonts w:ascii="Liberation Serif" w:hAnsi="Liberation Serif"/>
          <w:b/>
          <w:bCs/>
          <w:sz w:val="40"/>
          <w:szCs w:val="40"/>
          <w:lang w:val="en-US"/>
        </w:rPr>
      </w:pPr>
      <w:r>
        <w:rPr>
          <w:rFonts w:ascii="Times New Roman" w:hAnsi="Times New Roman"/>
          <w:b/>
          <w:bCs/>
          <w:sz w:val="40"/>
          <w:szCs w:val="40"/>
          <w:lang w:val="en-US"/>
        </w:rPr>
        <w:t>Lista cu cantita</w:t>
      </w:r>
      <w:r>
        <w:rPr>
          <w:rFonts w:ascii="Times New Roman" w:hAnsi="Times New Roman"/>
          <w:b/>
          <w:bCs/>
          <w:sz w:val="40"/>
          <w:szCs w:val="40"/>
          <w:lang w:val="ro-RO"/>
        </w:rPr>
        <w:t>ţile de lucrări</w:t>
      </w:r>
      <w:r>
        <w:rPr>
          <w:rFonts w:ascii="Times New Roman" w:hAnsi="Times New Roman"/>
          <w:b/>
          <w:bCs/>
          <w:sz w:val="40"/>
          <w:szCs w:val="40"/>
          <w:lang w:val="en-US"/>
        </w:rPr>
        <w:t xml:space="preserve"> № 2-1-5</w:t>
      </w:r>
    </w:p>
    <w:p>
      <w:pPr>
        <w:pStyle w:val="Normal"/>
        <w:bidi w:val="0"/>
        <w:ind w:hanging="0" w:left="0" w:right="0"/>
        <w:jc w:val="center"/>
        <w:rPr>
          <w:rFonts w:ascii="Liberation Serif" w:hAnsi="Liberation Serif"/>
          <w:sz w:val="24"/>
          <w:szCs w:val="24"/>
          <w:lang w:val="en-US"/>
        </w:rPr>
      </w:pPr>
      <w:r>
        <w:rPr>
          <w:rFonts w:ascii="Times New Roman" w:hAnsi="Times New Roman"/>
          <w:sz w:val="24"/>
          <w:szCs w:val="24"/>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trHeight w:val="253" w:hRule="atLeast"/>
          <w:cantSplit w:val="true"/>
        </w:trPr>
        <w:tc>
          <w:tcPr>
            <w:tcW w:w="709"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108"/>
              <w:jc w:val="center"/>
              <w:rPr>
                <w:rFonts w:ascii="Liberation Serif" w:hAnsi="Liberation Serif"/>
                <w:sz w:val="22"/>
                <w:szCs w:val="22"/>
                <w:lang w:val="en-US"/>
              </w:rPr>
            </w:pPr>
            <w:r>
              <w:rPr>
                <w:rFonts w:ascii="Times New Roman" w:hAnsi="Times New Roman"/>
                <w:sz w:val="22"/>
                <w:szCs w:val="22"/>
              </w:rPr>
              <w:t>№</w:t>
            </w:r>
          </w:p>
          <w:p>
            <w:pPr>
              <w:pStyle w:val="Normal"/>
              <w:tabs>
                <w:tab w:val="clear" w:pos="720"/>
              </w:tabs>
              <w:bidi w:val="0"/>
              <w:ind w:hanging="0" w:left="0" w:right="-108"/>
              <w:jc w:val="center"/>
              <w:rPr/>
            </w:pPr>
            <w:r>
              <w:rPr>
                <w:rFonts w:ascii="Times New Roman" w:hAnsi="Times New Roman"/>
                <w:sz w:val="22"/>
                <w:szCs w:val="22"/>
              </w:rPr>
              <w:t xml:space="preserve"> </w:t>
            </w:r>
            <w:r>
              <w:rPr>
                <w:rFonts w:ascii="Times New Roman" w:hAnsi="Times New Roman"/>
                <w:sz w:val="22"/>
                <w:szCs w:val="22"/>
                <w:lang w:val="en-US"/>
              </w:rPr>
              <w:t>crt</w:t>
            </w:r>
            <w:r>
              <w:rPr>
                <w:rFonts w:ascii="Times New Roman" w:hAnsi="Times New Roman"/>
                <w:sz w:val="22"/>
                <w:szCs w:val="22"/>
              </w:rPr>
              <w:t>.</w:t>
            </w:r>
          </w:p>
        </w:tc>
        <w:tc>
          <w:tcPr>
            <w:tcW w:w="170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20" w:right="-108"/>
              <w:jc w:val="center"/>
              <w:rPr>
                <w:lang w:val="ro-RO"/>
              </w:rPr>
            </w:pPr>
            <w:r>
              <w:rPr>
                <w:rFonts w:ascii="Times New Roman" w:hAnsi="Times New Roman"/>
                <w:sz w:val="22"/>
                <w:szCs w:val="22"/>
                <w:lang w:val="ro-RO"/>
              </w:rPr>
              <w:t>Simbol</w:t>
            </w:r>
            <w:r>
              <w:rPr>
                <w:rFonts w:ascii="Times New Roman" w:hAnsi="Times New Roman"/>
                <w:sz w:val="22"/>
                <w:szCs w:val="22"/>
                <w:lang w:val="en-US"/>
              </w:rPr>
              <w:t xml:space="preserve"> </w:t>
            </w:r>
            <w:r>
              <w:rPr>
                <w:rFonts w:ascii="Times New Roman" w:hAnsi="Times New Roman"/>
                <w:sz w:val="22"/>
                <w:szCs w:val="22"/>
                <w:lang w:val="ro-RO"/>
              </w:rPr>
              <w:t xml:space="preserve">norme si cod </w:t>
            </w:r>
            <w:r>
              <w:rPr>
                <w:rFonts w:ascii="Times New Roman" w:hAnsi="Times New Roman"/>
                <w:sz w:val="22"/>
                <w:szCs w:val="22"/>
                <w:lang w:val="en-US"/>
              </w:rPr>
              <w:t xml:space="preserve"> </w:t>
            </w:r>
            <w:r>
              <w:rPr>
                <w:rFonts w:ascii="Times New Roman" w:hAnsi="Times New Roman"/>
                <w:sz w:val="22"/>
                <w:szCs w:val="22"/>
                <w:lang w:val="ro-RO"/>
              </w:rPr>
              <w:t xml:space="preserve">resurse  </w:t>
            </w:r>
          </w:p>
        </w:tc>
        <w:tc>
          <w:tcPr>
            <w:tcW w:w="4962"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0" w:right="0"/>
              <w:jc w:val="center"/>
              <w:rPr>
                <w:lang w:val="ro-RO"/>
              </w:rPr>
            </w:pPr>
            <w:r>
              <w:rPr>
                <w:rFonts w:ascii="Times New Roman" w:hAnsi="Times New Roman"/>
                <w:sz w:val="22"/>
                <w:szCs w:val="22"/>
                <w:lang w:val="ro-RO"/>
              </w:rPr>
              <w:t xml:space="preserve">Denumire lucrărilor       </w:t>
            </w:r>
          </w:p>
        </w:tc>
        <w:tc>
          <w:tcPr>
            <w:tcW w:w="156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Unitatea de măsură</w:t>
            </w:r>
            <w:r>
              <w:rPr>
                <w:rFonts w:ascii="Times New Roman" w:hAnsi="Times New Roman"/>
                <w:sz w:val="22"/>
                <w:szCs w:val="22"/>
              </w:rPr>
              <w:t xml:space="preserve"> </w:t>
            </w:r>
          </w:p>
        </w:tc>
        <w:tc>
          <w:tcPr>
            <w:tcW w:w="1559" w:type="dxa"/>
            <w:vMerge w:val="restart"/>
            <w:tcBorders>
              <w:top w:val="single" w:sz="6" w:space="0" w:color="000000"/>
              <w:left w:val="single" w:sz="6" w:space="0" w:color="000000"/>
              <w:bottom w:val="single" w:sz="6" w:space="0" w:color="000000"/>
              <w:right w:val="single" w:sz="4"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 xml:space="preserve">Volum </w:t>
            </w:r>
          </w:p>
        </w:tc>
      </w:tr>
      <w:tr>
        <w:trPr>
          <w:trHeight w:val="253" w:hRule="atLeast"/>
          <w:cantSplit w:val="true"/>
        </w:trPr>
        <w:tc>
          <w:tcPr>
            <w:tcW w:w="709"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70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4962"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6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59" w:type="dxa"/>
            <w:vMerge w:val="continue"/>
            <w:tcBorders>
              <w:left w:val="single" w:sz="6" w:space="0" w:color="000000"/>
              <w:bottom w:val="single" w:sz="6" w:space="0" w:color="000000"/>
              <w:right w:val="single" w:sz="4"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bl>
    <w:p>
      <w:pPr>
        <w:pStyle w:val="Normal"/>
        <w:bidi w:val="0"/>
        <w:ind w:hanging="0" w:left="0" w:right="0"/>
        <w:rPr>
          <w:rFonts w:ascii="Liberation Serif" w:hAnsi="Liberation Serif"/>
          <w:sz w:val="2"/>
          <w:szCs w:val="2"/>
          <w:lang w:val="en-US"/>
        </w:rPr>
      </w:pPr>
      <w:r>
        <w:rPr>
          <w:rFonts w:ascii="Times New Roman" w:hAnsi="Times New Roman"/>
          <w:sz w:val="2"/>
          <w:szCs w:val="2"/>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cantSplit w:val="true"/>
        </w:trPr>
        <w:tc>
          <w:tcPr>
            <w:tcW w:w="709"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108"/>
              <w:jc w:val="center"/>
              <w:rPr/>
            </w:pPr>
            <w:r>
              <w:rPr>
                <w:rFonts w:ascii="Times New Roman" w:hAnsi="Times New Roman"/>
                <w:sz w:val="22"/>
                <w:szCs w:val="22"/>
              </w:rPr>
              <w:t>1</w:t>
            </w:r>
          </w:p>
        </w:tc>
        <w:tc>
          <w:tcPr>
            <w:tcW w:w="170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20" w:right="-108"/>
              <w:jc w:val="center"/>
              <w:rPr/>
            </w:pPr>
            <w:r>
              <w:rPr>
                <w:rFonts w:ascii="Times New Roman" w:hAnsi="Times New Roman"/>
                <w:sz w:val="22"/>
                <w:szCs w:val="22"/>
              </w:rPr>
              <w:t>2</w:t>
            </w:r>
          </w:p>
        </w:tc>
        <w:tc>
          <w:tcPr>
            <w:tcW w:w="4962"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0"/>
              <w:jc w:val="center"/>
              <w:rPr/>
            </w:pPr>
            <w:r>
              <w:rPr>
                <w:rFonts w:ascii="Times New Roman" w:hAnsi="Times New Roman"/>
                <w:sz w:val="22"/>
                <w:szCs w:val="22"/>
              </w:rPr>
              <w:t>3</w:t>
            </w:r>
          </w:p>
        </w:tc>
        <w:tc>
          <w:tcPr>
            <w:tcW w:w="156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4</w:t>
            </w:r>
          </w:p>
        </w:tc>
        <w:tc>
          <w:tcPr>
            <w:tcW w:w="1559" w:type="dxa"/>
            <w:tcBorders>
              <w:top w:val="single" w:sz="6" w:space="0" w:color="000000"/>
              <w:left w:val="single" w:sz="6" w:space="0" w:color="000000"/>
              <w:bottom w:val="double" w:sz="6" w:space="0" w:color="000000"/>
              <w:right w:val="single" w:sz="4"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5</w:t>
            </w:r>
          </w:p>
        </w:tc>
      </w:tr>
      <w:tr>
        <w:trPr/>
        <w:tc>
          <w:tcPr>
            <w:tcW w:w="709" w:type="dxa"/>
            <w:tcBorders>
              <w:left w:val="single" w:sz="6" w:space="0" w:color="000000"/>
            </w:tcBorders>
          </w:tcPr>
          <w:p>
            <w:pPr>
              <w:pStyle w:val="Normal"/>
              <w:tabs>
                <w:tab w:val="clear" w:pos="720"/>
              </w:tabs>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 Lucrari de montare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SE57A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Preparator de apa calda menajera, functionind cu agent termic apa calda 70-90 grade C, avind capacitatea de pina la 1000l</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SC13A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Oglinda sanitara din semicristal cu marginile slefuite, avid dimensiunile de 600x1400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SE59A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Uscator de maini Ferro, 1,5kw, 250V (doar manopera)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2. Utilaj</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Boiler electric 50L, 1,6kw,  250V</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Uscator de maini Ferro, 1,5kw, 250V</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bl>
    <w:p>
      <w:pPr>
        <w:pStyle w:val="Normal"/>
        <w:bidi w:val="0"/>
        <w:ind w:hanging="0" w:left="0" w:right="0"/>
        <w:rPr>
          <w:rFonts w:ascii="Liberation Serif" w:hAnsi="Liberation Serif"/>
          <w:sz w:val="6"/>
          <w:szCs w:val="6"/>
        </w:rPr>
      </w:pPr>
      <w:r>
        <w:rPr>
          <w:rFonts w:ascii="Times New Roman" w:hAnsi="Times New Roman"/>
          <w:sz w:val="24"/>
          <w:szCs w:val="24"/>
        </w:rPr>
        <w:t xml:space="preserve">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b/>
        <w:tab/>
        <w:tab/>
        <w:tab/>
        <w:tab/>
        <w:tab/>
      </w:r>
    </w:p>
    <w:p>
      <w:pPr>
        <w:pStyle w:val="Normal"/>
        <w:bidi w:val="0"/>
        <w:ind w:hanging="0" w:left="0" w:right="0"/>
        <w:rPr>
          <w:rFonts w:ascii="Liberation Serif" w:hAnsi="Liberation Serif"/>
          <w:sz w:val="28"/>
          <w:szCs w:val="28"/>
          <w:lang w:val="en-US"/>
        </w:rPr>
      </w:pPr>
      <w:r>
        <w:rPr>
          <w:rFonts w:ascii="Times New Roman" w:hAnsi="Times New Roman"/>
          <w:sz w:val="24"/>
          <w:szCs w:val="24"/>
          <w:lang w:val="en-US"/>
        </w:rPr>
        <w:tab/>
      </w:r>
      <w:r>
        <w:rPr>
          <w:rFonts w:ascii="Times New Roman" w:hAnsi="Times New Roman"/>
          <w:sz w:val="28"/>
          <w:szCs w:val="28"/>
          <w:lang w:val="en-US"/>
        </w:rPr>
        <w:t xml:space="preserve">                                                                                                         </w:t>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tbl>
      <w:tblPr>
        <w:tblW w:w="9781" w:type="dxa"/>
        <w:jc w:val="left"/>
        <w:tblInd w:w="250" w:type="dxa"/>
        <w:tblLayout w:type="fixed"/>
        <w:tblCellMar>
          <w:top w:w="0" w:type="dxa"/>
          <w:left w:w="108" w:type="dxa"/>
          <w:bottom w:w="0" w:type="dxa"/>
          <w:right w:w="108" w:type="dxa"/>
        </w:tblCellMar>
      </w:tblPr>
      <w:tblGrid>
        <w:gridCol w:w="9781"/>
      </w:tblGrid>
      <w:tr>
        <w:trPr/>
        <w:tc>
          <w:tcPr>
            <w:tcW w:w="9781" w:type="dxa"/>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9781" w:type="dxa"/>
            <w:tcBorders>
              <w:bottom w:val="single" w:sz="6" w:space="0" w:color="000000"/>
            </w:tcBorders>
          </w:tcPr>
          <w:p>
            <w:pPr>
              <w:pStyle w:val="Normal"/>
              <w:tabs>
                <w:tab w:val="clear" w:pos="720"/>
              </w:tabs>
              <w:bidi w:val="0"/>
              <w:ind w:hanging="0" w:left="0" w:right="0"/>
              <w:rPr>
                <w:lang w:val="ro-RO"/>
              </w:rPr>
            </w:pPr>
            <w:r>
              <w:rPr>
                <w:rFonts w:ascii="Times New Roman" w:hAnsi="Times New Roman"/>
                <w:sz w:val="24"/>
                <w:szCs w:val="24"/>
                <w:lang w:val="ro-RO"/>
              </w:rPr>
              <w:t xml:space="preserve">Proiectant   </w:t>
            </w:r>
            <w:r>
              <w:rPr>
                <w:rFonts w:ascii="Times New Roman" w:hAnsi="Times New Roman"/>
                <w:sz w:val="24"/>
                <w:szCs w:val="24"/>
                <w:lang w:val="en-US"/>
              </w:rPr>
              <w:t xml:space="preserve"> </w:t>
            </w:r>
          </w:p>
        </w:tc>
      </w:tr>
      <w:tr>
        <w:trPr>
          <w:trHeight w:val="355" w:hRule="atLeast"/>
        </w:trPr>
        <w:tc>
          <w:tcPr>
            <w:tcW w:w="9781" w:type="dxa"/>
            <w:tcBorders/>
          </w:tcPr>
          <w:p>
            <w:pPr>
              <w:pStyle w:val="Normal"/>
              <w:tabs>
                <w:tab w:val="clear" w:pos="720"/>
              </w:tabs>
              <w:bidi w:val="0"/>
              <w:ind w:hanging="0" w:left="0" w:right="0"/>
              <w:jc w:val="center"/>
              <w:rPr>
                <w:lang w:val="en-US"/>
              </w:rPr>
            </w:pPr>
            <w:r>
              <w:rPr>
                <w:rFonts w:ascii="Times New Roman" w:hAnsi="Times New Roman"/>
                <w:sz w:val="16"/>
                <w:szCs w:val="16"/>
                <w:lang w:val="en-US"/>
              </w:rPr>
              <w:t>(</w:t>
            </w:r>
            <w:r>
              <w:rPr>
                <w:rFonts w:ascii="Times New Roman" w:hAnsi="Times New Roman"/>
                <w:sz w:val="16"/>
                <w:szCs w:val="16"/>
                <w:lang w:val="ro-RO"/>
              </w:rPr>
              <w:t>funcţia</w:t>
            </w:r>
            <w:r>
              <w:rPr>
                <w:rFonts w:ascii="Times New Roman" w:hAnsi="Times New Roman"/>
                <w:sz w:val="16"/>
                <w:szCs w:val="16"/>
                <w:lang w:val="en-US"/>
              </w:rPr>
              <w:t xml:space="preserve">, </w:t>
            </w:r>
            <w:r>
              <w:rPr>
                <w:rFonts w:ascii="Times New Roman" w:hAnsi="Times New Roman"/>
                <w:sz w:val="16"/>
                <w:szCs w:val="16"/>
                <w:lang w:val="ro-RO"/>
              </w:rPr>
              <w:t>semnătura, numele, prenumele</w:t>
            </w:r>
            <w:r>
              <w:rPr>
                <w:rFonts w:ascii="Times New Roman" w:hAnsi="Times New Roman"/>
                <w:sz w:val="16"/>
                <w:szCs w:val="16"/>
                <w:lang w:val="en-US"/>
              </w:rPr>
              <w:t xml:space="preserve">)                                                                                                 </w:t>
            </w:r>
          </w:p>
        </w:tc>
      </w:tr>
    </w:tbl>
    <w:p>
      <w:pPr>
        <w:pStyle w:val="Normal"/>
        <w:bidi w:val="0"/>
        <w:ind w:hanging="0" w:left="0" w:right="0"/>
        <w:jc w:val="center"/>
        <w:rPr>
          <w:rFonts w:ascii="Liberation Serif" w:hAnsi="Liberation Serif"/>
          <w:sz w:val="24"/>
          <w:szCs w:val="24"/>
          <w:lang w:val="en-US"/>
        </w:rPr>
      </w:pPr>
      <w:r>
        <w:rPr>
          <w:rFonts w:ascii="Times New Roman" w:hAnsi="Times New Roman"/>
          <w:sz w:val="28"/>
          <w:szCs w:val="28"/>
          <w:lang w:val="en-US"/>
        </w:rPr>
        <w:t>L.S.</w:t>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24"/>
          <w:szCs w:val="24"/>
        </w:rPr>
        <w:t xml:space="preserve"> </w:t>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tbl>
      <w:tblPr>
        <w:tblW w:w="10031" w:type="dxa"/>
        <w:jc w:val="left"/>
        <w:tblInd w:w="0" w:type="dxa"/>
        <w:tblLayout w:type="fixed"/>
        <w:tblCellMar>
          <w:top w:w="0" w:type="dxa"/>
          <w:left w:w="108" w:type="dxa"/>
          <w:bottom w:w="0" w:type="dxa"/>
          <w:right w:w="108" w:type="dxa"/>
        </w:tblCellMar>
      </w:tblPr>
      <w:tblGrid>
        <w:gridCol w:w="5637"/>
        <w:gridCol w:w="4393"/>
      </w:tblGrid>
      <w:tr>
        <w:trPr/>
        <w:tc>
          <w:tcPr>
            <w:tcW w:w="5637" w:type="dxa"/>
            <w:tcBorders>
              <w:bottom w:val="single" w:sz="6" w:space="0" w:color="000000"/>
            </w:tcBorders>
          </w:tcPr>
          <w:p>
            <w:pPr>
              <w:pStyle w:val="Normal"/>
              <w:tabs>
                <w:tab w:val="clear" w:pos="720"/>
              </w:tabs>
              <w:bidi w:val="0"/>
              <w:ind w:hanging="0" w:left="0" w:right="0"/>
              <w:jc w:val="center"/>
              <w:rPr>
                <w:lang w:val="ro-MD"/>
              </w:rPr>
            </w:pPr>
            <w:r>
              <w:rPr>
                <w:rFonts w:ascii="Times New Roman" w:hAnsi="Times New Roman"/>
                <w:b/>
                <w:bCs/>
                <w:sz w:val="28"/>
                <w:szCs w:val="28"/>
                <w:lang w:val="ro-MD" w:eastAsia="ro-MD"/>
              </w:rPr>
              <w:t>Reparația curentă interioară și termoizolarea pereților la IET Alunelul, din comuna Rublenița, pe imobilul cu nr. cadastral 7845110.046.02 situat în raionul Soroca, satul Rublenița</w:t>
            </w:r>
          </w:p>
        </w:tc>
        <w:tc>
          <w:tcPr>
            <w:tcW w:w="4393" w:type="dxa"/>
            <w:tcBorders/>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t>Formular Nr.1</w:t>
            </w:r>
          </w:p>
          <w:p>
            <w:pPr>
              <w:pStyle w:val="Normal"/>
              <w:tabs>
                <w:tab w:val="clear" w:pos="720"/>
              </w:tabs>
              <w:bidi w:val="0"/>
              <w:ind w:hanging="0" w:left="0" w:right="0"/>
              <w:jc w:val="right"/>
              <w:rPr>
                <w:lang w:val="en-US"/>
              </w:rPr>
            </w:pPr>
            <w:r>
              <w:rPr>
                <w:rFonts w:ascii="Times New Roman" w:hAnsi="Times New Roman"/>
                <w:sz w:val="16"/>
                <w:szCs w:val="16"/>
                <w:lang w:val="en-US"/>
              </w:rPr>
              <w:t>WinCmeta</w:t>
            </w:r>
          </w:p>
        </w:tc>
      </w:tr>
      <w:tr>
        <w:trPr/>
        <w:tc>
          <w:tcPr>
            <w:tcW w:w="5637" w:type="dxa"/>
            <w:tcBorders/>
          </w:tcPr>
          <w:p>
            <w:pPr>
              <w:pStyle w:val="Normal"/>
              <w:tabs>
                <w:tab w:val="clear" w:pos="720"/>
              </w:tabs>
              <w:bidi w:val="0"/>
              <w:ind w:hanging="0" w:left="0" w:right="0"/>
              <w:jc w:val="center"/>
              <w:rPr/>
            </w:pPr>
            <w:r>
              <w:rPr>
                <w:rFonts w:ascii="Times New Roman" w:hAnsi="Times New Roman"/>
                <w:sz w:val="22"/>
                <w:szCs w:val="22"/>
              </w:rPr>
              <w:t>(</w:t>
            </w:r>
            <w:r>
              <w:rPr>
                <w:rFonts w:ascii="Times New Roman" w:hAnsi="Times New Roman"/>
                <w:sz w:val="22"/>
                <w:szCs w:val="22"/>
                <w:lang w:val="en-US"/>
              </w:rPr>
              <w:t>denumirea obiectivului)</w:t>
            </w:r>
          </w:p>
        </w:tc>
        <w:tc>
          <w:tcPr>
            <w:tcW w:w="4393" w:type="dxa"/>
            <w:tcBorders/>
          </w:tcPr>
          <w:p>
            <w:pPr>
              <w:pStyle w:val="Normal"/>
              <w:tabs>
                <w:tab w:val="clear" w:pos="720"/>
              </w:tabs>
              <w:bidi w:val="0"/>
              <w:ind w:hanging="0" w:left="0" w:right="0"/>
              <w:jc w:val="center"/>
              <w:rPr>
                <w:rFonts w:ascii="Liberation Serif" w:hAnsi="Liberation Serif"/>
                <w:sz w:val="22"/>
                <w:szCs w:val="22"/>
              </w:rPr>
            </w:pPr>
            <w:r>
              <w:rPr>
                <w:rFonts w:ascii="Times New Roman" w:hAnsi="Times New Roman"/>
                <w:sz w:val="22"/>
                <w:szCs w:val="22"/>
              </w:rPr>
            </w:r>
          </w:p>
        </w:tc>
      </w:tr>
    </w:tbl>
    <w:p>
      <w:pPr>
        <w:pStyle w:val="Normal"/>
        <w:bidi w:val="0"/>
        <w:ind w:hanging="0" w:left="0" w:right="0"/>
        <w:rPr>
          <w:rFonts w:ascii="Liberation Serif" w:hAnsi="Liberation Serif"/>
          <w:sz w:val="22"/>
          <w:szCs w:val="22"/>
        </w:rPr>
      </w:pPr>
      <w:r>
        <w:rPr>
          <w:rFonts w:ascii="Times New Roman" w:hAnsi="Times New Roman"/>
          <w:sz w:val="22"/>
          <w:szCs w:val="22"/>
        </w:rPr>
      </w:r>
    </w:p>
    <w:p>
      <w:pPr>
        <w:pStyle w:val="Normal"/>
        <w:bidi w:val="0"/>
        <w:ind w:hanging="0" w:left="0" w:right="0"/>
        <w:rPr>
          <w:rFonts w:ascii="Liberation Serif" w:hAnsi="Liberation Serif"/>
          <w:sz w:val="22"/>
          <w:szCs w:val="22"/>
        </w:rPr>
      </w:pPr>
      <w:r>
        <w:rPr>
          <w:rFonts w:ascii="Times New Roman" w:hAnsi="Times New Roman"/>
          <w:sz w:val="22"/>
          <w:szCs w:val="22"/>
        </w:rPr>
      </w:r>
    </w:p>
    <w:p>
      <w:pPr>
        <w:pStyle w:val="Normal"/>
        <w:bidi w:val="0"/>
        <w:ind w:hanging="0" w:left="0" w:right="0"/>
        <w:jc w:val="center"/>
        <w:rPr>
          <w:rFonts w:ascii="Liberation Serif" w:hAnsi="Liberation Serif"/>
          <w:b/>
          <w:bCs/>
          <w:sz w:val="40"/>
          <w:szCs w:val="40"/>
          <w:lang w:val="en-US"/>
        </w:rPr>
      </w:pPr>
      <w:r>
        <w:rPr>
          <w:rFonts w:ascii="Times New Roman" w:hAnsi="Times New Roman"/>
          <w:b/>
          <w:bCs/>
          <w:sz w:val="40"/>
          <w:szCs w:val="40"/>
          <w:lang w:val="en-US"/>
        </w:rPr>
        <w:t>Lista cu cantita</w:t>
      </w:r>
      <w:r>
        <w:rPr>
          <w:rFonts w:ascii="Times New Roman" w:hAnsi="Times New Roman"/>
          <w:b/>
          <w:bCs/>
          <w:sz w:val="40"/>
          <w:szCs w:val="40"/>
          <w:lang w:val="ro-RO"/>
        </w:rPr>
        <w:t>ţile de lucrări</w:t>
      </w:r>
      <w:r>
        <w:rPr>
          <w:rFonts w:ascii="Times New Roman" w:hAnsi="Times New Roman"/>
          <w:b/>
          <w:bCs/>
          <w:sz w:val="40"/>
          <w:szCs w:val="40"/>
          <w:lang w:val="en-US"/>
        </w:rPr>
        <w:t xml:space="preserve"> № 6-1</w:t>
      </w:r>
    </w:p>
    <w:p>
      <w:pPr>
        <w:pStyle w:val="Normal"/>
        <w:bidi w:val="0"/>
        <w:ind w:hanging="0" w:left="0" w:right="0"/>
        <w:jc w:val="center"/>
        <w:rPr>
          <w:rFonts w:ascii="Liberation Serif" w:hAnsi="Liberation Serif"/>
          <w:sz w:val="24"/>
          <w:szCs w:val="24"/>
          <w:lang w:val="en-US"/>
        </w:rPr>
      </w:pPr>
      <w:r>
        <w:rPr>
          <w:rFonts w:ascii="Times New Roman" w:hAnsi="Times New Roman"/>
          <w:sz w:val="24"/>
          <w:szCs w:val="24"/>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trHeight w:val="253" w:hRule="atLeast"/>
          <w:cantSplit w:val="true"/>
        </w:trPr>
        <w:tc>
          <w:tcPr>
            <w:tcW w:w="709"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108"/>
              <w:jc w:val="center"/>
              <w:rPr>
                <w:rFonts w:ascii="Liberation Serif" w:hAnsi="Liberation Serif"/>
                <w:sz w:val="22"/>
                <w:szCs w:val="22"/>
                <w:lang w:val="en-US"/>
              </w:rPr>
            </w:pPr>
            <w:r>
              <w:rPr>
                <w:rFonts w:ascii="Times New Roman" w:hAnsi="Times New Roman"/>
                <w:sz w:val="22"/>
                <w:szCs w:val="22"/>
              </w:rPr>
              <w:t>№</w:t>
            </w:r>
          </w:p>
          <w:p>
            <w:pPr>
              <w:pStyle w:val="Normal"/>
              <w:tabs>
                <w:tab w:val="clear" w:pos="720"/>
              </w:tabs>
              <w:bidi w:val="0"/>
              <w:ind w:hanging="0" w:left="0" w:right="-108"/>
              <w:jc w:val="center"/>
              <w:rPr/>
            </w:pPr>
            <w:r>
              <w:rPr>
                <w:rFonts w:ascii="Times New Roman" w:hAnsi="Times New Roman"/>
                <w:sz w:val="22"/>
                <w:szCs w:val="22"/>
              </w:rPr>
              <w:t xml:space="preserve"> </w:t>
            </w:r>
            <w:r>
              <w:rPr>
                <w:rFonts w:ascii="Times New Roman" w:hAnsi="Times New Roman"/>
                <w:sz w:val="22"/>
                <w:szCs w:val="22"/>
                <w:lang w:val="en-US"/>
              </w:rPr>
              <w:t>crt</w:t>
            </w:r>
            <w:r>
              <w:rPr>
                <w:rFonts w:ascii="Times New Roman" w:hAnsi="Times New Roman"/>
                <w:sz w:val="22"/>
                <w:szCs w:val="22"/>
              </w:rPr>
              <w:t>.</w:t>
            </w:r>
          </w:p>
        </w:tc>
        <w:tc>
          <w:tcPr>
            <w:tcW w:w="170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20" w:right="-108"/>
              <w:jc w:val="center"/>
              <w:rPr>
                <w:lang w:val="ro-RO"/>
              </w:rPr>
            </w:pPr>
            <w:r>
              <w:rPr>
                <w:rFonts w:ascii="Times New Roman" w:hAnsi="Times New Roman"/>
                <w:sz w:val="22"/>
                <w:szCs w:val="22"/>
                <w:lang w:val="ro-RO"/>
              </w:rPr>
              <w:t>Simbol</w:t>
            </w:r>
            <w:r>
              <w:rPr>
                <w:rFonts w:ascii="Times New Roman" w:hAnsi="Times New Roman"/>
                <w:sz w:val="22"/>
                <w:szCs w:val="22"/>
                <w:lang w:val="en-US"/>
              </w:rPr>
              <w:t xml:space="preserve"> </w:t>
            </w:r>
            <w:r>
              <w:rPr>
                <w:rFonts w:ascii="Times New Roman" w:hAnsi="Times New Roman"/>
                <w:sz w:val="22"/>
                <w:szCs w:val="22"/>
                <w:lang w:val="ro-RO"/>
              </w:rPr>
              <w:t xml:space="preserve">norme si cod </w:t>
            </w:r>
            <w:r>
              <w:rPr>
                <w:rFonts w:ascii="Times New Roman" w:hAnsi="Times New Roman"/>
                <w:sz w:val="22"/>
                <w:szCs w:val="22"/>
                <w:lang w:val="en-US"/>
              </w:rPr>
              <w:t xml:space="preserve"> </w:t>
            </w:r>
            <w:r>
              <w:rPr>
                <w:rFonts w:ascii="Times New Roman" w:hAnsi="Times New Roman"/>
                <w:sz w:val="22"/>
                <w:szCs w:val="22"/>
                <w:lang w:val="ro-RO"/>
              </w:rPr>
              <w:t xml:space="preserve">resurse  </w:t>
            </w:r>
          </w:p>
        </w:tc>
        <w:tc>
          <w:tcPr>
            <w:tcW w:w="4962"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0" w:right="0"/>
              <w:jc w:val="center"/>
              <w:rPr>
                <w:lang w:val="ro-RO"/>
              </w:rPr>
            </w:pPr>
            <w:r>
              <w:rPr>
                <w:rFonts w:ascii="Times New Roman" w:hAnsi="Times New Roman"/>
                <w:sz w:val="22"/>
                <w:szCs w:val="22"/>
                <w:lang w:val="ro-RO"/>
              </w:rPr>
              <w:t xml:space="preserve">Denumire lucrărilor       </w:t>
            </w:r>
          </w:p>
        </w:tc>
        <w:tc>
          <w:tcPr>
            <w:tcW w:w="156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Unitatea de măsură</w:t>
            </w:r>
            <w:r>
              <w:rPr>
                <w:rFonts w:ascii="Times New Roman" w:hAnsi="Times New Roman"/>
                <w:sz w:val="22"/>
                <w:szCs w:val="22"/>
              </w:rPr>
              <w:t xml:space="preserve"> </w:t>
            </w:r>
          </w:p>
        </w:tc>
        <w:tc>
          <w:tcPr>
            <w:tcW w:w="1559" w:type="dxa"/>
            <w:vMerge w:val="restart"/>
            <w:tcBorders>
              <w:top w:val="single" w:sz="6" w:space="0" w:color="000000"/>
              <w:left w:val="single" w:sz="6" w:space="0" w:color="000000"/>
              <w:bottom w:val="single" w:sz="6" w:space="0" w:color="000000"/>
              <w:right w:val="single" w:sz="4"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 xml:space="preserve">Volum </w:t>
            </w:r>
          </w:p>
        </w:tc>
      </w:tr>
      <w:tr>
        <w:trPr>
          <w:trHeight w:val="253" w:hRule="atLeast"/>
          <w:cantSplit w:val="true"/>
        </w:trPr>
        <w:tc>
          <w:tcPr>
            <w:tcW w:w="709"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70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4962"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6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59" w:type="dxa"/>
            <w:vMerge w:val="continue"/>
            <w:tcBorders>
              <w:left w:val="single" w:sz="6" w:space="0" w:color="000000"/>
              <w:bottom w:val="single" w:sz="6" w:space="0" w:color="000000"/>
              <w:right w:val="single" w:sz="4"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bl>
    <w:p>
      <w:pPr>
        <w:pStyle w:val="Normal"/>
        <w:bidi w:val="0"/>
        <w:ind w:hanging="0" w:left="0" w:right="0"/>
        <w:rPr>
          <w:rFonts w:ascii="Liberation Serif" w:hAnsi="Liberation Serif"/>
          <w:sz w:val="2"/>
          <w:szCs w:val="2"/>
          <w:lang w:val="en-US"/>
        </w:rPr>
      </w:pPr>
      <w:r>
        <w:rPr>
          <w:rFonts w:ascii="Times New Roman" w:hAnsi="Times New Roman"/>
          <w:sz w:val="2"/>
          <w:szCs w:val="2"/>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cantSplit w:val="true"/>
        </w:trPr>
        <w:tc>
          <w:tcPr>
            <w:tcW w:w="709"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108"/>
              <w:jc w:val="center"/>
              <w:rPr/>
            </w:pPr>
            <w:r>
              <w:rPr>
                <w:rFonts w:ascii="Times New Roman" w:hAnsi="Times New Roman"/>
                <w:sz w:val="22"/>
                <w:szCs w:val="22"/>
              </w:rPr>
              <w:t>1</w:t>
            </w:r>
          </w:p>
        </w:tc>
        <w:tc>
          <w:tcPr>
            <w:tcW w:w="170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20" w:right="-108"/>
              <w:jc w:val="center"/>
              <w:rPr/>
            </w:pPr>
            <w:r>
              <w:rPr>
                <w:rFonts w:ascii="Times New Roman" w:hAnsi="Times New Roman"/>
                <w:sz w:val="22"/>
                <w:szCs w:val="22"/>
              </w:rPr>
              <w:t>2</w:t>
            </w:r>
          </w:p>
        </w:tc>
        <w:tc>
          <w:tcPr>
            <w:tcW w:w="4962"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0"/>
              <w:jc w:val="center"/>
              <w:rPr/>
            </w:pPr>
            <w:r>
              <w:rPr>
                <w:rFonts w:ascii="Times New Roman" w:hAnsi="Times New Roman"/>
                <w:sz w:val="22"/>
                <w:szCs w:val="22"/>
              </w:rPr>
              <w:t>3</w:t>
            </w:r>
          </w:p>
        </w:tc>
        <w:tc>
          <w:tcPr>
            <w:tcW w:w="156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4</w:t>
            </w:r>
          </w:p>
        </w:tc>
        <w:tc>
          <w:tcPr>
            <w:tcW w:w="1559" w:type="dxa"/>
            <w:tcBorders>
              <w:top w:val="single" w:sz="6" w:space="0" w:color="000000"/>
              <w:left w:val="single" w:sz="6" w:space="0" w:color="000000"/>
              <w:bottom w:val="double" w:sz="6" w:space="0" w:color="000000"/>
              <w:right w:val="single" w:sz="4"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5</w:t>
            </w:r>
          </w:p>
        </w:tc>
      </w:tr>
      <w:tr>
        <w:trPr/>
        <w:tc>
          <w:tcPr>
            <w:tcW w:w="709" w:type="dxa"/>
            <w:tcBorders>
              <w:left w:val="single" w:sz="6" w:space="0" w:color="000000"/>
            </w:tcBorders>
          </w:tcPr>
          <w:p>
            <w:pPr>
              <w:pStyle w:val="Normal"/>
              <w:tabs>
                <w:tab w:val="clear" w:pos="720"/>
              </w:tabs>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 Lucrari de constructie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left w:val="single" w:sz="6" w:space="0" w:color="000000"/>
            </w:tcBorders>
          </w:tcPr>
          <w:p>
            <w:pPr>
              <w:pStyle w:val="Normal"/>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1.1. Lucrari de terasament</w:t>
            </w:r>
          </w:p>
          <w:p>
            <w:pPr>
              <w:pStyle w:val="Normal"/>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TsC03B31</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 xml:space="preserve">Sapatura mecanica cu excavatorul de 0,40-0,70 mc, cu motor cu ardere interna si comanda hidraulica, in pamint imbibat cu apa, deplasare excavator pe platelaje, descarcare in depozit teren catg. </w:t>
            </w:r>
            <w:r>
              <w:rPr>
                <w:rFonts w:ascii="Times New Roman" w:hAnsi="Times New Roman"/>
                <w:sz w:val="24"/>
                <w:szCs w:val="24"/>
              </w:rPr>
              <w:t>I in conditiile gospodaririi apelor</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0,1200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TsA20B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Sapatura manuala de pamint, in taluzuri, la deblee sapate cu excavator sau screper, pentru completarea sapaturii la profilul taluzului, in teren mijlociu</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0,9500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AcF03A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Umpluturi in santuri la conductele de alimentare cu apa sau canalizare, ca substrat, strat de protectie, strat de izolare sau strat filtrant la tuburile de drenaj, executate cu nisip (Pat de nisip, H=100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TsC03F1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Sapatura mecanica cu excavatorul de 0,40-0,70 mc, cu motor cu ardere interna si comanda hidraulica, in pamint cu umiditate naturala, descarcare in autovehicule teren catg. </w:t>
            </w:r>
            <w:r>
              <w:rPr>
                <w:rFonts w:ascii="Times New Roman" w:hAnsi="Times New Roman"/>
                <w:sz w:val="24"/>
                <w:szCs w:val="24"/>
              </w:rPr>
              <w:t>II (Ingramadirea si incarcarea pamintului)</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0,0638</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TsI50A5</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Transportarea pamintului cu autobasculanta de 5 t la distanta de 5 km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t</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10,8400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TsC51B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Lucrari la descarcarea pamintului in depozit, teren categoria II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0,0380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TsD01B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Imprastierea cu lopata a pamintului afinat, in straturi uniforme, de 10-30 cm grosime, printr-o aruncare de pina la 3 m din gramezi, inclusiv sfarimarea bulgarilor, pamintul provenind din teren mijlociu</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TsD04B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Compactarea cu maiul de mina a umpluturilor executate in sapaturi orizontale sau inclinate la 1/4, inclusiv udarea fiecarui strat de pamint in parte, avind 10 cm grosime pamint coeziv</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TsD02A1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Imprastierea pamintului afinat provenit din teren categoria I sau II, executata cu buldozer pe tractor cu senile de 65-80 CP, in straturi cu grosimea de 15-20 cm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0,0520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TsD05B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Compactarea cu maiul mecanic de 150-200 kg a umpluturilor in straturi succesive de 20-30 cm grosime, exclusiv udarea fiecarui strat in parte, umpluturile executindu-se din pamint coeziv</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0,0520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1.2. Conducte si accesorii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AcA08A</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in pamint, in exteriorul cladirilor, a tevilor din PVC, de 9 m lungime, etansate cu garnituri de cauciuc, (Conducta din PVC cu mufa si garnitura SN 4, SDR41, D=110 mm)</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15,0000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Banda de avertizare</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15,0000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1.3. Camine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TsC03B1</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 xml:space="preserve">Sapatura mecanica cu excavatorul de 0,40-0,70 mc, cu motor cu ardere interna si comanda hidraulica, in pamint cu umiditate naturala, descarcare in depozit teren catg. </w:t>
            </w:r>
            <w:r>
              <w:rPr>
                <w:rFonts w:ascii="Times New Roman" w:hAnsi="Times New Roman"/>
                <w:sz w:val="24"/>
                <w:szCs w:val="24"/>
              </w:rPr>
              <w:t>II</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 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0,1200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TsC03F1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Sapatura mecanica cu excavatorul de 0,40-0,70 mc, cu motor cu ardere interna si comanda hidraulica, in pamint cu umiditate naturala, descarcare in autovehicule teren catg. II (Ingramadirea si incarcarea pamintului ramas de la executarea caminelor)</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0,0750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TsI50A5</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Transportarea pamintului cu autobasculanta de 5 t la distanta de 5 km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t</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12,7500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TsC51B</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Lucrari la descarcarea pamintului in depozit, teren categoria II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0,0750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AcE13A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Executarea caminelor de vizitare din elemente de beton armat prefabricat, pentru canalizare, circulare (inelare) cu diametrul 1,0 m, in teren fara apa subterana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0,6000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AcE14A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Executarea caminelor de vizitare din elemente de beton armat prefabricat, pentru canalizare, circulare (inelare) cu diametrul 1,5 m, in teren fara apa subterana</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1,8000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AcE13A1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Elemente din beton armat prefabricat, ale caminelor de vizitare, circulare (inelare) cu diametrul 1,0 m, pentru canalizare. </w:t>
            </w:r>
            <w:r>
              <w:rPr>
                <w:rFonts w:ascii="Times New Roman" w:hAnsi="Times New Roman"/>
                <w:sz w:val="24"/>
                <w:szCs w:val="24"/>
              </w:rPr>
              <w:t>Placi prefabricate pt. camine  КЦД-10 (0,16 m3)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AcE14A1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Elemente din beton armat prefabricat, ale caminelor de vizitare, circulare (inelare) cu diametrul 1,5 m, pentru canalizare. </w:t>
            </w:r>
            <w:r>
              <w:rPr>
                <w:rFonts w:ascii="Times New Roman" w:hAnsi="Times New Roman"/>
                <w:sz w:val="24"/>
                <w:szCs w:val="24"/>
              </w:rPr>
              <w:t>Placi prefabricate pt. camine  КЦД-15 (0,33 m3)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AcE13A1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Elemente din beton armat prefabricat, ale caminelor de vizitare, circulare (inelare) cu diametrul 1,0 m, pentru canalizare. </w:t>
            </w:r>
            <w:r>
              <w:rPr>
                <w:rFonts w:ascii="Times New Roman" w:hAnsi="Times New Roman"/>
                <w:sz w:val="24"/>
                <w:szCs w:val="24"/>
              </w:rPr>
              <w:t>Inel prefabricat pt. camine КЦ-10-6 (0,28 m3)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AcE14A1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Elemente din beton armat prefabricat, ale caminelor de vizitare, circulare (inelare) cu diametrul 1,5 m, pentru canalizare. </w:t>
            </w:r>
            <w:r>
              <w:rPr>
                <w:rFonts w:ascii="Times New Roman" w:hAnsi="Times New Roman"/>
                <w:sz w:val="24"/>
                <w:szCs w:val="24"/>
              </w:rPr>
              <w:t>Inel prefabricat pt. camine КЦ-15-9 (0,4 m3)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AcE13A1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Elemente din beton armat prefabricat, ale caminelor de vizitare, circulare (inelare) cu diametrul 1,0 m, pentru canalizare. </w:t>
            </w:r>
            <w:r>
              <w:rPr>
                <w:rFonts w:ascii="Times New Roman" w:hAnsi="Times New Roman"/>
                <w:sz w:val="24"/>
                <w:szCs w:val="24"/>
              </w:rPr>
              <w:t>Placi prefabricate pt. camine КЦП1-10-1(0,10 m3)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AcE14A1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Elemente din beton armat prefabricat, ale caminelor de vizitare, circulare (inelare) cu diametrul 1,5 m, pentru canalizare. </w:t>
            </w:r>
            <w:r>
              <w:rPr>
                <w:rFonts w:ascii="Times New Roman" w:hAnsi="Times New Roman"/>
                <w:sz w:val="24"/>
                <w:szCs w:val="24"/>
              </w:rPr>
              <w:t>Placi prefabricate pt. camine КЦП1-15-1(0,27 m3)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AcE14A1</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 xml:space="preserve">Elemente din beton armat prefabricat, ale caminelor de vizitare, circulare (inelare) cu diametrul 1,5 m, pentru canalizare. </w:t>
            </w:r>
            <w:r>
              <w:rPr>
                <w:rFonts w:ascii="Times New Roman" w:hAnsi="Times New Roman"/>
                <w:sz w:val="24"/>
                <w:szCs w:val="24"/>
              </w:rPr>
              <w:t>КЦО-1(0,02 m3)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pret de piata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Capac din fonta, necarosabil tip II A si B</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buc</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w:t>
            </w:r>
          </w:p>
        </w:tc>
      </w:tr>
    </w:tbl>
    <w:p>
      <w:pPr>
        <w:pStyle w:val="Normal"/>
        <w:bidi w:val="0"/>
        <w:ind w:hanging="0" w:left="0" w:right="0"/>
        <w:rPr>
          <w:rFonts w:ascii="Liberation Serif" w:hAnsi="Liberation Serif"/>
          <w:sz w:val="6"/>
          <w:szCs w:val="6"/>
        </w:rPr>
      </w:pPr>
      <w:r>
        <w:rPr>
          <w:rFonts w:ascii="Times New Roman" w:hAnsi="Times New Roman"/>
          <w:sz w:val="24"/>
          <w:szCs w:val="24"/>
        </w:rPr>
        <w:t xml:space="preserve">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b/>
        <w:tab/>
        <w:tab/>
        <w:tab/>
        <w:tab/>
        <w:tab/>
      </w:r>
    </w:p>
    <w:p>
      <w:pPr>
        <w:pStyle w:val="Normal"/>
        <w:bidi w:val="0"/>
        <w:ind w:hanging="0" w:left="0" w:right="0"/>
        <w:rPr>
          <w:rFonts w:ascii="Liberation Serif" w:hAnsi="Liberation Serif"/>
          <w:sz w:val="28"/>
          <w:szCs w:val="28"/>
          <w:lang w:val="en-US"/>
        </w:rPr>
      </w:pPr>
      <w:r>
        <w:rPr>
          <w:rFonts w:ascii="Times New Roman" w:hAnsi="Times New Roman"/>
          <w:sz w:val="24"/>
          <w:szCs w:val="24"/>
          <w:lang w:val="en-US"/>
        </w:rPr>
        <w:tab/>
      </w:r>
      <w:r>
        <w:rPr>
          <w:rFonts w:ascii="Times New Roman" w:hAnsi="Times New Roman"/>
          <w:sz w:val="28"/>
          <w:szCs w:val="28"/>
          <w:lang w:val="en-US"/>
        </w:rPr>
        <w:t xml:space="preserve">                                                                                                         </w:t>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tbl>
      <w:tblPr>
        <w:tblW w:w="9781" w:type="dxa"/>
        <w:jc w:val="left"/>
        <w:tblInd w:w="250" w:type="dxa"/>
        <w:tblLayout w:type="fixed"/>
        <w:tblCellMar>
          <w:top w:w="0" w:type="dxa"/>
          <w:left w:w="108" w:type="dxa"/>
          <w:bottom w:w="0" w:type="dxa"/>
          <w:right w:w="108" w:type="dxa"/>
        </w:tblCellMar>
      </w:tblPr>
      <w:tblGrid>
        <w:gridCol w:w="9781"/>
      </w:tblGrid>
      <w:tr>
        <w:trPr/>
        <w:tc>
          <w:tcPr>
            <w:tcW w:w="9781" w:type="dxa"/>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9781" w:type="dxa"/>
            <w:tcBorders>
              <w:bottom w:val="single" w:sz="6" w:space="0" w:color="000000"/>
            </w:tcBorders>
          </w:tcPr>
          <w:p>
            <w:pPr>
              <w:pStyle w:val="Normal"/>
              <w:tabs>
                <w:tab w:val="clear" w:pos="720"/>
              </w:tabs>
              <w:bidi w:val="0"/>
              <w:ind w:hanging="0" w:left="0" w:right="0"/>
              <w:rPr>
                <w:lang w:val="ro-RO"/>
              </w:rPr>
            </w:pPr>
            <w:r>
              <w:rPr>
                <w:rFonts w:ascii="Times New Roman" w:hAnsi="Times New Roman"/>
                <w:sz w:val="24"/>
                <w:szCs w:val="24"/>
                <w:lang w:val="ro-RO"/>
              </w:rPr>
              <w:t xml:space="preserve">Proiectant   </w:t>
            </w:r>
            <w:r>
              <w:rPr>
                <w:rFonts w:ascii="Times New Roman" w:hAnsi="Times New Roman"/>
                <w:sz w:val="24"/>
                <w:szCs w:val="24"/>
                <w:lang w:val="en-US"/>
              </w:rPr>
              <w:t xml:space="preserve"> </w:t>
            </w:r>
          </w:p>
        </w:tc>
      </w:tr>
      <w:tr>
        <w:trPr>
          <w:trHeight w:val="355" w:hRule="atLeast"/>
        </w:trPr>
        <w:tc>
          <w:tcPr>
            <w:tcW w:w="9781" w:type="dxa"/>
            <w:tcBorders/>
          </w:tcPr>
          <w:p>
            <w:pPr>
              <w:pStyle w:val="Normal"/>
              <w:tabs>
                <w:tab w:val="clear" w:pos="720"/>
              </w:tabs>
              <w:bidi w:val="0"/>
              <w:ind w:hanging="0" w:left="0" w:right="0"/>
              <w:jc w:val="center"/>
              <w:rPr>
                <w:lang w:val="en-US"/>
              </w:rPr>
            </w:pPr>
            <w:r>
              <w:rPr>
                <w:rFonts w:ascii="Times New Roman" w:hAnsi="Times New Roman"/>
                <w:sz w:val="16"/>
                <w:szCs w:val="16"/>
                <w:lang w:val="en-US"/>
              </w:rPr>
              <w:t>(</w:t>
            </w:r>
            <w:r>
              <w:rPr>
                <w:rFonts w:ascii="Times New Roman" w:hAnsi="Times New Roman"/>
                <w:sz w:val="16"/>
                <w:szCs w:val="16"/>
                <w:lang w:val="ro-RO"/>
              </w:rPr>
              <w:t>funcţia</w:t>
            </w:r>
            <w:r>
              <w:rPr>
                <w:rFonts w:ascii="Times New Roman" w:hAnsi="Times New Roman"/>
                <w:sz w:val="16"/>
                <w:szCs w:val="16"/>
                <w:lang w:val="en-US"/>
              </w:rPr>
              <w:t xml:space="preserve">, </w:t>
            </w:r>
            <w:r>
              <w:rPr>
                <w:rFonts w:ascii="Times New Roman" w:hAnsi="Times New Roman"/>
                <w:sz w:val="16"/>
                <w:szCs w:val="16"/>
                <w:lang w:val="ro-RO"/>
              </w:rPr>
              <w:t>semnătura, numele, prenumele</w:t>
            </w:r>
            <w:r>
              <w:rPr>
                <w:rFonts w:ascii="Times New Roman" w:hAnsi="Times New Roman"/>
                <w:sz w:val="16"/>
                <w:szCs w:val="16"/>
                <w:lang w:val="en-US"/>
              </w:rPr>
              <w:t xml:space="preserve">)                                                                                                 </w:t>
            </w:r>
          </w:p>
        </w:tc>
      </w:tr>
    </w:tbl>
    <w:p>
      <w:pPr>
        <w:pStyle w:val="Normal"/>
        <w:bidi w:val="0"/>
        <w:ind w:hanging="0" w:left="0" w:right="0"/>
        <w:jc w:val="center"/>
        <w:rPr>
          <w:rFonts w:ascii="Liberation Serif" w:hAnsi="Liberation Serif"/>
          <w:sz w:val="24"/>
          <w:szCs w:val="24"/>
          <w:lang w:val="en-US"/>
        </w:rPr>
      </w:pPr>
      <w:r>
        <w:rPr>
          <w:rFonts w:ascii="Times New Roman" w:hAnsi="Times New Roman"/>
          <w:sz w:val="28"/>
          <w:szCs w:val="28"/>
          <w:lang w:val="en-US"/>
        </w:rPr>
        <w:t>L.S.</w:t>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24"/>
          <w:szCs w:val="24"/>
        </w:rPr>
        <w:t xml:space="preserve"> </w:t>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tbl>
      <w:tblPr>
        <w:tblW w:w="9889" w:type="dxa"/>
        <w:jc w:val="left"/>
        <w:tblInd w:w="0" w:type="dxa"/>
        <w:tblLayout w:type="fixed"/>
        <w:tblCellMar>
          <w:top w:w="0" w:type="dxa"/>
          <w:left w:w="108" w:type="dxa"/>
          <w:bottom w:w="0" w:type="dxa"/>
          <w:right w:w="108" w:type="dxa"/>
        </w:tblCellMar>
      </w:tblPr>
      <w:tblGrid>
        <w:gridCol w:w="5919"/>
        <w:gridCol w:w="3969"/>
      </w:tblGrid>
      <w:tr>
        <w:trPr/>
        <w:tc>
          <w:tcPr>
            <w:tcW w:w="5919" w:type="dxa"/>
            <w:tcBorders>
              <w:bottom w:val="single" w:sz="6" w:space="0" w:color="000000"/>
            </w:tcBorders>
          </w:tcPr>
          <w:p>
            <w:pPr>
              <w:pStyle w:val="Normal"/>
              <w:tabs>
                <w:tab w:val="clear" w:pos="720"/>
              </w:tabs>
              <w:bidi w:val="0"/>
              <w:ind w:hanging="0" w:left="0" w:right="0"/>
              <w:jc w:val="center"/>
              <w:rPr>
                <w:lang w:val="en-US"/>
              </w:rPr>
            </w:pPr>
            <w:r>
              <w:rPr>
                <w:rFonts w:ascii="Times New Roman" w:hAnsi="Times New Roman"/>
                <w:b/>
                <w:bCs/>
                <w:sz w:val="32"/>
                <w:szCs w:val="32"/>
                <w:lang w:val="en-US"/>
              </w:rPr>
              <w:t>Reparația curentă interioară și termoizolarea pereților la IET Alunelul, din comuna Rublenița, pe imobilul cu nr. cadastral 7845110.046.02 situat în raionul Soroca, satul Rublenița</w:t>
            </w:r>
          </w:p>
        </w:tc>
        <w:tc>
          <w:tcPr>
            <w:tcW w:w="3969" w:type="dxa"/>
            <w:tcBorders/>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t>Formular Nr.1</w:t>
            </w:r>
          </w:p>
          <w:p>
            <w:pPr>
              <w:pStyle w:val="Normal"/>
              <w:tabs>
                <w:tab w:val="clear" w:pos="720"/>
              </w:tabs>
              <w:bidi w:val="0"/>
              <w:ind w:hanging="0" w:left="0" w:right="0"/>
              <w:jc w:val="right"/>
              <w:rPr>
                <w:lang w:val="en-US"/>
              </w:rPr>
            </w:pPr>
            <w:r>
              <w:rPr>
                <w:rFonts w:ascii="Times New Roman" w:hAnsi="Times New Roman"/>
                <w:sz w:val="16"/>
                <w:szCs w:val="16"/>
                <w:lang w:val="en-US"/>
              </w:rPr>
              <w:t>WinCmeta</w:t>
            </w:r>
          </w:p>
        </w:tc>
      </w:tr>
      <w:tr>
        <w:trPr/>
        <w:tc>
          <w:tcPr>
            <w:tcW w:w="5919" w:type="dxa"/>
            <w:tcBorders/>
          </w:tcPr>
          <w:p>
            <w:pPr>
              <w:pStyle w:val="Normal"/>
              <w:tabs>
                <w:tab w:val="clear" w:pos="720"/>
              </w:tabs>
              <w:bidi w:val="0"/>
              <w:ind w:hanging="0" w:left="0" w:right="0"/>
              <w:jc w:val="center"/>
              <w:rPr/>
            </w:pPr>
            <w:r>
              <w:rPr>
                <w:rFonts w:ascii="Times New Roman" w:hAnsi="Times New Roman"/>
                <w:sz w:val="22"/>
                <w:szCs w:val="22"/>
              </w:rPr>
              <w:t>(</w:t>
            </w:r>
            <w:r>
              <w:rPr>
                <w:rFonts w:ascii="Times New Roman" w:hAnsi="Times New Roman"/>
                <w:sz w:val="22"/>
                <w:szCs w:val="22"/>
                <w:lang w:val="en-US"/>
              </w:rPr>
              <w:t>denumirea obiectivului)</w:t>
            </w:r>
          </w:p>
        </w:tc>
        <w:tc>
          <w:tcPr>
            <w:tcW w:w="3969" w:type="dxa"/>
            <w:tcBorders/>
          </w:tcPr>
          <w:p>
            <w:pPr>
              <w:pStyle w:val="Normal"/>
              <w:tabs>
                <w:tab w:val="clear" w:pos="720"/>
              </w:tabs>
              <w:bidi w:val="0"/>
              <w:ind w:hanging="0" w:left="0" w:right="0"/>
              <w:jc w:val="center"/>
              <w:rPr>
                <w:rFonts w:ascii="Liberation Serif" w:hAnsi="Liberation Serif"/>
                <w:sz w:val="22"/>
                <w:szCs w:val="22"/>
              </w:rPr>
            </w:pPr>
            <w:r>
              <w:rPr>
                <w:rFonts w:ascii="Times New Roman" w:hAnsi="Times New Roman"/>
                <w:sz w:val="22"/>
                <w:szCs w:val="22"/>
              </w:rPr>
            </w:r>
          </w:p>
        </w:tc>
      </w:tr>
    </w:tbl>
    <w:p>
      <w:pPr>
        <w:pStyle w:val="Normal"/>
        <w:bidi w:val="0"/>
        <w:ind w:hanging="0" w:left="0" w:right="0"/>
        <w:rPr>
          <w:rFonts w:ascii="Liberation Serif" w:hAnsi="Liberation Serif"/>
          <w:sz w:val="22"/>
          <w:szCs w:val="22"/>
        </w:rPr>
      </w:pPr>
      <w:r>
        <w:rPr>
          <w:rFonts w:ascii="Times New Roman" w:hAnsi="Times New Roman"/>
          <w:sz w:val="22"/>
          <w:szCs w:val="22"/>
        </w:rPr>
      </w:r>
    </w:p>
    <w:p>
      <w:pPr>
        <w:pStyle w:val="Normal"/>
        <w:bidi w:val="0"/>
        <w:ind w:hanging="0" w:left="0" w:right="0"/>
        <w:rPr>
          <w:rFonts w:ascii="Liberation Serif" w:hAnsi="Liberation Serif"/>
          <w:sz w:val="22"/>
          <w:szCs w:val="22"/>
        </w:rPr>
      </w:pPr>
      <w:r>
        <w:rPr>
          <w:rFonts w:ascii="Times New Roman" w:hAnsi="Times New Roman"/>
          <w:sz w:val="22"/>
          <w:szCs w:val="22"/>
        </w:rPr>
      </w:r>
    </w:p>
    <w:p>
      <w:pPr>
        <w:pStyle w:val="Normal"/>
        <w:bidi w:val="0"/>
        <w:ind w:hanging="0" w:left="0" w:right="0"/>
        <w:jc w:val="center"/>
        <w:rPr>
          <w:rFonts w:ascii="Liberation Serif" w:hAnsi="Liberation Serif"/>
          <w:b/>
          <w:bCs/>
          <w:sz w:val="40"/>
          <w:szCs w:val="40"/>
          <w:lang w:val="en-US"/>
        </w:rPr>
      </w:pPr>
      <w:r>
        <w:rPr>
          <w:rFonts w:ascii="Times New Roman" w:hAnsi="Times New Roman"/>
          <w:b/>
          <w:bCs/>
          <w:sz w:val="40"/>
          <w:szCs w:val="40"/>
          <w:lang w:val="en-US"/>
        </w:rPr>
        <w:t>Lista cu cantita</w:t>
      </w:r>
      <w:r>
        <w:rPr>
          <w:rFonts w:ascii="Times New Roman" w:hAnsi="Times New Roman"/>
          <w:b/>
          <w:bCs/>
          <w:sz w:val="40"/>
          <w:szCs w:val="40"/>
          <w:lang w:val="ro-RO"/>
        </w:rPr>
        <w:t>ţile de lucrări</w:t>
      </w:r>
      <w:r>
        <w:rPr>
          <w:rFonts w:ascii="Times New Roman" w:hAnsi="Times New Roman"/>
          <w:b/>
          <w:bCs/>
          <w:sz w:val="40"/>
          <w:szCs w:val="40"/>
          <w:lang w:val="en-US"/>
        </w:rPr>
        <w:t xml:space="preserve"> № 7-1</w:t>
      </w:r>
    </w:p>
    <w:p>
      <w:pPr>
        <w:pStyle w:val="Normal"/>
        <w:bidi w:val="0"/>
        <w:ind w:hanging="0" w:left="0" w:right="0"/>
        <w:jc w:val="center"/>
        <w:rPr>
          <w:rFonts w:ascii="Liberation Serif" w:hAnsi="Liberation Serif"/>
          <w:sz w:val="24"/>
          <w:szCs w:val="24"/>
          <w:lang w:val="en-US"/>
        </w:rPr>
      </w:pPr>
      <w:r>
        <w:rPr>
          <w:rFonts w:ascii="Times New Roman" w:hAnsi="Times New Roman"/>
          <w:sz w:val="24"/>
          <w:szCs w:val="24"/>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trHeight w:val="253" w:hRule="atLeast"/>
          <w:cantSplit w:val="true"/>
        </w:trPr>
        <w:tc>
          <w:tcPr>
            <w:tcW w:w="709"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108"/>
              <w:jc w:val="center"/>
              <w:rPr>
                <w:rFonts w:ascii="Liberation Serif" w:hAnsi="Liberation Serif"/>
                <w:sz w:val="22"/>
                <w:szCs w:val="22"/>
                <w:lang w:val="en-US"/>
              </w:rPr>
            </w:pPr>
            <w:r>
              <w:rPr>
                <w:rFonts w:ascii="Times New Roman" w:hAnsi="Times New Roman"/>
                <w:sz w:val="22"/>
                <w:szCs w:val="22"/>
              </w:rPr>
              <w:t>№</w:t>
            </w:r>
          </w:p>
          <w:p>
            <w:pPr>
              <w:pStyle w:val="Normal"/>
              <w:tabs>
                <w:tab w:val="clear" w:pos="720"/>
              </w:tabs>
              <w:bidi w:val="0"/>
              <w:ind w:hanging="0" w:left="0" w:right="-108"/>
              <w:jc w:val="center"/>
              <w:rPr/>
            </w:pPr>
            <w:r>
              <w:rPr>
                <w:rFonts w:ascii="Times New Roman" w:hAnsi="Times New Roman"/>
                <w:sz w:val="22"/>
                <w:szCs w:val="22"/>
              </w:rPr>
              <w:t xml:space="preserve"> </w:t>
            </w:r>
            <w:r>
              <w:rPr>
                <w:rFonts w:ascii="Times New Roman" w:hAnsi="Times New Roman"/>
                <w:sz w:val="22"/>
                <w:szCs w:val="22"/>
                <w:lang w:val="en-US"/>
              </w:rPr>
              <w:t>crt</w:t>
            </w:r>
            <w:r>
              <w:rPr>
                <w:rFonts w:ascii="Times New Roman" w:hAnsi="Times New Roman"/>
                <w:sz w:val="22"/>
                <w:szCs w:val="22"/>
              </w:rPr>
              <w:t>.</w:t>
            </w:r>
          </w:p>
        </w:tc>
        <w:tc>
          <w:tcPr>
            <w:tcW w:w="170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20" w:right="-108"/>
              <w:jc w:val="center"/>
              <w:rPr>
                <w:lang w:val="ro-RO"/>
              </w:rPr>
            </w:pPr>
            <w:r>
              <w:rPr>
                <w:rFonts w:ascii="Times New Roman" w:hAnsi="Times New Roman"/>
                <w:sz w:val="22"/>
                <w:szCs w:val="22"/>
                <w:lang w:val="ro-RO"/>
              </w:rPr>
              <w:t>Simbol</w:t>
            </w:r>
            <w:r>
              <w:rPr>
                <w:rFonts w:ascii="Times New Roman" w:hAnsi="Times New Roman"/>
                <w:sz w:val="22"/>
                <w:szCs w:val="22"/>
                <w:lang w:val="en-US"/>
              </w:rPr>
              <w:t xml:space="preserve"> </w:t>
            </w:r>
            <w:r>
              <w:rPr>
                <w:rFonts w:ascii="Times New Roman" w:hAnsi="Times New Roman"/>
                <w:sz w:val="22"/>
                <w:szCs w:val="22"/>
                <w:lang w:val="ro-RO"/>
              </w:rPr>
              <w:t xml:space="preserve">norme si cod </w:t>
            </w:r>
            <w:r>
              <w:rPr>
                <w:rFonts w:ascii="Times New Roman" w:hAnsi="Times New Roman"/>
                <w:sz w:val="22"/>
                <w:szCs w:val="22"/>
                <w:lang w:val="en-US"/>
              </w:rPr>
              <w:t xml:space="preserve"> </w:t>
            </w:r>
            <w:r>
              <w:rPr>
                <w:rFonts w:ascii="Times New Roman" w:hAnsi="Times New Roman"/>
                <w:sz w:val="22"/>
                <w:szCs w:val="22"/>
                <w:lang w:val="ro-RO"/>
              </w:rPr>
              <w:t xml:space="preserve">resurse  </w:t>
            </w:r>
          </w:p>
        </w:tc>
        <w:tc>
          <w:tcPr>
            <w:tcW w:w="4962"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0" w:right="0"/>
              <w:jc w:val="center"/>
              <w:rPr>
                <w:lang w:val="ro-RO"/>
              </w:rPr>
            </w:pPr>
            <w:r>
              <w:rPr>
                <w:rFonts w:ascii="Times New Roman" w:hAnsi="Times New Roman"/>
                <w:sz w:val="22"/>
                <w:szCs w:val="22"/>
                <w:lang w:val="ro-RO"/>
              </w:rPr>
              <w:t xml:space="preserve">Denumire lucrărilor       </w:t>
            </w:r>
          </w:p>
        </w:tc>
        <w:tc>
          <w:tcPr>
            <w:tcW w:w="1560"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Unitatea de măsură</w:t>
            </w:r>
            <w:r>
              <w:rPr>
                <w:rFonts w:ascii="Times New Roman" w:hAnsi="Times New Roman"/>
                <w:sz w:val="22"/>
                <w:szCs w:val="22"/>
              </w:rPr>
              <w:t xml:space="preserve"> </w:t>
            </w:r>
          </w:p>
        </w:tc>
        <w:tc>
          <w:tcPr>
            <w:tcW w:w="1559" w:type="dxa"/>
            <w:vMerge w:val="restart"/>
            <w:tcBorders>
              <w:top w:val="single" w:sz="6" w:space="0" w:color="000000"/>
              <w:left w:val="single" w:sz="6" w:space="0" w:color="000000"/>
              <w:bottom w:val="single" w:sz="6" w:space="0" w:color="000000"/>
              <w:right w:val="single" w:sz="4" w:space="0" w:color="000000"/>
            </w:tcBorders>
            <w:shd w:color="auto" w:fill="auto" w:val="pct5"/>
          </w:tcPr>
          <w:p>
            <w:pPr>
              <w:pStyle w:val="Normal"/>
              <w:tabs>
                <w:tab w:val="clear" w:pos="720"/>
              </w:tabs>
              <w:bidi w:val="0"/>
              <w:ind w:hanging="0" w:left="-108" w:right="-108"/>
              <w:jc w:val="center"/>
              <w:rPr>
                <w:lang w:val="ro-RO"/>
              </w:rPr>
            </w:pPr>
            <w:r>
              <w:rPr>
                <w:rFonts w:ascii="Times New Roman" w:hAnsi="Times New Roman"/>
                <w:sz w:val="22"/>
                <w:szCs w:val="22"/>
                <w:lang w:val="ro-RO"/>
              </w:rPr>
              <w:t xml:space="preserve">Volum </w:t>
            </w:r>
          </w:p>
        </w:tc>
      </w:tr>
      <w:tr>
        <w:trPr>
          <w:trHeight w:val="253" w:hRule="atLeast"/>
          <w:cantSplit w:val="true"/>
        </w:trPr>
        <w:tc>
          <w:tcPr>
            <w:tcW w:w="709"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70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4962"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6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559" w:type="dxa"/>
            <w:vMerge w:val="continue"/>
            <w:tcBorders>
              <w:left w:val="single" w:sz="6" w:space="0" w:color="000000"/>
              <w:bottom w:val="single" w:sz="6" w:space="0" w:color="000000"/>
              <w:right w:val="single" w:sz="4" w:space="0" w:color="000000"/>
            </w:tcBorders>
            <w:shd w:color="auto" w:fill="auto" w:val="pct5"/>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bl>
    <w:p>
      <w:pPr>
        <w:pStyle w:val="Normal"/>
        <w:bidi w:val="0"/>
        <w:ind w:hanging="0" w:left="0" w:right="0"/>
        <w:rPr>
          <w:rFonts w:ascii="Liberation Serif" w:hAnsi="Liberation Serif"/>
          <w:sz w:val="2"/>
          <w:szCs w:val="2"/>
          <w:lang w:val="en-US"/>
        </w:rPr>
      </w:pPr>
      <w:r>
        <w:rPr>
          <w:rFonts w:ascii="Times New Roman" w:hAnsi="Times New Roman"/>
          <w:sz w:val="2"/>
          <w:szCs w:val="2"/>
          <w:lang w:val="en-US"/>
        </w:rPr>
      </w:r>
    </w:p>
    <w:tbl>
      <w:tblPr>
        <w:tblW w:w="10490" w:type="dxa"/>
        <w:jc w:val="left"/>
        <w:tblInd w:w="-452" w:type="dxa"/>
        <w:tblLayout w:type="fixed"/>
        <w:tblCellMar>
          <w:top w:w="0" w:type="dxa"/>
          <w:left w:w="108" w:type="dxa"/>
          <w:bottom w:w="0" w:type="dxa"/>
          <w:right w:w="108" w:type="dxa"/>
        </w:tblCellMar>
      </w:tblPr>
      <w:tblGrid>
        <w:gridCol w:w="709"/>
        <w:gridCol w:w="1700"/>
        <w:gridCol w:w="4962"/>
        <w:gridCol w:w="1560"/>
        <w:gridCol w:w="1559"/>
      </w:tblGrid>
      <w:tr>
        <w:trPr>
          <w:cantSplit w:val="true"/>
        </w:trPr>
        <w:tc>
          <w:tcPr>
            <w:tcW w:w="709"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108"/>
              <w:jc w:val="center"/>
              <w:rPr/>
            </w:pPr>
            <w:r>
              <w:rPr>
                <w:rFonts w:ascii="Times New Roman" w:hAnsi="Times New Roman"/>
                <w:sz w:val="22"/>
                <w:szCs w:val="22"/>
              </w:rPr>
              <w:t>1</w:t>
            </w:r>
          </w:p>
        </w:tc>
        <w:tc>
          <w:tcPr>
            <w:tcW w:w="170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20" w:right="-108"/>
              <w:jc w:val="center"/>
              <w:rPr/>
            </w:pPr>
            <w:r>
              <w:rPr>
                <w:rFonts w:ascii="Times New Roman" w:hAnsi="Times New Roman"/>
                <w:sz w:val="22"/>
                <w:szCs w:val="22"/>
              </w:rPr>
              <w:t>2</w:t>
            </w:r>
          </w:p>
        </w:tc>
        <w:tc>
          <w:tcPr>
            <w:tcW w:w="4962"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0"/>
              <w:jc w:val="center"/>
              <w:rPr/>
            </w:pPr>
            <w:r>
              <w:rPr>
                <w:rFonts w:ascii="Times New Roman" w:hAnsi="Times New Roman"/>
                <w:sz w:val="22"/>
                <w:szCs w:val="22"/>
              </w:rPr>
              <w:t>3</w:t>
            </w:r>
          </w:p>
        </w:tc>
        <w:tc>
          <w:tcPr>
            <w:tcW w:w="156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4</w:t>
            </w:r>
          </w:p>
        </w:tc>
        <w:tc>
          <w:tcPr>
            <w:tcW w:w="1559" w:type="dxa"/>
            <w:tcBorders>
              <w:top w:val="single" w:sz="6" w:space="0" w:color="000000"/>
              <w:left w:val="single" w:sz="6" w:space="0" w:color="000000"/>
              <w:bottom w:val="double" w:sz="6" w:space="0" w:color="000000"/>
              <w:right w:val="single" w:sz="4" w:space="0" w:color="000000"/>
            </w:tcBorders>
            <w:shd w:color="auto" w:fill="auto" w:val="pct5"/>
          </w:tcPr>
          <w:p>
            <w:pPr>
              <w:pStyle w:val="Normal"/>
              <w:tabs>
                <w:tab w:val="clear" w:pos="720"/>
              </w:tabs>
              <w:bidi w:val="0"/>
              <w:ind w:hanging="0" w:left="-108" w:right="-108"/>
              <w:jc w:val="center"/>
              <w:rPr/>
            </w:pPr>
            <w:r>
              <w:rPr>
                <w:rFonts w:ascii="Times New Roman" w:hAnsi="Times New Roman"/>
                <w:sz w:val="22"/>
                <w:szCs w:val="22"/>
              </w:rPr>
              <w:t>5</w:t>
            </w:r>
          </w:p>
        </w:tc>
      </w:tr>
      <w:tr>
        <w:trPr/>
        <w:tc>
          <w:tcPr>
            <w:tcW w:w="709" w:type="dxa"/>
            <w:tcBorders>
              <w:left w:val="single" w:sz="6" w:space="0" w:color="000000"/>
            </w:tcBorders>
          </w:tcPr>
          <w:p>
            <w:pPr>
              <w:pStyle w:val="Normal"/>
              <w:tabs>
                <w:tab w:val="clear" w:pos="720"/>
              </w:tabs>
              <w:bidi w:val="0"/>
              <w:ind w:hanging="0" w:left="0" w:right="0"/>
              <w:jc w:val="center"/>
              <w:rPr>
                <w:rFonts w:ascii="Liberation Serif" w:hAnsi="Liberation Serif"/>
                <w:sz w:val="24"/>
                <w:szCs w:val="24"/>
              </w:rPr>
            </w:pPr>
            <w:r>
              <w:rPr>
                <w:rFonts w:ascii="Times New Roman" w:hAnsi="Times New Roman"/>
                <w:sz w:val="24"/>
                <w:szCs w:val="24"/>
              </w:rPr>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1. Demolari</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RpCB18F</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rPr>
              <w:t>Demolarea pereului in jurul cladirii</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RpCS19A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rPr>
              <w:t>Demontari: pavaj existent</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RpCS19G</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Demontari: borduri la trotuare, asezate pe beton</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140,0000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TrI1AA02C3</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Incarcarea materialelor din grupa A - grele, in bulgari prin aruncare - de pe rampa sau teren, in auto categoria 3</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t</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42,5000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TsI50A5</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Transportarea pamintului cu autobasculanta de 5 t la distanta de 5 km (evacuarea gunoiului)</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t</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42,5000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2. Pereu</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TsC54C</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de fundatie din pietris - 100 mm</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11,0000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CC03C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Montare plase sudate la inaltimi mai mici sau egale cu 35 m, la placi VrI D5 mm 150x150</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kg</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234,3000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CG22A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Pardoseli din beton simplu clasa C 20/25 in grosime de 10 cm, in cimp continuu, driscuit, turnat pe loc, in incaperi cu suprafata mai mare de 16 mp</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110,0000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DE18A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Pavaje executate din placi de trotuare din beton prefabricat asezate pe un strat din amestec uscat de ciment si nisip, in proportie 1:6, rostuit cu amestec uscat de ciment si nisip, grosime strat de 5 cm (placi de pavaj grosime 6 cm)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110,0000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DE10A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Borduri prefabricate din beton, pentru trotuare 80x20x100 cm vibropresate, pe fundatie de beton 30x15 cm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110,0000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3. Amenajare curte</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11</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TsE01B</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Nivelarea manuala a terenurilor si platformelor, cu denivelari de 10-20 cm, in teren mijlociu</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3,0000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12</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TsD05A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Compactarea cu maiul mecanic de 150-200 kg a umpluturilor in straturi succesive de 20-30 cm grosime, exclusiv udarea fiecarui strat in parte, umpluturile executindu-se din pamint necoeziv</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0,6000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13</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TsC54C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de fundatie din pietris - 100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14</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DE18A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Pavaje executate din placi de trotuare din beton prefabricat asezate pe un strat din amestec uscat de ciment si nisip, in proportie 1:6, rostuit cu amestec uscat de ciment si nisip, grosime strat de 5 cm (placi de pavaj grosime 6 cm)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300,0000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15</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DE10A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Borduri prefabricate din beton, pentru trotuare 80x20x100 cm vibropresate, pe fundatie de beton 30x15 cm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200,0000</w:t>
            </w:r>
          </w:p>
        </w:tc>
      </w:tr>
      <w:tr>
        <w:trPr/>
        <w:tc>
          <w:tcPr>
            <w:tcW w:w="709" w:type="dxa"/>
            <w:tcBorders>
              <w:left w:val="single" w:sz="6" w:space="0" w:color="000000"/>
            </w:tcBorders>
          </w:tcPr>
          <w:p>
            <w:pPr>
              <w:pStyle w:val="Normal"/>
              <w:tabs>
                <w:tab w:val="clear" w:pos="720"/>
              </w:tabs>
              <w:bidi w:val="0"/>
              <w:ind w:hanging="0" w:left="0" w:right="0"/>
              <w:jc w:val="center"/>
              <w:rPr/>
            </w:pPr>
            <w:r>
              <w:rPr>
                <w:rFonts w:ascii="Times New Roman" w:hAnsi="Times New Roman"/>
                <w:sz w:val="24"/>
                <w:szCs w:val="24"/>
              </w:rPr>
              <w:t xml:space="preserve"> </w:t>
            </w:r>
          </w:p>
        </w:tc>
        <w:tc>
          <w:tcPr>
            <w:tcW w:w="170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left w:val="single" w:sz="6" w:space="0" w:color="000000"/>
            </w:tcBorders>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Capitolul </w:t>
            </w:r>
            <w:r>
              <w:rPr>
                <w:rFonts w:ascii="Times New Roman" w:hAnsi="Times New Roman"/>
                <w:b/>
                <w:bCs/>
                <w:sz w:val="22"/>
                <w:szCs w:val="22"/>
              </w:rPr>
              <w:t>4. Amenajare teren de joaca</w:t>
            </w:r>
          </w:p>
          <w:p>
            <w:pPr>
              <w:pStyle w:val="Normal"/>
              <w:tabs>
                <w:tab w:val="clear" w:pos="720"/>
              </w:tabs>
              <w:bidi w:val="0"/>
              <w:ind w:hanging="0" w:left="0" w:right="0"/>
              <w:rPr>
                <w:rFonts w:ascii="Liberation Serif" w:hAnsi="Liberation Serif"/>
                <w:b/>
                <w:bCs/>
                <w:sz w:val="22"/>
                <w:szCs w:val="22"/>
              </w:rPr>
            </w:pPr>
            <w:r>
              <w:rPr>
                <w:rFonts w:ascii="Times New Roman" w:hAnsi="Times New Roman"/>
                <w:b/>
                <w:bCs/>
                <w:sz w:val="22"/>
                <w:szCs w:val="22"/>
              </w:rPr>
            </w:r>
          </w:p>
        </w:tc>
        <w:tc>
          <w:tcPr>
            <w:tcW w:w="1560" w:type="dxa"/>
            <w:tcBorders>
              <w:left w:val="single" w:sz="6"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1559" w:type="dxa"/>
            <w:tcBorders>
              <w:left w:val="single" w:sz="6" w:space="0" w:color="000000"/>
              <w:right w:val="single" w:sz="4" w:space="0" w:color="000000"/>
            </w:tcBorders>
          </w:tcPr>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pPr>
            <w:r>
              <w:rPr>
                <w:rFonts w:ascii="Times New Roman" w:hAnsi="Times New Roman"/>
                <w:sz w:val="24"/>
                <w:szCs w:val="24"/>
              </w:rPr>
              <w:t>16</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TsE01B</w:t>
            </w:r>
          </w:p>
          <w:p>
            <w:pPr>
              <w:pStyle w:val="Normal"/>
              <w:tabs>
                <w:tab w:val="clear" w:pos="720"/>
              </w:tabs>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Nivelarea manuala a terenurilor si platformelor, cu denivelari de 10-20 cm, in teren mijlociu</w:t>
            </w:r>
          </w:p>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100m2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hanging="0" w:left="0" w:right="0"/>
              <w:jc w:val="center"/>
              <w:rPr/>
            </w:pPr>
            <w:r>
              <w:rPr>
                <w:rFonts w:ascii="Times New Roman" w:hAnsi="Times New Roman"/>
                <w:sz w:val="24"/>
                <w:szCs w:val="24"/>
              </w:rPr>
              <w:t>2,9000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17</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TsD05A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Compactarea cu maiul mecanic de 150-200 kg a umpluturilor in straturi succesive de 20-30 cm grosime, exclusiv udarea fiecarui strat in parte, umpluturile executindu-se din pamint necoeziv</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100 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0,5800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18</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TsC54C</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de fundatie din pietris - 100 mm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29,0000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19</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TsC54A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Strat de fundatie din nisip (5 cm)</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m3</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14,5000</w:t>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pPr>
            <w:r>
              <w:rPr>
                <w:rFonts w:ascii="Times New Roman" w:hAnsi="Times New Roman"/>
                <w:sz w:val="24"/>
                <w:szCs w:val="24"/>
              </w:rPr>
              <w:t xml:space="preserve"> </w:t>
            </w:r>
            <w:r>
              <w:rPr>
                <w:rFonts w:ascii="Times New Roman" w:hAnsi="Times New Roman"/>
                <w:sz w:val="24"/>
                <w:szCs w:val="24"/>
              </w:rPr>
              <w:t>20</w:t>
            </w:r>
          </w:p>
        </w:tc>
        <w:tc>
          <w:tcPr>
            <w:tcW w:w="170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DE18A</w:t>
            </w:r>
          </w:p>
          <w:p>
            <w:pPr>
              <w:pStyle w:val="Normal"/>
              <w:bidi w:val="0"/>
              <w:ind w:hanging="0" w:left="0" w:right="0"/>
              <w:rPr>
                <w:rFonts w:ascii="Liberation Serif" w:hAnsi="Liberation Serif"/>
                <w:sz w:val="24"/>
                <w:szCs w:val="24"/>
              </w:rPr>
            </w:pPr>
            <w:r>
              <w:rPr>
                <w:rFonts w:ascii="Times New Roman" w:hAnsi="Times New Roman"/>
                <w:sz w:val="24"/>
                <w:szCs w:val="24"/>
              </w:rPr>
            </w:r>
          </w:p>
        </w:tc>
        <w:tc>
          <w:tcPr>
            <w:tcW w:w="4962"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Montare dale din cauciuc 500x500x30 mm asezate pe un strat din amestec uscat de ciment si nisip, in proportie 1:6, rostuit cu amestec uscat de ciment si nisip, grosime strat de 5 cm (de exclus ciment pentru strat si pentru rosturi, nisip pentru rosturi si disc de taiat)</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r>
          </w:p>
        </w:tc>
        <w:tc>
          <w:tcPr>
            <w:tcW w:w="1560"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m2</w:t>
            </w:r>
          </w:p>
        </w:tc>
        <w:tc>
          <w:tcPr>
            <w:tcW w:w="1559" w:type="dxa"/>
            <w:tcBorders>
              <w:top w:val="single" w:sz="4" w:space="0" w:color="000000"/>
              <w:left w:val="single" w:sz="6" w:space="0" w:color="000000"/>
              <w:bottom w:val="single" w:sz="4" w:space="0" w:color="000000"/>
              <w:right w:val="single" w:sz="6" w:space="0" w:color="000000"/>
            </w:tcBorders>
            <w:vAlign w:val="center"/>
          </w:tcPr>
          <w:p>
            <w:pPr>
              <w:pStyle w:val="Normal"/>
              <w:bidi w:val="0"/>
              <w:ind w:hanging="0" w:left="0" w:right="0"/>
              <w:jc w:val="center"/>
              <w:rPr/>
            </w:pPr>
            <w:r>
              <w:rPr>
                <w:rFonts w:ascii="Times New Roman" w:hAnsi="Times New Roman"/>
                <w:sz w:val="24"/>
                <w:szCs w:val="24"/>
              </w:rPr>
              <w:t>290,0000</w:t>
            </w:r>
          </w:p>
        </w:tc>
      </w:tr>
    </w:tbl>
    <w:p>
      <w:pPr>
        <w:pStyle w:val="Normal"/>
        <w:bidi w:val="0"/>
        <w:ind w:hanging="0" w:left="0" w:right="0"/>
        <w:rPr>
          <w:rFonts w:ascii="Liberation Serif" w:hAnsi="Liberation Serif"/>
          <w:sz w:val="6"/>
          <w:szCs w:val="6"/>
        </w:rPr>
      </w:pPr>
      <w:r>
        <w:rPr>
          <w:rFonts w:ascii="Times New Roman" w:hAnsi="Times New Roman"/>
          <w:sz w:val="24"/>
          <w:szCs w:val="24"/>
        </w:rPr>
        <w:t xml:space="preserve"> </w:t>
      </w:r>
    </w:p>
    <w:p>
      <w:pPr>
        <w:pStyle w:val="Normal"/>
        <w:bidi w:val="0"/>
        <w:ind w:hanging="0" w:left="0" w:right="0"/>
        <w:rPr>
          <w:rFonts w:ascii="Liberation Serif" w:hAnsi="Liberation Serif"/>
          <w:sz w:val="24"/>
          <w:szCs w:val="24"/>
          <w:lang w:val="en-US"/>
        </w:rPr>
      </w:pPr>
      <w:r>
        <w:rPr>
          <w:rFonts w:ascii="Times New Roman" w:hAnsi="Times New Roman"/>
          <w:sz w:val="24"/>
          <w:szCs w:val="24"/>
          <w:lang w:val="en-US"/>
        </w:rPr>
        <w:tab/>
        <w:tab/>
        <w:tab/>
        <w:tab/>
        <w:tab/>
        <w:tab/>
      </w:r>
    </w:p>
    <w:p>
      <w:pPr>
        <w:pStyle w:val="Normal"/>
        <w:bidi w:val="0"/>
        <w:ind w:hanging="0" w:left="0" w:right="0"/>
        <w:rPr>
          <w:rFonts w:ascii="Liberation Serif" w:hAnsi="Liberation Serif"/>
          <w:sz w:val="28"/>
          <w:szCs w:val="28"/>
          <w:lang w:val="en-US"/>
        </w:rPr>
      </w:pPr>
      <w:r>
        <w:rPr>
          <w:rFonts w:ascii="Times New Roman" w:hAnsi="Times New Roman"/>
          <w:sz w:val="24"/>
          <w:szCs w:val="24"/>
          <w:lang w:val="en-US"/>
        </w:rPr>
        <w:tab/>
      </w:r>
      <w:r>
        <w:rPr>
          <w:rFonts w:ascii="Times New Roman" w:hAnsi="Times New Roman"/>
          <w:sz w:val="28"/>
          <w:szCs w:val="28"/>
          <w:lang w:val="en-US"/>
        </w:rPr>
        <w:t xml:space="preserve">                                                                                                         </w:t>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tbl>
      <w:tblPr>
        <w:tblW w:w="9781" w:type="dxa"/>
        <w:jc w:val="left"/>
        <w:tblInd w:w="250" w:type="dxa"/>
        <w:tblLayout w:type="fixed"/>
        <w:tblCellMar>
          <w:top w:w="0" w:type="dxa"/>
          <w:left w:w="108" w:type="dxa"/>
          <w:bottom w:w="0" w:type="dxa"/>
          <w:right w:w="108" w:type="dxa"/>
        </w:tblCellMar>
      </w:tblPr>
      <w:tblGrid>
        <w:gridCol w:w="9781"/>
      </w:tblGrid>
      <w:tr>
        <w:trPr/>
        <w:tc>
          <w:tcPr>
            <w:tcW w:w="9781" w:type="dxa"/>
            <w:tcBorders/>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r>
          </w:p>
        </w:tc>
      </w:tr>
      <w:tr>
        <w:trPr/>
        <w:tc>
          <w:tcPr>
            <w:tcW w:w="9781" w:type="dxa"/>
            <w:tcBorders>
              <w:bottom w:val="single" w:sz="6" w:space="0" w:color="000000"/>
            </w:tcBorders>
          </w:tcPr>
          <w:p>
            <w:pPr>
              <w:pStyle w:val="Normal"/>
              <w:tabs>
                <w:tab w:val="clear" w:pos="720"/>
              </w:tabs>
              <w:bidi w:val="0"/>
              <w:ind w:hanging="0" w:left="0" w:right="0"/>
              <w:rPr>
                <w:lang w:val="ro-RO"/>
              </w:rPr>
            </w:pPr>
            <w:r>
              <w:rPr>
                <w:rFonts w:ascii="Times New Roman" w:hAnsi="Times New Roman"/>
                <w:sz w:val="24"/>
                <w:szCs w:val="24"/>
                <w:lang w:val="ro-RO"/>
              </w:rPr>
              <w:t xml:space="preserve">Proiectant   </w:t>
            </w:r>
            <w:r>
              <w:rPr>
                <w:rFonts w:ascii="Times New Roman" w:hAnsi="Times New Roman"/>
                <w:sz w:val="24"/>
                <w:szCs w:val="24"/>
                <w:lang w:val="en-US"/>
              </w:rPr>
              <w:t xml:space="preserve"> </w:t>
            </w:r>
          </w:p>
        </w:tc>
      </w:tr>
      <w:tr>
        <w:trPr>
          <w:trHeight w:val="355" w:hRule="atLeast"/>
        </w:trPr>
        <w:tc>
          <w:tcPr>
            <w:tcW w:w="9781" w:type="dxa"/>
            <w:tcBorders/>
          </w:tcPr>
          <w:p>
            <w:pPr>
              <w:pStyle w:val="Normal"/>
              <w:tabs>
                <w:tab w:val="clear" w:pos="720"/>
              </w:tabs>
              <w:bidi w:val="0"/>
              <w:ind w:hanging="0" w:left="0" w:right="0"/>
              <w:jc w:val="center"/>
              <w:rPr>
                <w:lang w:val="en-US"/>
              </w:rPr>
            </w:pPr>
            <w:r>
              <w:rPr>
                <w:rFonts w:ascii="Times New Roman" w:hAnsi="Times New Roman"/>
                <w:sz w:val="16"/>
                <w:szCs w:val="16"/>
                <w:lang w:val="en-US"/>
              </w:rPr>
              <w:t>(</w:t>
            </w:r>
            <w:r>
              <w:rPr>
                <w:rFonts w:ascii="Times New Roman" w:hAnsi="Times New Roman"/>
                <w:sz w:val="16"/>
                <w:szCs w:val="16"/>
                <w:lang w:val="ro-RO"/>
              </w:rPr>
              <w:t>funcţia</w:t>
            </w:r>
            <w:r>
              <w:rPr>
                <w:rFonts w:ascii="Times New Roman" w:hAnsi="Times New Roman"/>
                <w:sz w:val="16"/>
                <w:szCs w:val="16"/>
                <w:lang w:val="en-US"/>
              </w:rPr>
              <w:t xml:space="preserve">, </w:t>
            </w:r>
            <w:r>
              <w:rPr>
                <w:rFonts w:ascii="Times New Roman" w:hAnsi="Times New Roman"/>
                <w:sz w:val="16"/>
                <w:szCs w:val="16"/>
                <w:lang w:val="ro-RO"/>
              </w:rPr>
              <w:t>semnătura, numele, prenumele</w:t>
            </w:r>
            <w:r>
              <w:rPr>
                <w:rFonts w:ascii="Times New Roman" w:hAnsi="Times New Roman"/>
                <w:sz w:val="16"/>
                <w:szCs w:val="16"/>
                <w:lang w:val="en-US"/>
              </w:rPr>
              <w:t xml:space="preserve">)                                                                                                 </w:t>
            </w:r>
          </w:p>
        </w:tc>
      </w:tr>
    </w:tbl>
    <w:p>
      <w:pPr>
        <w:pStyle w:val="Normal"/>
        <w:bidi w:val="0"/>
        <w:ind w:hanging="0" w:left="0" w:right="0"/>
        <w:jc w:val="center"/>
        <w:rPr>
          <w:rFonts w:ascii="Liberation Serif" w:hAnsi="Liberation Serif"/>
          <w:sz w:val="24"/>
          <w:szCs w:val="24"/>
          <w:lang w:val="en-US"/>
        </w:rPr>
      </w:pPr>
      <w:r>
        <w:rPr>
          <w:rFonts w:ascii="Times New Roman" w:hAnsi="Times New Roman"/>
          <w:sz w:val="28"/>
          <w:szCs w:val="28"/>
          <w:lang w:val="en-US"/>
        </w:rPr>
        <w:t>L.S.</w:t>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24"/>
          <w:szCs w:val="24"/>
        </w:rPr>
        <w:t xml:space="preserve"> </w:t>
      </w:r>
    </w:p>
    <w:p>
      <w:pPr>
        <w:pStyle w:val="Normal"/>
        <w:tabs>
          <w:tab w:val="clear" w:pos="720"/>
          <w:tab w:val="left" w:pos="4786" w:leader="none"/>
          <w:tab w:val="left" w:pos="10031" w:leader="none"/>
        </w:tabs>
        <w:bidi w:val="0"/>
        <w:ind w:hanging="0" w:left="0" w:right="0"/>
        <w:rPr>
          <w:rFonts w:ascii="Liberation Serif" w:hAnsi="Liberation Serif"/>
          <w:sz w:val="4"/>
          <w:szCs w:val="4"/>
        </w:rPr>
      </w:pPr>
      <w:r>
        <w:rPr>
          <w:rFonts w:ascii="Times New Roman" w:hAnsi="Times New Roman"/>
          <w:sz w:val="4"/>
          <w:szCs w:val="4"/>
        </w:rPr>
      </w:r>
    </w:p>
    <w:sectPr>
      <w:type w:val="nextPage"/>
      <w:pgSz w:w="11906" w:h="16838"/>
      <w:pgMar w:left="1418" w:right="567" w:gutter="0" w:header="0" w:top="680" w:footer="0" w:bottom="68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0"/>
    <w:family w:val="auto"/>
    <w:pitch w:val="variable"/>
  </w:font>
  <w:font w:name="Liberation Serif">
    <w:altName w:val="Times New Roman"/>
    <w:charset w:val="00"/>
    <w:family w:val="auto"/>
    <w:pitch w:val="variable"/>
  </w:font>
</w:fonts>
</file>

<file path=word/settings.xml><?xml version="1.0" encoding="utf-8"?>
<w:settings xmlns:w="http://schemas.openxmlformats.org/wordprocessingml/2006/main">
  <w:zoom w:percent="15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jc w:val="left"/>
      <w:textAlignment w:val="auto"/>
    </w:pPr>
    <w:rPr>
      <w:rFonts w:ascii="Times New Roman" w:hAnsi="Times New Roman" w:eastAsia="Courier New" w:cs="Times New Roman"/>
      <w:color w:val="auto"/>
      <w:kern w:val="2"/>
      <w:sz w:val="20"/>
      <w:szCs w:val="20"/>
      <w:lang w:val="ru-RU" w:eastAsia="ru-RU" w:bidi="ar-SA"/>
    </w:rPr>
  </w:style>
  <w:style w:type="character" w:styleId="DefaultParagraphFont">
    <w:name w:val="Default Paragraph Font"/>
    <w:qFormat/>
    <w:rPr/>
  </w:style>
  <w:style w:type="character" w:styleId="Style14">
    <w:name w:val="Основной шрифт"/>
    <w:qFormat/>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Table">
    <w:name w:val="Normal Table"/>
    <w:qFormat/>
    <w:pPr>
      <w:widowControl/>
      <w:bidi w:val="0"/>
      <w:spacing w:lineRule="auto" w:line="256" w:before="0" w:after="160"/>
      <w:jc w:val="left"/>
      <w:textAlignment w:val="auto"/>
    </w:pPr>
    <w:rPr>
      <w:rFonts w:ascii="Times New Roman" w:hAnsi="Times New Roman" w:eastAsia="Courier New" w:cs="Times New Roman"/>
      <w:color w:val="auto"/>
      <w:kern w:val="2"/>
      <w:sz w:val="22"/>
      <w:szCs w:val="22"/>
      <w:lang w:val="ro-MD" w:eastAsia="ro-MD"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LibreOffice/24.8.1.2$Linux_X86_64 LibreOffice_project/87fa9aec1a63e70835390b81c40bb8993f1d4ff6</Application>
  <AppVersion>15.0000</AppVersion>
  <Pages>99</Pages>
  <Words>9068</Words>
  <Characters>61544</Characters>
  <CharactersWithSpaces>52599</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2024-03-25T23:09:00Z</dcterms:created>
  <dc:creator>User</dc:creator>
  <dc:description/>
  <dc:language>en-US</dc:language>
  <cp:lastModifiedBy/>
  <dcterms:modified xsi:type="dcterms:W3CDTF">2024-11-11T10:42:00Z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User</vt:lpwstr>
  </property>
</Properties>
</file>