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89" w:rsidRDefault="00F61389" w:rsidP="00F61389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:rsidR="00F61389" w:rsidRDefault="00F61389" w:rsidP="00F61389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:rsidR="00F61389" w:rsidRDefault="00F61389" w:rsidP="00F61389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:rsidR="00F61389" w:rsidRDefault="00F61389" w:rsidP="00F61389">
      <w:pPr>
        <w:keepNext/>
        <w:keepLines/>
        <w:outlineLvl w:val="1"/>
        <w:rPr>
          <w:rFonts w:eastAsiaTheme="majorEastAsia"/>
          <w:b/>
          <w:bCs/>
        </w:rPr>
      </w:pPr>
    </w:p>
    <w:p w:rsidR="00F61389" w:rsidRDefault="00F61389" w:rsidP="00F61389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:rsidR="00F61389" w:rsidRDefault="00F61389" w:rsidP="00F61389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>
        <w:rPr>
          <w:rFonts w:eastAsiaTheme="majorEastAsia"/>
          <w:b/>
        </w:rPr>
        <w:t>CAIET DE SARCINI</w:t>
      </w:r>
      <w:bookmarkEnd w:id="1"/>
    </w:p>
    <w:bookmarkEnd w:id="2"/>
    <w:p w:rsidR="00F61389" w:rsidRDefault="00F61389" w:rsidP="00F61389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</w:t>
      </w:r>
      <w:r w:rsidR="00ED4B43">
        <w:rPr>
          <w:rFonts w:eastAsiaTheme="majorEastAsia"/>
          <w:b/>
        </w:rPr>
        <w:t>unuri</w:t>
      </w:r>
    </w:p>
    <w:p w:rsidR="00F61389" w:rsidRDefault="00F61389" w:rsidP="00F61389">
      <w:pPr>
        <w:keepNext/>
        <w:keepLines/>
        <w:jc w:val="center"/>
        <w:outlineLvl w:val="1"/>
        <w:rPr>
          <w:rFonts w:eastAsiaTheme="majorEastAsia"/>
          <w:b/>
        </w:rPr>
      </w:pPr>
    </w:p>
    <w:p w:rsidR="00F61389" w:rsidRDefault="00F61389" w:rsidP="00F61389">
      <w:pPr>
        <w:jc w:val="both"/>
        <w:rPr>
          <w:b/>
          <w:noProof w:val="0"/>
          <w:lang w:val="it-IT" w:eastAsia="ru-RU"/>
        </w:rPr>
      </w:pPr>
      <w:r>
        <w:rPr>
          <w:bCs/>
        </w:rPr>
        <w:t>Obiectul</w:t>
      </w:r>
      <w:r>
        <w:rPr>
          <w:noProof w:val="0"/>
          <w:lang w:eastAsia="ru-RU"/>
        </w:rPr>
        <w:t xml:space="preserve">  </w:t>
      </w:r>
      <w:r w:rsidRPr="00F61389">
        <w:rPr>
          <w:b/>
          <w:noProof w:val="0"/>
          <w:lang w:val="it-IT" w:eastAsia="ru-RU"/>
        </w:rPr>
        <w:t>Tractor multifuncțional și utilaje în cadrul proiectului „Spații verzi și drumuri mai sigure pentru Sîngereii Noi</w:t>
      </w:r>
      <w:r>
        <w:rPr>
          <w:b/>
          <w:noProof w:val="0"/>
          <w:lang w:val="it-IT" w:eastAsia="ru-RU"/>
        </w:rPr>
        <w:t xml:space="preserve">  </w:t>
      </w:r>
    </w:p>
    <w:p w:rsidR="00F61389" w:rsidRPr="00F61389" w:rsidRDefault="00F61389" w:rsidP="00F61389">
      <w:pPr>
        <w:jc w:val="both"/>
        <w:rPr>
          <w:b/>
          <w:bCs/>
          <w:sz w:val="20"/>
          <w:szCs w:val="20"/>
        </w:rPr>
      </w:pPr>
      <w:r>
        <w:rPr>
          <w:bCs/>
        </w:rPr>
        <w:t xml:space="preserve">Autoritatea contractantă   </w:t>
      </w:r>
      <w:r w:rsidRPr="00F61389">
        <w:rPr>
          <w:b/>
          <w:bCs/>
        </w:rPr>
        <w:t>Primăria comunei Sîngereii Noi</w:t>
      </w:r>
      <w:r>
        <w:rPr>
          <w:b/>
          <w:bCs/>
        </w:rPr>
        <w:t xml:space="preserve"> rl Sîngerei, str. Biruinței, 7</w:t>
      </w:r>
    </w:p>
    <w:p w:rsidR="00F61389" w:rsidRDefault="00F61389" w:rsidP="00F61389">
      <w:pPr>
        <w:keepNext/>
        <w:keepLines/>
        <w:outlineLvl w:val="1"/>
        <w:rPr>
          <w:rFonts w:eastAsiaTheme="majorEastAsia"/>
          <w:b/>
        </w:rPr>
      </w:pPr>
    </w:p>
    <w:p w:rsidR="00F61389" w:rsidRDefault="00F61389" w:rsidP="00130485">
      <w:pPr>
        <w:pStyle w:val="a"/>
        <w:numPr>
          <w:ilvl w:val="0"/>
          <w:numId w:val="4"/>
        </w:numPr>
        <w:tabs>
          <w:tab w:val="clear" w:pos="1134"/>
        </w:tabs>
        <w:ind w:left="567" w:hanging="567"/>
        <w:rPr>
          <w:b/>
        </w:rPr>
      </w:pPr>
      <w:proofErr w:type="spellStart"/>
      <w:r w:rsidRPr="009879DA">
        <w:rPr>
          <w:b/>
        </w:rPr>
        <w:t>Descriere</w:t>
      </w:r>
      <w:proofErr w:type="spellEnd"/>
      <w:r w:rsidRPr="009879DA">
        <w:rPr>
          <w:b/>
        </w:rPr>
        <w:t xml:space="preserve"> </w:t>
      </w:r>
      <w:proofErr w:type="spellStart"/>
      <w:r w:rsidRPr="009879DA">
        <w:rPr>
          <w:b/>
        </w:rPr>
        <w:t>generală</w:t>
      </w:r>
      <w:proofErr w:type="spellEnd"/>
      <w:r w:rsidRPr="009879DA">
        <w:rPr>
          <w:b/>
        </w:rPr>
        <w:t xml:space="preserve">. </w:t>
      </w:r>
      <w:proofErr w:type="spellStart"/>
      <w:r w:rsidRPr="009879DA">
        <w:rPr>
          <w:b/>
        </w:rPr>
        <w:t>Informaţii</w:t>
      </w:r>
      <w:proofErr w:type="spellEnd"/>
    </w:p>
    <w:p w:rsidR="00130485" w:rsidRPr="009879DA" w:rsidRDefault="00130485" w:rsidP="00130485">
      <w:pPr>
        <w:pStyle w:val="a"/>
        <w:numPr>
          <w:ilvl w:val="0"/>
          <w:numId w:val="0"/>
        </w:numPr>
        <w:tabs>
          <w:tab w:val="clear" w:pos="1134"/>
        </w:tabs>
        <w:rPr>
          <w:b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caiet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conține</w:t>
      </w:r>
      <w:proofErr w:type="spellEnd"/>
      <w:r>
        <w:t xml:space="preserve"> </w:t>
      </w:r>
      <w:proofErr w:type="spellStart"/>
      <w:r>
        <w:t>indicații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regulile</w:t>
      </w:r>
      <w:proofErr w:type="spellEnd"/>
      <w:r>
        <w:t xml:space="preserve"> de </w:t>
      </w:r>
      <w:proofErr w:type="spellStart"/>
      <w:r>
        <w:t>bază</w:t>
      </w:r>
      <w:proofErr w:type="spellEnd"/>
      <w:r>
        <w:t xml:space="preserve"> care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respectate</w:t>
      </w:r>
      <w:proofErr w:type="spellEnd"/>
      <w:r>
        <w:t xml:space="preserve">, </w:t>
      </w:r>
      <w:proofErr w:type="spellStart"/>
      <w:r>
        <w:t>astfel</w:t>
      </w:r>
      <w:proofErr w:type="spellEnd"/>
      <w:r>
        <w:t xml:space="preserve">, </w:t>
      </w:r>
      <w:proofErr w:type="spellStart"/>
      <w:r>
        <w:t>încât</w:t>
      </w:r>
      <w:proofErr w:type="spellEnd"/>
      <w:r>
        <w:t xml:space="preserve"> </w:t>
      </w:r>
      <w:proofErr w:type="spellStart"/>
      <w:r>
        <w:t>potențialii</w:t>
      </w:r>
      <w:proofErr w:type="spellEnd"/>
      <w:r>
        <w:t xml:space="preserve"> </w:t>
      </w:r>
      <w:proofErr w:type="spellStart"/>
      <w:r>
        <w:t>ofertanți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elaboreze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corespunzător</w:t>
      </w:r>
      <w:proofErr w:type="spellEnd"/>
      <w:r>
        <w:t xml:space="preserve"> cu </w:t>
      </w:r>
      <w:proofErr w:type="spellStart"/>
      <w:r>
        <w:t>necesitățile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cu </w:t>
      </w:r>
      <w:proofErr w:type="spellStart"/>
      <w:r>
        <w:t>cerințele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jos</w:t>
      </w:r>
      <w:proofErr w:type="spellEnd"/>
      <w:r>
        <w:t>.</w:t>
      </w:r>
    </w:p>
    <w:p w:rsidR="009879DA" w:rsidRPr="009879DA" w:rsidRDefault="009879DA" w:rsidP="009879DA">
      <w:r w:rsidRPr="009879DA">
        <w:t>Caietul de sarcini face parte din documentația de atribuire și constituie ansamblul cerințelor pe baza cărora se efectuează achiziția.</w:t>
      </w:r>
    </w:p>
    <w:p w:rsidR="007B44D3" w:rsidRDefault="007B44D3" w:rsidP="009879DA">
      <w:pPr>
        <w:jc w:val="both"/>
        <w:rPr>
          <w:b/>
          <w:noProof w:val="0"/>
          <w:lang w:val="it-IT" w:eastAsia="ru-RU"/>
        </w:rPr>
      </w:pPr>
      <w:r w:rsidRPr="00F61389">
        <w:rPr>
          <w:b/>
          <w:noProof w:val="0"/>
          <w:lang w:val="it-IT" w:eastAsia="ru-RU"/>
        </w:rPr>
        <w:t>Tra</w:t>
      </w:r>
      <w:r>
        <w:rPr>
          <w:b/>
          <w:noProof w:val="0"/>
          <w:lang w:val="it-IT" w:eastAsia="ru-RU"/>
        </w:rPr>
        <w:t>ctor multifuncțional și utilaje:</w:t>
      </w:r>
    </w:p>
    <w:p w:rsidR="007B44D3" w:rsidRPr="007B44D3" w:rsidRDefault="007B44D3" w:rsidP="007B44D3">
      <w:pPr>
        <w:shd w:val="clear" w:color="auto" w:fill="FFFFFF" w:themeFill="background1"/>
        <w:spacing w:before="120"/>
        <w:rPr>
          <w:b/>
          <w:noProof w:val="0"/>
          <w:sz w:val="20"/>
          <w:szCs w:val="20"/>
          <w:lang w:eastAsia="ru-RU"/>
        </w:rPr>
      </w:pPr>
      <w:r w:rsidRPr="007B44D3">
        <w:rPr>
          <w:b/>
          <w:noProof w:val="0"/>
          <w:szCs w:val="20"/>
          <w:lang w:val="it-IT" w:eastAsia="ru-RU"/>
        </w:rPr>
        <w:t>Lotul 1</w:t>
      </w:r>
      <w:r w:rsidRPr="007B44D3">
        <w:rPr>
          <w:b/>
          <w:noProof w:val="0"/>
          <w:szCs w:val="20"/>
          <w:lang w:eastAsia="ru-RU"/>
        </w:rPr>
        <w:t xml:space="preserve">„ </w:t>
      </w:r>
      <w:r w:rsidRPr="007B44D3">
        <w:rPr>
          <w:b/>
          <w:color w:val="000000" w:themeColor="text1"/>
        </w:rPr>
        <w:t xml:space="preserve">Tractor multifuncțional și utilaje” 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color w:val="000000" w:themeColor="text1"/>
        </w:rPr>
        <w:t xml:space="preserve">- </w:t>
      </w:r>
      <w:r w:rsidR="00E72F15">
        <w:rPr>
          <w:noProof w:val="0"/>
          <w:sz w:val="22"/>
          <w:szCs w:val="20"/>
          <w:lang w:eastAsia="ru-RU"/>
        </w:rPr>
        <w:t xml:space="preserve">Tractor 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Remorca 5 tone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Lamă de zăpadă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Încărcător frontal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Căuș cu maxilar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Distribuitor de nisip tractat</w:t>
      </w:r>
    </w:p>
    <w:p w:rsidR="007B44D3" w:rsidRDefault="007B44D3" w:rsidP="007B44D3">
      <w:pPr>
        <w:ind w:firstLine="709"/>
        <w:jc w:val="both"/>
        <w:rPr>
          <w:noProof w:val="0"/>
          <w:sz w:val="22"/>
          <w:szCs w:val="20"/>
          <w:lang w:eastAsia="ru-RU"/>
        </w:rPr>
      </w:pPr>
      <w:r>
        <w:rPr>
          <w:noProof w:val="0"/>
          <w:sz w:val="22"/>
          <w:szCs w:val="20"/>
          <w:lang w:eastAsia="ru-RU"/>
        </w:rPr>
        <w:t>-</w:t>
      </w:r>
      <w:r w:rsidRPr="007B44D3">
        <w:rPr>
          <w:noProof w:val="0"/>
          <w:sz w:val="22"/>
          <w:szCs w:val="20"/>
          <w:lang w:eastAsia="ru-RU"/>
        </w:rPr>
        <w:t xml:space="preserve"> </w:t>
      </w:r>
      <w:r>
        <w:rPr>
          <w:noProof w:val="0"/>
          <w:sz w:val="22"/>
          <w:szCs w:val="20"/>
          <w:lang w:eastAsia="ru-RU"/>
        </w:rPr>
        <w:t>Tocator cu braț pe bază de ciocane</w:t>
      </w:r>
    </w:p>
    <w:p w:rsidR="007B44D3" w:rsidRPr="007B44D3" w:rsidRDefault="007B44D3" w:rsidP="007B44D3">
      <w:pPr>
        <w:jc w:val="both"/>
        <w:rPr>
          <w:b/>
          <w:noProof w:val="0"/>
          <w:szCs w:val="20"/>
          <w:lang w:eastAsia="ru-RU"/>
        </w:rPr>
      </w:pPr>
      <w:proofErr w:type="spellStart"/>
      <w:r w:rsidRPr="007B44D3">
        <w:rPr>
          <w:b/>
          <w:noProof w:val="0"/>
          <w:szCs w:val="20"/>
          <w:lang w:val="en-US" w:eastAsia="ru-RU"/>
        </w:rPr>
        <w:t>Lotul</w:t>
      </w:r>
      <w:proofErr w:type="spellEnd"/>
      <w:r w:rsidRPr="007B44D3">
        <w:rPr>
          <w:b/>
          <w:noProof w:val="0"/>
          <w:szCs w:val="20"/>
          <w:lang w:val="en-US" w:eastAsia="ru-RU"/>
        </w:rPr>
        <w:t xml:space="preserve"> 2</w:t>
      </w:r>
      <w:r w:rsidRPr="007B44D3">
        <w:rPr>
          <w:b/>
          <w:noProof w:val="0"/>
          <w:szCs w:val="20"/>
          <w:lang w:eastAsia="ru-RU"/>
        </w:rPr>
        <w:t xml:space="preserve"> „Cisternă 4 tone cu pompă”</w:t>
      </w:r>
    </w:p>
    <w:p w:rsidR="007B44D3" w:rsidRPr="008557E4" w:rsidRDefault="007B44D3" w:rsidP="007B44D3">
      <w:pPr>
        <w:pStyle w:val="a"/>
        <w:numPr>
          <w:ilvl w:val="0"/>
          <w:numId w:val="3"/>
        </w:numPr>
        <w:rPr>
          <w:b/>
          <w:sz w:val="20"/>
          <w:szCs w:val="20"/>
          <w:lang w:eastAsia="ru-RU"/>
        </w:rPr>
      </w:pPr>
      <w:proofErr w:type="spellStart"/>
      <w:r>
        <w:rPr>
          <w:sz w:val="22"/>
          <w:szCs w:val="20"/>
          <w:lang w:eastAsia="ru-RU"/>
        </w:rPr>
        <w:t>Cisternă</w:t>
      </w:r>
      <w:proofErr w:type="spellEnd"/>
      <w:r>
        <w:rPr>
          <w:sz w:val="22"/>
          <w:szCs w:val="20"/>
          <w:lang w:eastAsia="ru-RU"/>
        </w:rPr>
        <w:t xml:space="preserve"> 4 tone cu </w:t>
      </w:r>
      <w:proofErr w:type="spellStart"/>
      <w:r>
        <w:rPr>
          <w:sz w:val="22"/>
          <w:szCs w:val="20"/>
          <w:lang w:eastAsia="ru-RU"/>
        </w:rPr>
        <w:t>pompă</w:t>
      </w:r>
      <w:proofErr w:type="spellEnd"/>
    </w:p>
    <w:p w:rsidR="008557E4" w:rsidRPr="007B44D3" w:rsidRDefault="008557E4" w:rsidP="008557E4">
      <w:pPr>
        <w:pStyle w:val="a"/>
        <w:numPr>
          <w:ilvl w:val="0"/>
          <w:numId w:val="0"/>
        </w:numPr>
        <w:ind w:left="1050"/>
        <w:rPr>
          <w:b/>
          <w:sz w:val="20"/>
          <w:szCs w:val="20"/>
          <w:lang w:eastAsia="ru-RU"/>
        </w:rPr>
      </w:pPr>
    </w:p>
    <w:p w:rsidR="00F61389" w:rsidRPr="00130485" w:rsidRDefault="00F61389" w:rsidP="00130485">
      <w:pPr>
        <w:pStyle w:val="a"/>
        <w:numPr>
          <w:ilvl w:val="0"/>
          <w:numId w:val="4"/>
        </w:numPr>
        <w:tabs>
          <w:tab w:val="clear" w:pos="1134"/>
        </w:tabs>
        <w:ind w:left="567" w:hanging="567"/>
        <w:rPr>
          <w:b/>
        </w:rPr>
      </w:pPr>
      <w:proofErr w:type="spellStart"/>
      <w:r w:rsidRPr="00130485">
        <w:rPr>
          <w:b/>
        </w:rPr>
        <w:t>Cerinţe</w:t>
      </w:r>
      <w:proofErr w:type="spellEnd"/>
      <w:r w:rsidRPr="00130485">
        <w:rPr>
          <w:b/>
        </w:rPr>
        <w:t xml:space="preserve"> </w:t>
      </w:r>
      <w:proofErr w:type="spellStart"/>
      <w:r w:rsidRPr="00130485">
        <w:rPr>
          <w:b/>
        </w:rPr>
        <w:t>privind</w:t>
      </w:r>
      <w:proofErr w:type="spellEnd"/>
      <w:r w:rsidRPr="00130485">
        <w:rPr>
          <w:b/>
        </w:rPr>
        <w:t xml:space="preserve"> </w:t>
      </w:r>
      <w:proofErr w:type="spellStart"/>
      <w:r w:rsidRPr="00130485">
        <w:rPr>
          <w:b/>
        </w:rPr>
        <w:t>calculul</w:t>
      </w:r>
      <w:proofErr w:type="spellEnd"/>
      <w:r w:rsidRPr="00130485">
        <w:rPr>
          <w:b/>
        </w:rPr>
        <w:t xml:space="preserve"> </w:t>
      </w:r>
      <w:proofErr w:type="spellStart"/>
      <w:r w:rsidRPr="00130485">
        <w:rPr>
          <w:b/>
        </w:rPr>
        <w:t>costului</w:t>
      </w:r>
      <w:proofErr w:type="spellEnd"/>
      <w:r w:rsidRPr="00130485">
        <w:rPr>
          <w:b/>
        </w:rPr>
        <w:t>/</w:t>
      </w:r>
      <w:proofErr w:type="spellStart"/>
      <w:r w:rsidRPr="00130485">
        <w:rPr>
          <w:b/>
        </w:rPr>
        <w:t>prețului</w:t>
      </w:r>
      <w:proofErr w:type="spellEnd"/>
    </w:p>
    <w:p w:rsidR="009879DA" w:rsidRDefault="009879DA" w:rsidP="00F61389">
      <w:pPr>
        <w:ind w:firstLine="709"/>
        <w:jc w:val="both"/>
        <w:rPr>
          <w:bCs/>
        </w:rPr>
      </w:pPr>
      <w:r>
        <w:rPr>
          <w:bCs/>
        </w:rPr>
        <w:t>Legea nr.131/2015 privind achizițiile publice potrivit criteriului</w:t>
      </w:r>
    </w:p>
    <w:p w:rsidR="009879DA" w:rsidRDefault="009879DA" w:rsidP="009879DA">
      <w:pPr>
        <w:pStyle w:val="a"/>
        <w:numPr>
          <w:ilvl w:val="0"/>
          <w:numId w:val="3"/>
        </w:numPr>
        <w:rPr>
          <w:bCs/>
        </w:rPr>
      </w:pPr>
      <w:proofErr w:type="spellStart"/>
      <w:r w:rsidRPr="009879DA">
        <w:rPr>
          <w:bCs/>
        </w:rPr>
        <w:t>Prețul</w:t>
      </w:r>
      <w:proofErr w:type="spellEnd"/>
      <w:r w:rsidRPr="009879DA">
        <w:rPr>
          <w:bCs/>
        </w:rPr>
        <w:t xml:space="preserve"> </w:t>
      </w:r>
      <w:proofErr w:type="spellStart"/>
      <w:r w:rsidRPr="009879DA">
        <w:rPr>
          <w:bCs/>
        </w:rPr>
        <w:t>cel</w:t>
      </w:r>
      <w:proofErr w:type="spellEnd"/>
      <w:r w:rsidRPr="009879DA">
        <w:rPr>
          <w:bCs/>
        </w:rPr>
        <w:t xml:space="preserve"> </w:t>
      </w:r>
      <w:proofErr w:type="spellStart"/>
      <w:r w:rsidRPr="009879DA">
        <w:rPr>
          <w:bCs/>
        </w:rPr>
        <w:t>mai</w:t>
      </w:r>
      <w:proofErr w:type="spellEnd"/>
      <w:r w:rsidRPr="009879DA">
        <w:rPr>
          <w:bCs/>
        </w:rPr>
        <w:t xml:space="preserve"> </w:t>
      </w:r>
      <w:proofErr w:type="spellStart"/>
      <w:r w:rsidRPr="009879DA">
        <w:rPr>
          <w:bCs/>
        </w:rPr>
        <w:t>scăzut</w:t>
      </w:r>
      <w:proofErr w:type="spellEnd"/>
    </w:p>
    <w:p w:rsidR="008557E4" w:rsidRPr="009879DA" w:rsidRDefault="008557E4" w:rsidP="008557E4">
      <w:pPr>
        <w:pStyle w:val="a"/>
        <w:numPr>
          <w:ilvl w:val="0"/>
          <w:numId w:val="0"/>
        </w:numPr>
        <w:ind w:left="1050"/>
        <w:rPr>
          <w:bCs/>
        </w:rPr>
      </w:pPr>
    </w:p>
    <w:p w:rsidR="00F61389" w:rsidRDefault="00130485" w:rsidP="00130485">
      <w:pPr>
        <w:pStyle w:val="a"/>
        <w:numPr>
          <w:ilvl w:val="0"/>
          <w:numId w:val="4"/>
        </w:numPr>
        <w:tabs>
          <w:tab w:val="clear" w:pos="1134"/>
        </w:tabs>
        <w:ind w:left="567" w:hanging="567"/>
        <w:rPr>
          <w:b/>
        </w:rPr>
      </w:pPr>
      <w:proofErr w:type="spellStart"/>
      <w:r>
        <w:rPr>
          <w:b/>
        </w:rPr>
        <w:t>Specificații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tehnice</w:t>
      </w:r>
      <w:proofErr w:type="spellEnd"/>
    </w:p>
    <w:tbl>
      <w:tblPr>
        <w:tblW w:w="0" w:type="auto"/>
        <w:tblInd w:w="-455" w:type="dxa"/>
        <w:tblLayout w:type="fixed"/>
        <w:tblLook w:val="04A0"/>
      </w:tblPr>
      <w:tblGrid>
        <w:gridCol w:w="521"/>
        <w:gridCol w:w="656"/>
        <w:gridCol w:w="1938"/>
        <w:gridCol w:w="850"/>
        <w:gridCol w:w="993"/>
        <w:gridCol w:w="5068"/>
      </w:tblGrid>
      <w:tr w:rsidR="00BE5EAB" w:rsidRPr="00BE362C" w:rsidTr="008557E4">
        <w:trPr>
          <w:trHeight w:val="5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Nr</w:t>
            </w:r>
            <w:proofErr w:type="spellEnd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 xml:space="preserve">. </w:t>
            </w: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d</w:t>
            </w:r>
            <w:proofErr w:type="spellEnd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/</w:t>
            </w: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Cod</w:t>
            </w:r>
            <w:proofErr w:type="spellEnd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130485">
              <w:rPr>
                <w:b/>
                <w:noProof w:val="0"/>
                <w:sz w:val="18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130485">
            <w:pPr>
              <w:shd w:val="clear" w:color="auto" w:fill="FFFFFF" w:themeFill="background1"/>
              <w:spacing w:before="120"/>
              <w:ind w:left="-57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Unitatea</w:t>
            </w:r>
            <w:proofErr w:type="spellEnd"/>
            <w:r w:rsidRPr="00130485"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de</w:t>
            </w:r>
            <w:proofErr w:type="spellEnd"/>
            <w:r w:rsidRPr="00130485"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130485">
            <w:pPr>
              <w:shd w:val="clear" w:color="auto" w:fill="FFFFFF" w:themeFill="background1"/>
              <w:spacing w:before="120"/>
              <w:ind w:left="-57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130485">
              <w:rPr>
                <w:b/>
                <w:noProof w:val="0"/>
                <w:sz w:val="18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130485">
              <w:rPr>
                <w:b/>
                <w:noProof w:val="0"/>
                <w:sz w:val="18"/>
                <w:szCs w:val="20"/>
                <w:lang w:val="it-IT" w:eastAsia="ru-RU"/>
              </w:rPr>
              <w:t>Specificarea tehnică deplină solicitată, Standarde de referință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 xml:space="preserve">Tractor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Stare: Nou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Anul fabricației: 2022/2023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Putere motor: 80/85 CP motorina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Motor: cu 4 cilindri fara turbocompresor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Capacitate: 4300/4500 cc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 xml:space="preserve">Transmisie sincronizata: 16F+8R 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3995x2330x2720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Greutate: 3500/3700 kg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Capacitate ridicare spate:  3300/3500 kg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Dotat cu arbore priză spate: 3 valve hidraulice cu cuplare rapida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540/540E rpm. Lungime 4210mm, inaltime 2750mm, latime 1935mm, greutati spate 2x150kg, greutati fata 10x30kg.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Sistem de frânare: 5+5 mecanic cu racire in ulei Cabină: cu aer condiționat, izolată fonic, ștergător parbriz spate si față, încălzire și ventilație Girofar</w:t>
            </w:r>
          </w:p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szCs w:val="22"/>
                <w:lang w:val="en-US"/>
              </w:rPr>
              <w:t>Cuplare: 4WD mecanica</w:t>
            </w:r>
          </w:p>
          <w:p w:rsidR="00BE5EAB" w:rsidRPr="00130485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0485">
              <w:rPr>
                <w:sz w:val="20"/>
                <w:szCs w:val="22"/>
                <w:lang w:val="en-US"/>
              </w:rPr>
              <w:t>Garanție: min. 12 luni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Remorca 5 tone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E362C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lang w:val="en-US"/>
              </w:rPr>
              <w:t>Remorcă pentru tractor: Stare: Nou Condiţii specifice: Compatibil cu tractorul propus Completări: obloane suplimentare din metal. Descărcare: hidraulică în 3 părți Numărul de axe: 2 Capacitatea masei încărcăturiitransportate: 6000kg Dimensiunile de gabarit : min 4200x2000x7500 Greutate: min 1700 kg Anvelope: 11.5 Completare: frînă pneumatică Garanția : min. 12 luni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Lamă de zăpadă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Default="00BE5EAB" w:rsidP="00CB3966">
            <w:pPr>
              <w:jc w:val="center"/>
            </w:pPr>
            <w:r w:rsidRPr="00B02233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lang w:val="en-US"/>
              </w:rPr>
              <w:t>Stare nou. Compatibila cu incarcatorul frontal si tractorul propus. Dimensiuni, mm lățime 2400/2500 înălțime 795/ 895 Greutate, kg 390/450 Lățimea minimă de captare, mm2080- 2165. Lățimea maximă de captare, mm 2400- 2500. Unghiul maxim , 30 grade. Garantie min. 12 luni.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Încărcător frontal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Default="00BE5EAB" w:rsidP="00CB3966">
            <w:pPr>
              <w:jc w:val="center"/>
            </w:pPr>
            <w:r w:rsidRPr="00B02233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lang w:val="en-US"/>
              </w:rPr>
              <w:t>Incarcator frontal compatibil cu tractorul propus: Stare nou. Înălțimea max. de ridicare 4200/4600 mm, Capacitatea de rupere a atașamentului de la sol 1450 kg, Capacitate de încărcare la înălțime 1200/1600kg, Hidraulic, Sistem anti -șoc, Sistem de control al joystick -ului, Supapă hidraulică de fixare mobile, Adaptor de demontare -montare a atașamentului rapid, Greutatea încărcătorului frontal min 760 kg, Gama necesară pentru puterea tractorului minim 80C.P.            Garantie: min.12 luni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Căuș cu maxilar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Default="00BE5EAB" w:rsidP="00CB3966">
            <w:pPr>
              <w:jc w:val="center"/>
            </w:pPr>
            <w:r w:rsidRPr="00B02233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lang w:val="en-US"/>
              </w:rPr>
              <w:t>Stare nou. Cupa cu maxilar 0.5/0.8m3.</w:t>
            </w:r>
          </w:p>
          <w:p w:rsidR="00BE5EAB" w:rsidRPr="00130485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0485">
              <w:rPr>
                <w:sz w:val="20"/>
                <w:lang w:val="en-US"/>
              </w:rPr>
              <w:t>Compatibila cu incarcatorul frontal si tractor. Garantie min. 12 luni.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Distribuitor de nisip</w:t>
            </w:r>
            <w:r>
              <w:rPr>
                <w:noProof w:val="0"/>
                <w:sz w:val="22"/>
                <w:szCs w:val="20"/>
                <w:lang w:eastAsia="ru-RU"/>
              </w:rPr>
              <w:t xml:space="preserve"> tractat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Default="00BE5EAB" w:rsidP="00CB3966">
            <w:pPr>
              <w:jc w:val="center"/>
            </w:pPr>
            <w:r w:rsidRPr="00B02233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color w:val="000000" w:themeColor="text1"/>
                <w:sz w:val="20"/>
                <w:shd w:val="clear" w:color="auto" w:fill="FFFFFF"/>
                <w:lang w:val="en-US"/>
              </w:rPr>
            </w:pPr>
            <w:r w:rsidRPr="00130485">
              <w:rPr>
                <w:sz w:val="20"/>
                <w:lang w:val="en-US"/>
              </w:rPr>
              <w:t xml:space="preserve">Stare nou, compatibil cu tractorul propus. </w:t>
            </w:r>
            <w:r w:rsidRPr="00130485">
              <w:rPr>
                <w:color w:val="595959"/>
                <w:sz w:val="20"/>
                <w:shd w:val="clear" w:color="auto" w:fill="FFFFFF"/>
                <w:lang w:val="en-US"/>
              </w:rPr>
              <w:t xml:space="preserve"> </w:t>
            </w:r>
            <w:r w:rsidRPr="00130485">
              <w:rPr>
                <w:color w:val="000000" w:themeColor="text1"/>
                <w:sz w:val="20"/>
                <w:shd w:val="clear" w:color="auto" w:fill="FFFFFF"/>
                <w:lang w:val="en-US"/>
              </w:rPr>
              <w:t>Capacitate de transport , nu mai mult de, 1500 kg. Lățimea benzii prelucrate, până la, 1-5m. Sistemul hydraulic antrenat de statia hidraulica instalata pe şasiul remorcii. Dispozitiv de împrăștiere hidraulic Vopsea, tip de smalț Compusa din două componente, poliuretan, rezistent la uzură Dimensiunile semiremorcii lungime / lățime / înălțime, 3600/1600/1800mm.</w:t>
            </w:r>
          </w:p>
          <w:p w:rsidR="00BE5EAB" w:rsidRPr="00130485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485">
              <w:rPr>
                <w:color w:val="000000" w:themeColor="text1"/>
                <w:sz w:val="20"/>
                <w:shd w:val="clear" w:color="auto" w:fill="FFFFFF"/>
                <w:lang w:val="en-US"/>
              </w:rPr>
              <w:t>Garantie min. 12 luni.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CB604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673C20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Cs w:val="20"/>
                <w:lang w:eastAsia="ru-RU"/>
              </w:rPr>
            </w:pPr>
            <w:r w:rsidRPr="00673C20">
              <w:rPr>
                <w:noProof w:val="0"/>
                <w:sz w:val="22"/>
                <w:szCs w:val="20"/>
                <w:lang w:eastAsia="ru-RU"/>
              </w:rPr>
              <w:t>Tocator cu braț</w:t>
            </w:r>
            <w:r>
              <w:rPr>
                <w:noProof w:val="0"/>
                <w:sz w:val="22"/>
                <w:szCs w:val="20"/>
                <w:lang w:eastAsia="ru-RU"/>
              </w:rPr>
              <w:t xml:space="preserve"> pe bază de ciocane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Default="00BE5EAB" w:rsidP="00CB3966">
            <w:pPr>
              <w:jc w:val="center"/>
            </w:pPr>
            <w:r w:rsidRPr="00B02233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0485">
              <w:rPr>
                <w:sz w:val="20"/>
                <w:lang w:val="en-US"/>
              </w:rPr>
              <w:t xml:space="preserve">Stare nou, compatibil cu tractorul propus. </w:t>
            </w:r>
            <w:r w:rsidRPr="00130485">
              <w:rPr>
                <w:color w:val="000000"/>
                <w:sz w:val="20"/>
                <w:lang w:val="en-US"/>
              </w:rPr>
              <w:t>Dimensiuni generale tocător:  - lățime: 2200 mm                                     - lungime: 2330 mm                                    - înălțime: 1020 mm                            Lățime de lucru: 178 cm;               Diametru de tocare a lăstarului: 20 - 60 mm;                                            Lățimea cuțitului: 105 mm;             Număr de cuțite: 28;                                Tip cuțit: T ciocan (tip labă de gâscă)    Număr de curele transmisie: 4;        Viteză de lucru: 2 - 5 Km / oră;        Viteză de deplasare: 25 - 35 Km / oră;  Necesar de putere tractor: 50 - 75 CP;</w:t>
            </w:r>
            <w:r w:rsidRPr="00130485">
              <w:rPr>
                <w:color w:val="000000"/>
                <w:sz w:val="20"/>
                <w:lang w:val="en-US"/>
              </w:rPr>
              <w:br/>
              <w:t>Greutate proprie tocător: 680 Kg;   Translație stânga / dreapta a brațului hidraulic;Înclinație a brațului de 60 ° sau 90 °; Garantie min.12 luni.</w:t>
            </w:r>
          </w:p>
        </w:tc>
      </w:tr>
      <w:tr w:rsidR="00BE5EAB" w:rsidRPr="00C23E15" w:rsidTr="008557E4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2E0E0B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2E0E0B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2E0E0B" w:rsidRDefault="00BE5EAB" w:rsidP="00CB3966">
            <w:pPr>
              <w:shd w:val="clear" w:color="auto" w:fill="FFFFFF" w:themeFill="background1"/>
              <w:spacing w:before="120"/>
              <w:ind w:left="-57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149F1">
              <w:rPr>
                <w:noProof w:val="0"/>
                <w:sz w:val="22"/>
                <w:szCs w:val="20"/>
                <w:lang w:eastAsia="ru-RU"/>
              </w:rPr>
              <w:t>Cisternă 4 tone cu pompă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2E0E0B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B149F1" w:rsidRDefault="00BE5EAB" w:rsidP="00CB39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EAB" w:rsidRPr="00130485" w:rsidRDefault="00BE5EAB" w:rsidP="00CB3966">
            <w:pPr>
              <w:rPr>
                <w:sz w:val="20"/>
                <w:lang w:val="en-US"/>
              </w:rPr>
            </w:pPr>
            <w:r w:rsidRPr="00130485">
              <w:rPr>
                <w:sz w:val="20"/>
                <w:lang w:val="en-US"/>
              </w:rPr>
              <w:t>Stare nou. Compatibila cu tractorul propus, cisterna cu pompa actionata de la priza de putere a tractorului capacitate 4000 ltr. Furtun de absorbtie 6m, furtun de refulare 9m.</w:t>
            </w:r>
          </w:p>
          <w:p w:rsidR="00BE5EAB" w:rsidRPr="00B201E6" w:rsidRDefault="00BE5EAB" w:rsidP="00CB396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0485">
              <w:rPr>
                <w:sz w:val="20"/>
                <w:lang w:val="en-US"/>
              </w:rPr>
              <w:t>Garantie min. 12 luni.</w:t>
            </w:r>
          </w:p>
        </w:tc>
      </w:tr>
    </w:tbl>
    <w:p w:rsidR="00F61389" w:rsidRPr="00130485" w:rsidRDefault="00F61389" w:rsidP="00130485">
      <w:pPr>
        <w:pStyle w:val="a"/>
        <w:numPr>
          <w:ilvl w:val="0"/>
          <w:numId w:val="4"/>
        </w:numPr>
        <w:rPr>
          <w:b/>
        </w:rPr>
      </w:pPr>
      <w:proofErr w:type="spellStart"/>
      <w:r w:rsidRPr="00130485">
        <w:rPr>
          <w:b/>
        </w:rPr>
        <w:t>Definiţii</w:t>
      </w:r>
      <w:proofErr w:type="spellEnd"/>
    </w:p>
    <w:p w:rsidR="00FE3786" w:rsidRPr="004B0D95" w:rsidRDefault="00FE3786" w:rsidP="00FE3786">
      <w:pPr>
        <w:shd w:val="clear" w:color="auto" w:fill="FFFFFF"/>
        <w:spacing w:before="29"/>
        <w:ind w:right="14"/>
        <w:jc w:val="both"/>
        <w:rPr>
          <w:color w:val="000000"/>
          <w:spacing w:val="-2"/>
        </w:rPr>
      </w:pPr>
      <w:r>
        <w:rPr>
          <w:color w:val="000000"/>
        </w:rPr>
        <w:t>Defin</w:t>
      </w:r>
      <w:r w:rsidRPr="004B0D95">
        <w:rPr>
          <w:color w:val="000000"/>
        </w:rPr>
        <w:t xml:space="preserve">itiile utilizate in caietul de sarcini corespund legislatiei, standartelor si normativelor </w:t>
      </w:r>
      <w:r w:rsidRPr="004B0D95">
        <w:rPr>
          <w:color w:val="000000"/>
          <w:spacing w:val="-2"/>
        </w:rPr>
        <w:t>tehnice in vigoare.</w:t>
      </w:r>
    </w:p>
    <w:p w:rsidR="00F61389" w:rsidRPr="00130485" w:rsidRDefault="00F61389" w:rsidP="00130485">
      <w:pPr>
        <w:pStyle w:val="a"/>
        <w:numPr>
          <w:ilvl w:val="0"/>
          <w:numId w:val="4"/>
        </w:numPr>
        <w:rPr>
          <w:b/>
        </w:rPr>
      </w:pPr>
      <w:r w:rsidRPr="00130485">
        <w:rPr>
          <w:b/>
        </w:rPr>
        <w:t xml:space="preserve"> Documente obligatorii la depunerea ofertei</w:t>
      </w:r>
    </w:p>
    <w:p w:rsidR="006211F1" w:rsidRDefault="006211F1" w:rsidP="006211F1">
      <w:pPr>
        <w:jc w:val="both"/>
        <w:rPr>
          <w:b/>
        </w:rPr>
      </w:pPr>
      <w:r w:rsidRPr="006211F1">
        <w:t>Documentele obligatorii la depunerea ofertei sunt specificate în</w:t>
      </w:r>
      <w:r>
        <w:rPr>
          <w:b/>
        </w:rPr>
        <w:t xml:space="preserve"> </w:t>
      </w:r>
      <w:r>
        <w:t>SIA RSAP</w:t>
      </w:r>
    </w:p>
    <w:p w:rsidR="00F61389" w:rsidRPr="00130485" w:rsidRDefault="00F61389" w:rsidP="00130485">
      <w:pPr>
        <w:pStyle w:val="a"/>
        <w:numPr>
          <w:ilvl w:val="0"/>
          <w:numId w:val="4"/>
        </w:numPr>
        <w:rPr>
          <w:b/>
        </w:rPr>
      </w:pPr>
      <w:r w:rsidRPr="00130485">
        <w:rPr>
          <w:b/>
        </w:rPr>
        <w:t xml:space="preserve"> Documente obligatorii la evaluarea ofertelor</w:t>
      </w:r>
    </w:p>
    <w:p w:rsidR="006211F1" w:rsidRDefault="006211F1" w:rsidP="006211F1">
      <w:pPr>
        <w:jc w:val="both"/>
        <w:rPr>
          <w:b/>
        </w:rPr>
      </w:pPr>
      <w:r w:rsidRPr="006211F1">
        <w:t>Documentele obligatorii la depunerea ofertei sunt specificate în</w:t>
      </w:r>
      <w:r>
        <w:rPr>
          <w:b/>
        </w:rPr>
        <w:t xml:space="preserve"> </w:t>
      </w:r>
      <w:r>
        <w:t>SIA RSAP</w:t>
      </w:r>
    </w:p>
    <w:p w:rsidR="00F61389" w:rsidRDefault="00F61389" w:rsidP="00F61389">
      <w:pPr>
        <w:rPr>
          <w:bCs/>
          <w:i/>
        </w:rPr>
      </w:pPr>
    </w:p>
    <w:p w:rsidR="00130485" w:rsidRPr="00AA02C0" w:rsidRDefault="00130485" w:rsidP="00F61389">
      <w:pPr>
        <w:rPr>
          <w:bCs/>
          <w:iCs/>
          <w:color w:val="000000" w:themeColor="text1"/>
        </w:rPr>
      </w:pPr>
      <w:r>
        <w:rPr>
          <w:bCs/>
          <w:iCs/>
        </w:rPr>
        <w:t xml:space="preserve">Primăria Sîngereii Noi                    </w:t>
      </w:r>
      <w:r w:rsidR="00E72F15">
        <w:rPr>
          <w:bCs/>
          <w:iCs/>
          <w:color w:val="000000" w:themeColor="text1"/>
        </w:rPr>
        <w:t>Data „26</w:t>
      </w:r>
      <w:r w:rsidR="00F61389" w:rsidRPr="00AA02C0">
        <w:rPr>
          <w:bCs/>
          <w:iCs/>
          <w:color w:val="000000" w:themeColor="text1"/>
        </w:rPr>
        <w:t>”</w:t>
      </w:r>
      <w:r w:rsidRPr="00AA02C0">
        <w:rPr>
          <w:bCs/>
          <w:iCs/>
          <w:color w:val="000000" w:themeColor="text1"/>
        </w:rPr>
        <w:t xml:space="preserve"> ianuarie 202</w:t>
      </w:r>
      <w:r w:rsidR="008557E4" w:rsidRPr="00AA02C0">
        <w:rPr>
          <w:bCs/>
          <w:iCs/>
          <w:color w:val="000000" w:themeColor="text1"/>
        </w:rPr>
        <w:t>3</w:t>
      </w:r>
    </w:p>
    <w:sectPr w:rsidR="00130485" w:rsidRPr="00AA02C0" w:rsidSect="008557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151EC"/>
    <w:multiLevelType w:val="hybridMultilevel"/>
    <w:tmpl w:val="D8828E46"/>
    <w:lvl w:ilvl="0" w:tplc="52E0F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F14E9B"/>
    <w:multiLevelType w:val="hybridMultilevel"/>
    <w:tmpl w:val="CC08EED0"/>
    <w:lvl w:ilvl="0" w:tplc="5178C3B6">
      <w:start w:val="1"/>
      <w:numFmt w:val="bullet"/>
      <w:lvlText w:val="-"/>
      <w:lvlJc w:val="left"/>
      <w:pPr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</w:lvl>
    <w:lvl w:ilvl="1" w:tplc="08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1389"/>
    <w:rsid w:val="00100E9F"/>
    <w:rsid w:val="00130485"/>
    <w:rsid w:val="001541E0"/>
    <w:rsid w:val="00474F36"/>
    <w:rsid w:val="00476ED2"/>
    <w:rsid w:val="006211F1"/>
    <w:rsid w:val="00636CDB"/>
    <w:rsid w:val="007B44D3"/>
    <w:rsid w:val="00834448"/>
    <w:rsid w:val="008557E4"/>
    <w:rsid w:val="008F7D57"/>
    <w:rsid w:val="00903CC6"/>
    <w:rsid w:val="009373C0"/>
    <w:rsid w:val="00974DC1"/>
    <w:rsid w:val="009879DA"/>
    <w:rsid w:val="009A697A"/>
    <w:rsid w:val="00AA02C0"/>
    <w:rsid w:val="00BE5EAB"/>
    <w:rsid w:val="00C471AF"/>
    <w:rsid w:val="00D56EB3"/>
    <w:rsid w:val="00E72F15"/>
    <w:rsid w:val="00ED4B43"/>
    <w:rsid w:val="00F61389"/>
    <w:rsid w:val="00F93187"/>
    <w:rsid w:val="00FA25B1"/>
    <w:rsid w:val="00FD5F69"/>
    <w:rsid w:val="00FE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11F1"/>
    <w:pPr>
      <w:jc w:val="left"/>
    </w:pPr>
    <w:rPr>
      <w:rFonts w:eastAsia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F61389"/>
    <w:rPr>
      <w:rFonts w:eastAsia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F6138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2023-01-23T09:31:00Z</dcterms:created>
  <dcterms:modified xsi:type="dcterms:W3CDTF">2023-01-25T07:46:00Z</dcterms:modified>
</cp:coreProperties>
</file>