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0D67D" w14:textId="77777777" w:rsidR="00C81A0B" w:rsidRPr="00CA5B3F" w:rsidRDefault="00C81A0B" w:rsidP="00C81A0B">
      <w:pPr>
        <w:spacing w:before="100" w:beforeAutospacing="1" w:after="100" w:afterAutospacing="1" w:line="240" w:lineRule="auto"/>
        <w:jc w:val="center"/>
        <w:outlineLvl w:val="1"/>
        <w:rPr>
          <w:rFonts w:ascii="Times New Roman" w:eastAsia="Times New Roman" w:hAnsi="Times New Roman" w:cs="Times New Roman"/>
          <w:b/>
          <w:bCs/>
          <w:sz w:val="36"/>
          <w:szCs w:val="36"/>
          <w:lang w:val="ro-RO" w:eastAsia="ru-RU"/>
        </w:rPr>
      </w:pPr>
      <w:r w:rsidRPr="00CA5B3F">
        <w:rPr>
          <w:rFonts w:ascii="Times New Roman" w:eastAsia="Times New Roman" w:hAnsi="Times New Roman" w:cs="Times New Roman"/>
          <w:b/>
          <w:bCs/>
          <w:sz w:val="36"/>
          <w:szCs w:val="36"/>
          <w:lang w:val="ro-RO" w:eastAsia="ru-RU"/>
        </w:rPr>
        <w:t>CAIET DE SARCINI</w:t>
      </w:r>
    </w:p>
    <w:p w14:paraId="69A13D71" w14:textId="77777777" w:rsidR="00C81A0B" w:rsidRPr="00CA5B3F" w:rsidRDefault="00C81A0B" w:rsidP="00C81A0B">
      <w:pPr>
        <w:spacing w:before="100" w:beforeAutospacing="1" w:after="100" w:afterAutospacing="1" w:line="240" w:lineRule="auto"/>
        <w:jc w:val="center"/>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b/>
          <w:bCs/>
          <w:sz w:val="24"/>
          <w:szCs w:val="24"/>
          <w:lang w:val="ro-RO" w:eastAsia="ru-RU"/>
        </w:rPr>
        <w:t>Servicii de proiectare</w:t>
      </w:r>
      <w:r w:rsidRPr="00CA5B3F">
        <w:rPr>
          <w:rFonts w:ascii="Times New Roman" w:eastAsia="Times New Roman" w:hAnsi="Times New Roman" w:cs="Times New Roman"/>
          <w:sz w:val="24"/>
          <w:szCs w:val="24"/>
          <w:lang w:val="ro-RO" w:eastAsia="ru-RU"/>
        </w:rPr>
        <w:br/>
      </w:r>
    </w:p>
    <w:p w14:paraId="69BF158E" w14:textId="77777777" w:rsidR="00C81A0B" w:rsidRPr="00CA5B3F"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 xml:space="preserve">1. Denumirea autorității contractante: </w:t>
      </w:r>
      <w:r w:rsidRPr="00CA5B3F">
        <w:rPr>
          <w:rFonts w:ascii="Times New Roman" w:eastAsia="Times New Roman" w:hAnsi="Times New Roman" w:cs="Times New Roman"/>
          <w:sz w:val="24"/>
          <w:szCs w:val="24"/>
          <w:lang w:val="ro-RO" w:eastAsia="ru-RU"/>
        </w:rPr>
        <w:t>IMSP „Policlinica de Stat”.</w:t>
      </w:r>
    </w:p>
    <w:p w14:paraId="62AACBF0" w14:textId="7E00232F" w:rsidR="00C81A0B" w:rsidRPr="00CA5B3F"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 xml:space="preserve">2. Obiectul achiziției: </w:t>
      </w:r>
      <w:r w:rsidR="006C49DB" w:rsidRPr="00506C8C">
        <w:rPr>
          <w:rFonts w:ascii="Times New Roman" w:eastAsia="Times New Roman" w:hAnsi="Times New Roman" w:cs="Times New Roman"/>
          <w:b/>
          <w:bCs/>
          <w:sz w:val="24"/>
          <w:szCs w:val="24"/>
          <w:lang w:val="ro-RO" w:eastAsia="ru-RU"/>
        </w:rPr>
        <w:t xml:space="preserve">Lotul </w:t>
      </w:r>
      <w:r w:rsidR="00B87776" w:rsidRPr="00506C8C">
        <w:rPr>
          <w:rFonts w:ascii="Times New Roman" w:eastAsia="Times New Roman" w:hAnsi="Times New Roman" w:cs="Times New Roman"/>
          <w:b/>
          <w:bCs/>
          <w:sz w:val="24"/>
          <w:szCs w:val="24"/>
          <w:lang w:val="ro-RO" w:eastAsia="ru-RU"/>
        </w:rPr>
        <w:t>2</w:t>
      </w:r>
      <w:r w:rsidR="006C49DB" w:rsidRPr="00506C8C">
        <w:rPr>
          <w:rFonts w:ascii="Times New Roman" w:eastAsia="Times New Roman" w:hAnsi="Times New Roman" w:cs="Times New Roman"/>
          <w:b/>
          <w:bCs/>
          <w:sz w:val="24"/>
          <w:szCs w:val="24"/>
          <w:lang w:val="ro-RO" w:eastAsia="ru-RU"/>
        </w:rPr>
        <w:t xml:space="preserve">: </w:t>
      </w:r>
      <w:r w:rsidR="00B87776" w:rsidRPr="00506C8C">
        <w:rPr>
          <w:rFonts w:ascii="Times New Roman" w:hAnsi="Times New Roman" w:cs="Times New Roman"/>
          <w:sz w:val="24"/>
          <w:szCs w:val="24"/>
          <w:lang w:val="ro-RO"/>
        </w:rPr>
        <w:t xml:space="preserve">Servicii de proiectare a </w:t>
      </w:r>
      <w:r w:rsidR="00A8372B">
        <w:rPr>
          <w:rFonts w:ascii="Times New Roman" w:hAnsi="Times New Roman" w:cs="Times New Roman"/>
          <w:sz w:val="24"/>
          <w:szCs w:val="24"/>
          <w:lang w:val="ro-RO"/>
        </w:rPr>
        <w:t xml:space="preserve">alarmei </w:t>
      </w:r>
      <w:r w:rsidR="00B87776" w:rsidRPr="00506C8C">
        <w:rPr>
          <w:rFonts w:ascii="Times New Roman" w:hAnsi="Times New Roman" w:cs="Times New Roman"/>
          <w:sz w:val="24"/>
          <w:szCs w:val="24"/>
          <w:lang w:val="ro-RO"/>
        </w:rPr>
        <w:t>anti-incendiar</w:t>
      </w:r>
      <w:r w:rsidR="00A8372B">
        <w:rPr>
          <w:rFonts w:ascii="Times New Roman" w:hAnsi="Times New Roman" w:cs="Times New Roman"/>
          <w:sz w:val="24"/>
          <w:szCs w:val="24"/>
          <w:lang w:val="ro-RO"/>
        </w:rPr>
        <w:t>e</w:t>
      </w:r>
      <w:r w:rsidR="00B87776" w:rsidRPr="00506C8C">
        <w:rPr>
          <w:rFonts w:ascii="Times New Roman" w:hAnsi="Times New Roman" w:cs="Times New Roman"/>
          <w:sz w:val="24"/>
          <w:szCs w:val="24"/>
          <w:lang w:val="ro-RO"/>
        </w:rPr>
        <w:t xml:space="preserve"> </w:t>
      </w:r>
      <w:r w:rsidR="00A8372B" w:rsidRPr="00A8372B">
        <w:rPr>
          <w:rFonts w:ascii="Times New Roman" w:hAnsi="Times New Roman" w:cs="Times New Roman"/>
          <w:sz w:val="24"/>
          <w:szCs w:val="24"/>
          <w:lang w:val="ro-MD"/>
        </w:rPr>
        <w:t>(semnalizare și avertizare)</w:t>
      </w:r>
      <w:r w:rsidR="00A8372B" w:rsidRPr="00A8372B">
        <w:rPr>
          <w:rFonts w:ascii="Times New Roman" w:hAnsi="Times New Roman" w:cs="Times New Roman"/>
          <w:sz w:val="24"/>
          <w:szCs w:val="24"/>
          <w:lang w:val="ro-RO"/>
        </w:rPr>
        <w:t xml:space="preserve"> a sediului IMSP Policlinica de Stat</w:t>
      </w:r>
      <w:r w:rsidRPr="00506C8C">
        <w:rPr>
          <w:rFonts w:ascii="Times New Roman" w:eastAsia="Times New Roman" w:hAnsi="Times New Roman" w:cs="Times New Roman"/>
          <w:sz w:val="24"/>
          <w:szCs w:val="24"/>
          <w:lang w:val="ro-RO" w:eastAsia="ru-RU"/>
        </w:rPr>
        <w:t>, mun. Chișinău, str. 31 August 1989, nr. 70.</w:t>
      </w:r>
    </w:p>
    <w:p w14:paraId="4D5EB0D8" w14:textId="77777777" w:rsidR="00C81A0B" w:rsidRPr="00CA5B3F"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 xml:space="preserve">3. Cod CPV: </w:t>
      </w:r>
      <w:r w:rsidRPr="00CA5B3F">
        <w:rPr>
          <w:rFonts w:ascii="Times New Roman" w:eastAsia="Times New Roman" w:hAnsi="Times New Roman" w:cs="Times New Roman"/>
          <w:sz w:val="24"/>
          <w:szCs w:val="24"/>
          <w:lang w:val="ro-RO" w:eastAsia="ru-RU"/>
        </w:rPr>
        <w:t>71220000-6 – Servicii de proiectare arhitecturală</w:t>
      </w:r>
    </w:p>
    <w:p w14:paraId="2FC0C0D1" w14:textId="77777777" w:rsidR="00CA5B3F" w:rsidRPr="00CA5B3F" w:rsidRDefault="00C81A0B" w:rsidP="00CA5B3F">
      <w:pPr>
        <w:pStyle w:val="Titlu3"/>
        <w:rPr>
          <w:sz w:val="24"/>
          <w:szCs w:val="24"/>
          <w:lang w:val="ro-RO"/>
        </w:rPr>
      </w:pPr>
      <w:r w:rsidRPr="00CA5B3F">
        <w:rPr>
          <w:sz w:val="24"/>
          <w:szCs w:val="24"/>
          <w:lang w:val="ro-RO"/>
        </w:rPr>
        <w:t xml:space="preserve">4. </w:t>
      </w:r>
      <w:r w:rsidR="00CA5B3F" w:rsidRPr="00CA5B3F">
        <w:rPr>
          <w:sz w:val="24"/>
          <w:szCs w:val="24"/>
          <w:lang w:val="ro-RO"/>
        </w:rPr>
        <w:t>Amplasarea obiectului</w:t>
      </w:r>
      <w:bookmarkStart w:id="0" w:name="_GoBack"/>
      <w:bookmarkEnd w:id="0"/>
    </w:p>
    <w:p w14:paraId="10B1DAE9"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Republica Moldova, mun. Chișinău, str. 31 August 1989, nr. 70.</w:t>
      </w:r>
      <w:r w:rsidRPr="00CA5B3F">
        <w:rPr>
          <w:rFonts w:ascii="Times New Roman" w:eastAsia="Times New Roman" w:hAnsi="Times New Roman" w:cs="Times New Roman"/>
          <w:sz w:val="24"/>
          <w:szCs w:val="24"/>
          <w:lang w:val="ro-RO" w:eastAsia="ru-RU"/>
        </w:rPr>
        <w:br/>
        <w:t>Suprafața totală: S = 10 221,75 m².</w:t>
      </w:r>
    </w:p>
    <w:p w14:paraId="1227CCFA"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5. Beneficiar / Autoritate contractantă</w:t>
      </w:r>
    </w:p>
    <w:p w14:paraId="1BEF4C5E"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IMSP „Policlinica de Stat”.</w:t>
      </w:r>
    </w:p>
    <w:p w14:paraId="465178CE"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6. Temeiul legal</w:t>
      </w:r>
    </w:p>
    <w:p w14:paraId="3E945BB1"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Achiziția se desfășoară în conformitate cu legislația Republicii Moldova, inclusiv:</w:t>
      </w:r>
    </w:p>
    <w:p w14:paraId="5C8E5B82" w14:textId="77777777" w:rsidR="00CA5B3F" w:rsidRPr="00CA5B3F" w:rsidRDefault="00CA5B3F" w:rsidP="00CA5B3F">
      <w:pPr>
        <w:numPr>
          <w:ilvl w:val="0"/>
          <w:numId w:val="15"/>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Legea nr. 267/1994 privind apărarea împotriva incendiilor;</w:t>
      </w:r>
    </w:p>
    <w:p w14:paraId="5C596BA2" w14:textId="77777777" w:rsidR="00CA5B3F" w:rsidRPr="00CA5B3F" w:rsidRDefault="00CA5B3F" w:rsidP="00CA5B3F">
      <w:pPr>
        <w:numPr>
          <w:ilvl w:val="0"/>
          <w:numId w:val="15"/>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Legea nr. 131/2015 privind achizițiile publice (în cazul aplicării procedurilor de achiziții publice);</w:t>
      </w:r>
    </w:p>
    <w:p w14:paraId="6D8304C9" w14:textId="77777777" w:rsidR="00CA5B3F" w:rsidRPr="00CA5B3F" w:rsidRDefault="00CA5B3F" w:rsidP="00CA5B3F">
      <w:pPr>
        <w:numPr>
          <w:ilvl w:val="0"/>
          <w:numId w:val="15"/>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Codul urbanismului și construcțiilor nr. 434/2023;</w:t>
      </w:r>
    </w:p>
    <w:p w14:paraId="565B722D" w14:textId="77777777" w:rsidR="00CA5B3F" w:rsidRPr="00CA5B3F" w:rsidRDefault="00CA5B3F" w:rsidP="00CA5B3F">
      <w:pPr>
        <w:numPr>
          <w:ilvl w:val="0"/>
          <w:numId w:val="15"/>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Normativele și reglementările tehnice în construcții aplicabile în Republica Moldova;</w:t>
      </w:r>
    </w:p>
    <w:p w14:paraId="0D381C91" w14:textId="77777777" w:rsidR="00CA5B3F" w:rsidRPr="00CA5B3F" w:rsidRDefault="00CA5B3F" w:rsidP="00CA5B3F">
      <w:pPr>
        <w:numPr>
          <w:ilvl w:val="0"/>
          <w:numId w:val="15"/>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Alte acte normative incidente domeniului securității la incendiu.</w:t>
      </w:r>
    </w:p>
    <w:p w14:paraId="430D4E13"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7. Descrierea obiectului și particularități specifice</w:t>
      </w:r>
    </w:p>
    <w:p w14:paraId="70790DE9"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Având în vedere destinația medicală a clădirii, proiectul va ține cont de următoarele aspecte:</w:t>
      </w:r>
    </w:p>
    <w:p w14:paraId="6F1789C5" w14:textId="77777777" w:rsidR="00CA5B3F" w:rsidRPr="00CA5B3F" w:rsidRDefault="00CA5B3F" w:rsidP="00CA5B3F">
      <w:pPr>
        <w:numPr>
          <w:ilvl w:val="0"/>
          <w:numId w:val="16"/>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prezența persoanelor cu mobilitate redusă;</w:t>
      </w:r>
    </w:p>
    <w:p w14:paraId="750D3A95" w14:textId="77777777" w:rsidR="00CA5B3F" w:rsidRPr="00CA5B3F" w:rsidRDefault="00CA5B3F" w:rsidP="00CA5B3F">
      <w:pPr>
        <w:numPr>
          <w:ilvl w:val="0"/>
          <w:numId w:val="16"/>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existența zonelor cu risc sporit (cabinete de radiologie, laboratoare, arhive, spații tehnice etc.);</w:t>
      </w:r>
    </w:p>
    <w:p w14:paraId="178D5540" w14:textId="77777777" w:rsidR="00CA5B3F" w:rsidRPr="00CA5B3F" w:rsidRDefault="00CA5B3F" w:rsidP="00CA5B3F">
      <w:pPr>
        <w:numPr>
          <w:ilvl w:val="0"/>
          <w:numId w:val="16"/>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necesitatea alarmării diferențiate (personal medical / pacienți);</w:t>
      </w:r>
    </w:p>
    <w:p w14:paraId="240C3A1D" w14:textId="77777777" w:rsidR="00CA5B3F" w:rsidRPr="00CA5B3F" w:rsidRDefault="00CA5B3F" w:rsidP="00CA5B3F">
      <w:pPr>
        <w:numPr>
          <w:ilvl w:val="0"/>
          <w:numId w:val="16"/>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asigurarea continuității activității medicale pe durata executării lucrărilor.</w:t>
      </w:r>
    </w:p>
    <w:p w14:paraId="041E376A"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Sistemul proiectat trebuie să permită evacuarea rapidă și în condiții de siguranță a pacienților și a personalului.</w:t>
      </w:r>
    </w:p>
    <w:p w14:paraId="16409EEC"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Proiectul trebuie să asigure:</w:t>
      </w:r>
    </w:p>
    <w:p w14:paraId="481D8D2A" w14:textId="77777777" w:rsidR="00CA5B3F" w:rsidRPr="00CA5B3F" w:rsidRDefault="00CA5B3F" w:rsidP="00CA5B3F">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detectarea timpurie a incendiului în toate spațiile prevăzute de normele în vigoare;</w:t>
      </w:r>
    </w:p>
    <w:p w14:paraId="30BD5E66" w14:textId="77777777" w:rsidR="00CA5B3F" w:rsidRPr="00CA5B3F" w:rsidRDefault="00CA5B3F" w:rsidP="00CA5B3F">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alarmare sonoră și vizuală, inclusiv pentru persoane cu deficiențe de auz;</w:t>
      </w:r>
    </w:p>
    <w:p w14:paraId="6BDB363C" w14:textId="77777777" w:rsidR="00CA5B3F" w:rsidRPr="00CA5B3F" w:rsidRDefault="00CA5B3F" w:rsidP="00CA5B3F">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transmiterea semnalului la panoul central și, după caz, la dispecerat;</w:t>
      </w:r>
    </w:p>
    <w:p w14:paraId="53BC8B11" w14:textId="77777777" w:rsidR="00CA5B3F" w:rsidRPr="00CA5B3F" w:rsidRDefault="00CA5B3F" w:rsidP="00CA5B3F">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integrarea cu sistemele de ventilare/climatizare existente (după caz);</w:t>
      </w:r>
    </w:p>
    <w:p w14:paraId="032FDAFA" w14:textId="77777777" w:rsidR="00CA5B3F" w:rsidRPr="00CA5B3F" w:rsidRDefault="00CA5B3F" w:rsidP="00CA5B3F">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obținerea avizului pozitiv de securitate la incendiu, conform legislației.</w:t>
      </w:r>
    </w:p>
    <w:p w14:paraId="6BA3E3AA"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lastRenderedPageBreak/>
        <w:t>8. Fazele de proiectare</w:t>
      </w:r>
    </w:p>
    <w:p w14:paraId="0961F084"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Prestatorul va elabora documentația de proiect în următoarele faze:</w:t>
      </w:r>
    </w:p>
    <w:p w14:paraId="0D549FE5" w14:textId="77777777" w:rsidR="00CA5B3F" w:rsidRPr="00CA5B3F" w:rsidRDefault="00CA5B3F" w:rsidP="00CA5B3F">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elaborarea conceptului proiectului de execuție și coordonarea acestuia cu factorii de decizie din cadrul IMSP „Policlinica de Stat”;</w:t>
      </w:r>
    </w:p>
    <w:p w14:paraId="0286C08E" w14:textId="77777777" w:rsidR="00CA5B3F" w:rsidRPr="00CA5B3F" w:rsidRDefault="00CA5B3F" w:rsidP="00CA5B3F">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elaborarea proiectului de execuție, structurat pe capitole și etape;</w:t>
      </w:r>
    </w:p>
    <w:p w14:paraId="0695A915" w14:textId="77777777" w:rsidR="00CA5B3F" w:rsidRPr="00CA5B3F" w:rsidRDefault="00CA5B3F" w:rsidP="00CA5B3F">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coordonarea și verificarea proiectului de execuție și a documentației de deviz elaborate.</w:t>
      </w:r>
    </w:p>
    <w:p w14:paraId="0B6C0DAD"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9. Conținutul documentației de proiect (Proiect de execuție)</w:t>
      </w:r>
    </w:p>
    <w:p w14:paraId="4B554E89"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Documentația va fi prezentată în 3 (trei) exemplare pe suport de hârtie și 1 (un) exemplar în format electronic (PDF) și va include:</w:t>
      </w:r>
    </w:p>
    <w:p w14:paraId="22B2A973" w14:textId="77777777" w:rsidR="00CA5B3F" w:rsidRPr="00CA5B3F" w:rsidRDefault="00CA5B3F" w:rsidP="00CA5B3F">
      <w:pPr>
        <w:numPr>
          <w:ilvl w:val="0"/>
          <w:numId w:val="19"/>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proiectul tehnic;</w:t>
      </w:r>
    </w:p>
    <w:p w14:paraId="3B1B65C9" w14:textId="77777777" w:rsidR="00CA5B3F" w:rsidRPr="00CA5B3F" w:rsidRDefault="00CA5B3F" w:rsidP="00CA5B3F">
      <w:pPr>
        <w:numPr>
          <w:ilvl w:val="0"/>
          <w:numId w:val="19"/>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documentația de deviz verificată (Formularele F1, F3, F5, F7, F8, F9);</w:t>
      </w:r>
    </w:p>
    <w:p w14:paraId="251CB506" w14:textId="77777777" w:rsidR="00CA5B3F" w:rsidRPr="00CA5B3F" w:rsidRDefault="00CA5B3F" w:rsidP="00CA5B3F">
      <w:pPr>
        <w:numPr>
          <w:ilvl w:val="0"/>
          <w:numId w:val="19"/>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memoriu tehnic explicativ;</w:t>
      </w:r>
    </w:p>
    <w:p w14:paraId="59597B53" w14:textId="77777777" w:rsidR="00CA5B3F" w:rsidRPr="00CA5B3F" w:rsidRDefault="00CA5B3F" w:rsidP="00CA5B3F">
      <w:pPr>
        <w:numPr>
          <w:ilvl w:val="0"/>
          <w:numId w:val="19"/>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raportul unic de verificare a documentației de proiect și deviz.</w:t>
      </w:r>
    </w:p>
    <w:p w14:paraId="302F1B1C"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10. Cerințe față de prestator</w:t>
      </w:r>
    </w:p>
    <w:p w14:paraId="1A2FD94A"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Prestatorul trebuie să îndeplinească cumulativ următoarele condiții:</w:t>
      </w:r>
    </w:p>
    <w:p w14:paraId="38AFB6BD" w14:textId="77777777" w:rsidR="00CA5B3F" w:rsidRPr="00CA5B3F" w:rsidRDefault="00CA5B3F" w:rsidP="00CA5B3F">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să fie persoană juridică sau persoană fizică autorizată pentru activități de proiectare, conform legislației în vigoare;</w:t>
      </w:r>
    </w:p>
    <w:p w14:paraId="480235BE" w14:textId="77777777" w:rsidR="00CA5B3F" w:rsidRPr="00CA5B3F" w:rsidRDefault="00CA5B3F" w:rsidP="00CA5B3F">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să dispună de specialiști atestați conform cerințelor legale;</w:t>
      </w:r>
    </w:p>
    <w:p w14:paraId="17D4A5FF" w14:textId="77777777" w:rsidR="00CA5B3F" w:rsidRPr="00CA5B3F" w:rsidRDefault="00CA5B3F" w:rsidP="00CA5B3F">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să dețină experiență relevantă în proiecte similare;</w:t>
      </w:r>
    </w:p>
    <w:p w14:paraId="53F0F7A9" w14:textId="77777777" w:rsidR="00CA5B3F" w:rsidRPr="00CA5B3F" w:rsidRDefault="00CA5B3F" w:rsidP="00CA5B3F">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să asigure verificarea proiectului de execuție de către verificator de proiect atestat.</w:t>
      </w:r>
    </w:p>
    <w:p w14:paraId="3A2397FD"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11. Rezultatul livrabil</w:t>
      </w:r>
    </w:p>
    <w:p w14:paraId="028A886D"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Prestatorul va prezenta:</w:t>
      </w:r>
    </w:p>
    <w:p w14:paraId="17A063F7" w14:textId="77777777" w:rsidR="00CA5B3F" w:rsidRPr="00CA5B3F" w:rsidRDefault="00CA5B3F" w:rsidP="00CA5B3F">
      <w:pPr>
        <w:numPr>
          <w:ilvl w:val="0"/>
          <w:numId w:val="21"/>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documentația de proiect în format tipărit și electronic;</w:t>
      </w:r>
    </w:p>
    <w:p w14:paraId="7F27AE34" w14:textId="77777777" w:rsidR="00CA5B3F" w:rsidRPr="00CA5B3F" w:rsidRDefault="00CA5B3F" w:rsidP="00CA5B3F">
      <w:pPr>
        <w:numPr>
          <w:ilvl w:val="0"/>
          <w:numId w:val="21"/>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proiectul de execuție avizat și verificat conform cerințelor legale;</w:t>
      </w:r>
    </w:p>
    <w:p w14:paraId="30530FEE" w14:textId="77777777" w:rsidR="00CA5B3F" w:rsidRPr="00CA5B3F" w:rsidRDefault="00CA5B3F" w:rsidP="00CA5B3F">
      <w:pPr>
        <w:numPr>
          <w:ilvl w:val="0"/>
          <w:numId w:val="21"/>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suport tehnic pe perioada examinării documentației de către autoritățile competente.</w:t>
      </w:r>
    </w:p>
    <w:p w14:paraId="222FE6F1"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12. Termen de realizare</w:t>
      </w:r>
    </w:p>
    <w:p w14:paraId="22BB731C"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Livrabilele vor fi prezentate la adresa Beneficiarului în termen de până la 90 (nouăzeci) zile calendaristice de la data solicitării scrise transmise prin e-mail de către Beneficiar.</w:t>
      </w:r>
    </w:p>
    <w:p w14:paraId="6B0A2F11"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13. Alte condiții</w:t>
      </w:r>
    </w:p>
    <w:p w14:paraId="00BC8515" w14:textId="77777777" w:rsidR="00CA5B3F" w:rsidRPr="00CA5B3F" w:rsidRDefault="00CA5B3F" w:rsidP="00CA5B3F">
      <w:pPr>
        <w:numPr>
          <w:ilvl w:val="0"/>
          <w:numId w:val="22"/>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Toate cheltuielile aferente elaborării documentației de proiect sunt incluse în prețul ofertat;</w:t>
      </w:r>
    </w:p>
    <w:p w14:paraId="5B4A2B4D" w14:textId="77777777" w:rsidR="00CA5B3F" w:rsidRPr="00CA5B3F" w:rsidRDefault="00CA5B3F" w:rsidP="00CA5B3F">
      <w:pPr>
        <w:numPr>
          <w:ilvl w:val="0"/>
          <w:numId w:val="22"/>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Drepturile patrimoniale de autor asupra documentației elaborate vor reveni autorității contractante, conform legislației în vigoare.</w:t>
      </w:r>
    </w:p>
    <w:p w14:paraId="19B134CA"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14. Numărul de exemplare</w:t>
      </w:r>
    </w:p>
    <w:p w14:paraId="3E42F596"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Prestatorul va livra documentația de proiect, avizată de verificator de proiect atestat în domeniu, în 3 (trei) exemplare pe suport de hârtie și 1 (un) exemplar în format electronic.</w:t>
      </w:r>
    </w:p>
    <w:p w14:paraId="504AE187"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15. Documente obligatorii la depunerea ofertei</w:t>
      </w:r>
    </w:p>
    <w:p w14:paraId="63BACECF"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lastRenderedPageBreak/>
        <w:t>Se vor prezenta documentele conform pct. 8 din Anunțul de participare.</w:t>
      </w:r>
    </w:p>
    <w:p w14:paraId="68CE3BCD"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16. Documente obligatorii la evaluarea ofertelor</w:t>
      </w:r>
    </w:p>
    <w:p w14:paraId="4AD90CB3"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Se vor prezenta documentele conform pct. 8 din Anunțul de participare.</w:t>
      </w:r>
    </w:p>
    <w:p w14:paraId="54AD8411" w14:textId="77777777" w:rsidR="00CA5B3F" w:rsidRPr="00CA5B3F" w:rsidRDefault="00CA5B3F" w:rsidP="00CA5B3F">
      <w:pPr>
        <w:spacing w:after="0"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17. Precizări</w:t>
      </w:r>
    </w:p>
    <w:p w14:paraId="1FB060FC" w14:textId="77777777" w:rsidR="00CA5B3F" w:rsidRPr="00CA5B3F" w:rsidRDefault="00CA5B3F" w:rsidP="00CA5B3F">
      <w:pPr>
        <w:numPr>
          <w:ilvl w:val="0"/>
          <w:numId w:val="23"/>
        </w:numPr>
        <w:spacing w:after="0"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Documentația va fi elaborată de specialiști calificați și avizată de verificator de proiect atestat;</w:t>
      </w:r>
    </w:p>
    <w:p w14:paraId="4C857119"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Documentația va fi elaborată conform normelor și instrucțiunilor în vigoare, în urma evaluării obiectului și efectuării măsurătorilor necesare;</w:t>
      </w:r>
    </w:p>
    <w:p w14:paraId="3650A5D9"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Ofertantul va prezenta devizul de cheltuieli detaliat pe categorii de lucrări, servicii, utilaje etc.;</w:t>
      </w:r>
    </w:p>
    <w:p w14:paraId="4EF74089"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În articolele de deviz vor fi incluse toate serviciile și lucrările aferente;</w:t>
      </w:r>
    </w:p>
    <w:p w14:paraId="7E73A547"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Oferta va fi prezentată în MDL;</w:t>
      </w:r>
    </w:p>
    <w:p w14:paraId="35988902"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Întregul set de documente va fi întocmit în limba română (limba de stat);</w:t>
      </w:r>
    </w:p>
    <w:p w14:paraId="37CCE114"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Toate cheltuielile pentru pregătirea și prezentarea ofertei vor fi suportate de ofertant;</w:t>
      </w:r>
    </w:p>
    <w:p w14:paraId="49E37D74" w14:textId="77777777" w:rsidR="00CA5B3F" w:rsidRPr="00CA5B3F" w:rsidRDefault="00CA5B3F" w:rsidP="00CA5B3F">
      <w:pPr>
        <w:numPr>
          <w:ilvl w:val="0"/>
          <w:numId w:val="23"/>
        </w:num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Ofertele care nu corespund cerințelor caietului de sarcini vor fi descalificate.</w:t>
      </w:r>
    </w:p>
    <w:p w14:paraId="2BFE410C" w14:textId="77777777" w:rsidR="00CA5B3F" w:rsidRPr="00CA5B3F" w:rsidRDefault="00CA5B3F" w:rsidP="00CA5B3F">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A5B3F">
        <w:rPr>
          <w:rFonts w:ascii="Times New Roman" w:eastAsia="Times New Roman" w:hAnsi="Times New Roman" w:cs="Times New Roman"/>
          <w:b/>
          <w:bCs/>
          <w:sz w:val="24"/>
          <w:szCs w:val="24"/>
          <w:lang w:val="ro-RO" w:eastAsia="ru-RU"/>
        </w:rPr>
        <w:t>18. Vizitarea amplasamentului</w:t>
      </w:r>
    </w:p>
    <w:p w14:paraId="54122F6B" w14:textId="77777777" w:rsidR="00CA5B3F" w:rsidRPr="00CA5B3F" w:rsidRDefault="00CA5B3F" w:rsidP="00CA5B3F">
      <w:pPr>
        <w:spacing w:before="100" w:beforeAutospacing="1" w:after="100" w:afterAutospacing="1" w:line="240" w:lineRule="auto"/>
        <w:rPr>
          <w:rFonts w:ascii="Times New Roman" w:eastAsia="Times New Roman" w:hAnsi="Times New Roman" w:cs="Times New Roman"/>
          <w:sz w:val="24"/>
          <w:szCs w:val="24"/>
          <w:lang w:val="ro-RO" w:eastAsia="ru-RU"/>
        </w:rPr>
      </w:pPr>
      <w:r w:rsidRPr="00CA5B3F">
        <w:rPr>
          <w:rFonts w:ascii="Times New Roman" w:eastAsia="Times New Roman" w:hAnsi="Times New Roman" w:cs="Times New Roman"/>
          <w:sz w:val="24"/>
          <w:szCs w:val="24"/>
          <w:lang w:val="ro-RO" w:eastAsia="ru-RU"/>
        </w:rPr>
        <w:t>În perioada de elaborare a ofertei se recomandă vizitarea și examinarea la fața locului a obiectivului.</w:t>
      </w:r>
      <w:r w:rsidRPr="00CA5B3F">
        <w:rPr>
          <w:rFonts w:ascii="Times New Roman" w:eastAsia="Times New Roman" w:hAnsi="Times New Roman" w:cs="Times New Roman"/>
          <w:sz w:val="24"/>
          <w:szCs w:val="24"/>
          <w:lang w:val="ro-RO" w:eastAsia="ru-RU"/>
        </w:rPr>
        <w:br/>
        <w:t>Vizitarea se va efectua în baza unei solicitări scrise adresate autorității contractante prin e-mail.</w:t>
      </w:r>
    </w:p>
    <w:p w14:paraId="62D6B285" w14:textId="652A447F" w:rsidR="00C81A0B" w:rsidRPr="00CA5B3F" w:rsidRDefault="00CA5B3F" w:rsidP="00CA5B3F">
      <w:pPr>
        <w:spacing w:before="100" w:beforeAutospacing="1" w:after="100" w:afterAutospacing="1" w:line="240" w:lineRule="auto"/>
        <w:outlineLvl w:val="2"/>
        <w:rPr>
          <w:rFonts w:ascii="Times New Roman" w:hAnsi="Times New Roman" w:cs="Times New Roman"/>
          <w:b/>
          <w:sz w:val="24"/>
          <w:szCs w:val="24"/>
          <w:lang w:val="ro-RO"/>
        </w:rPr>
      </w:pPr>
      <w:r w:rsidRPr="00CA5B3F">
        <w:rPr>
          <w:rFonts w:ascii="Times New Roman" w:hAnsi="Times New Roman" w:cs="Times New Roman"/>
          <w:b/>
          <w:sz w:val="24"/>
          <w:szCs w:val="24"/>
          <w:lang w:val="ro-RO"/>
        </w:rPr>
        <w:t xml:space="preserve">19. </w:t>
      </w:r>
      <w:r w:rsidR="00C81A0B" w:rsidRPr="00CA5B3F">
        <w:rPr>
          <w:rFonts w:ascii="Times New Roman" w:hAnsi="Times New Roman" w:cs="Times New Roman"/>
          <w:b/>
          <w:sz w:val="24"/>
          <w:szCs w:val="24"/>
          <w:lang w:val="ro-RO"/>
        </w:rPr>
        <w:t xml:space="preserve">Condiții speciale de care depinde îndeplinirea contractului: </w:t>
      </w:r>
      <w:r w:rsidR="00C81A0B" w:rsidRPr="00CA5B3F">
        <w:rPr>
          <w:rFonts w:ascii="Times New Roman" w:hAnsi="Times New Roman" w:cs="Times New Roman"/>
          <w:bCs/>
          <w:sz w:val="24"/>
          <w:szCs w:val="24"/>
          <w:lang w:val="ro-RO"/>
        </w:rPr>
        <w:t xml:space="preserve">Conform Anexei nr.1 la Caietul de sarcini. Partea II. din Contractul-model. </w:t>
      </w:r>
    </w:p>
    <w:p w14:paraId="618B7A3F" w14:textId="77777777" w:rsidR="00C81A0B" w:rsidRPr="00CA5B3F" w:rsidRDefault="00C81A0B" w:rsidP="00CA5B3F">
      <w:pPr>
        <w:pStyle w:val="Corptext"/>
        <w:tabs>
          <w:tab w:val="left" w:pos="0"/>
          <w:tab w:val="left" w:pos="10823"/>
        </w:tabs>
        <w:spacing w:before="78" w:line="276" w:lineRule="auto"/>
        <w:ind w:right="104"/>
        <w:jc w:val="both"/>
      </w:pPr>
      <w:r w:rsidRPr="00CA5B3F">
        <w:t>Caietul de sarcini face parte</w:t>
      </w:r>
      <w:r w:rsidRPr="00CA5B3F">
        <w:rPr>
          <w:spacing w:val="29"/>
        </w:rPr>
        <w:t xml:space="preserve"> </w:t>
      </w:r>
      <w:r w:rsidRPr="00CA5B3F">
        <w:t>din documentația</w:t>
      </w:r>
      <w:r w:rsidRPr="00CA5B3F">
        <w:rPr>
          <w:spacing w:val="40"/>
        </w:rPr>
        <w:t xml:space="preserve"> </w:t>
      </w:r>
      <w:r w:rsidRPr="00CA5B3F">
        <w:t>pentru</w:t>
      </w:r>
      <w:r w:rsidRPr="00CA5B3F">
        <w:rPr>
          <w:spacing w:val="32"/>
        </w:rPr>
        <w:t xml:space="preserve"> </w:t>
      </w:r>
      <w:r w:rsidRPr="00CA5B3F">
        <w:t>atribuirea</w:t>
      </w:r>
      <w:r w:rsidRPr="00CA5B3F">
        <w:rPr>
          <w:spacing w:val="33"/>
        </w:rPr>
        <w:t xml:space="preserve"> </w:t>
      </w:r>
      <w:r w:rsidRPr="00CA5B3F">
        <w:t>contractului</w:t>
      </w:r>
      <w:r w:rsidRPr="00CA5B3F">
        <w:rPr>
          <w:spacing w:val="40"/>
        </w:rPr>
        <w:t xml:space="preserve"> </w:t>
      </w:r>
      <w:r w:rsidRPr="00CA5B3F">
        <w:t>și constituie</w:t>
      </w:r>
      <w:r w:rsidRPr="00CA5B3F">
        <w:rPr>
          <w:spacing w:val="29"/>
        </w:rPr>
        <w:t xml:space="preserve"> </w:t>
      </w:r>
      <w:r w:rsidRPr="00CA5B3F">
        <w:t>ansamblul cerințelor</w:t>
      </w:r>
      <w:r w:rsidRPr="00CA5B3F">
        <w:rPr>
          <w:spacing w:val="29"/>
        </w:rPr>
        <w:t xml:space="preserve"> </w:t>
      </w:r>
      <w:r w:rsidRPr="00CA5B3F">
        <w:t>în baza cărora se elaborează propunerea</w:t>
      </w:r>
      <w:r w:rsidRPr="00CA5B3F">
        <w:rPr>
          <w:spacing w:val="31"/>
        </w:rPr>
        <w:t xml:space="preserve"> </w:t>
      </w:r>
      <w:r w:rsidRPr="00CA5B3F">
        <w:t>tehnică și financiară</w:t>
      </w:r>
      <w:r w:rsidRPr="00CA5B3F">
        <w:rPr>
          <w:spacing w:val="33"/>
        </w:rPr>
        <w:t xml:space="preserve"> </w:t>
      </w:r>
      <w:r w:rsidRPr="00CA5B3F">
        <w:t>de către fiecare ofertant. Cerințele impuse vor fi considerate ca fiind minimale.</w:t>
      </w:r>
    </w:p>
    <w:p w14:paraId="3EDDAC3C" w14:textId="77777777" w:rsidR="005C44EB" w:rsidRPr="00CA5B3F" w:rsidRDefault="00C81A0B" w:rsidP="00CA5B3F">
      <w:pPr>
        <w:tabs>
          <w:tab w:val="left" w:pos="0"/>
        </w:tabs>
        <w:jc w:val="both"/>
        <w:rPr>
          <w:rFonts w:ascii="Times New Roman" w:hAnsi="Times New Roman" w:cs="Times New Roman"/>
          <w:sz w:val="24"/>
          <w:szCs w:val="24"/>
          <w:lang w:val="ro-RO"/>
        </w:rPr>
      </w:pPr>
      <w:r w:rsidRPr="00CA5B3F">
        <w:rPr>
          <w:rFonts w:ascii="Times New Roman" w:hAnsi="Times New Roman" w:cs="Times New Roman"/>
          <w:sz w:val="24"/>
          <w:szCs w:val="24"/>
          <w:lang w:val="ro-RO"/>
        </w:rPr>
        <w:t>Orice ofertă prezentată care se abate de la prevederile prezentului Caiet de sarcini, va fi luată în considerare numai în măsura în care propunerea tehnică și financiară presupune ofertarea unor cantități corecte și</w:t>
      </w:r>
      <w:r w:rsidRPr="00CA5B3F">
        <w:rPr>
          <w:rFonts w:ascii="Times New Roman" w:hAnsi="Times New Roman" w:cs="Times New Roman"/>
          <w:spacing w:val="-1"/>
          <w:sz w:val="24"/>
          <w:szCs w:val="24"/>
          <w:lang w:val="ro-RO"/>
        </w:rPr>
        <w:t xml:space="preserve"> </w:t>
      </w:r>
      <w:r w:rsidRPr="00CA5B3F">
        <w:rPr>
          <w:rFonts w:ascii="Times New Roman" w:hAnsi="Times New Roman" w:cs="Times New Roman"/>
          <w:sz w:val="24"/>
          <w:szCs w:val="24"/>
          <w:lang w:val="ro-RO"/>
        </w:rPr>
        <w:t>asigurarea unui nivel tehnic și calitativ superior cerințelor minime din</w:t>
      </w:r>
      <w:r w:rsidRPr="00CA5B3F">
        <w:rPr>
          <w:rFonts w:ascii="Times New Roman" w:hAnsi="Times New Roman" w:cs="Times New Roman"/>
          <w:spacing w:val="-3"/>
          <w:sz w:val="24"/>
          <w:szCs w:val="24"/>
          <w:lang w:val="ro-RO"/>
        </w:rPr>
        <w:t xml:space="preserve"> </w:t>
      </w:r>
      <w:r w:rsidRPr="00CA5B3F">
        <w:rPr>
          <w:rFonts w:ascii="Times New Roman" w:hAnsi="Times New Roman" w:cs="Times New Roman"/>
          <w:sz w:val="24"/>
          <w:szCs w:val="24"/>
          <w:lang w:val="ro-RO"/>
        </w:rPr>
        <w:t>Caietul de</w:t>
      </w:r>
      <w:r w:rsidRPr="00CA5B3F">
        <w:rPr>
          <w:rFonts w:ascii="Times New Roman" w:hAnsi="Times New Roman" w:cs="Times New Roman"/>
          <w:spacing w:val="-5"/>
          <w:sz w:val="24"/>
          <w:szCs w:val="24"/>
          <w:lang w:val="ro-RO"/>
        </w:rPr>
        <w:t xml:space="preserve"> </w:t>
      </w:r>
      <w:r w:rsidRPr="00CA5B3F">
        <w:rPr>
          <w:rFonts w:ascii="Times New Roman" w:hAnsi="Times New Roman" w:cs="Times New Roman"/>
          <w:sz w:val="24"/>
          <w:szCs w:val="24"/>
          <w:lang w:val="ro-RO"/>
        </w:rPr>
        <w:t>sarcini dat</w:t>
      </w:r>
      <w:r w:rsidR="005C44EB" w:rsidRPr="00CA5B3F">
        <w:rPr>
          <w:rFonts w:ascii="Times New Roman" w:hAnsi="Times New Roman" w:cs="Times New Roman"/>
          <w:sz w:val="24"/>
          <w:szCs w:val="24"/>
          <w:lang w:val="ro-RO"/>
        </w:rPr>
        <w:t>.</w:t>
      </w:r>
    </w:p>
    <w:p w14:paraId="59256278" w14:textId="77777777" w:rsidR="001C0068" w:rsidRPr="00CA5B3F" w:rsidRDefault="001C0068" w:rsidP="001C0068">
      <w:pPr>
        <w:tabs>
          <w:tab w:val="left" w:pos="567"/>
        </w:tabs>
        <w:ind w:left="426"/>
        <w:jc w:val="both"/>
        <w:rPr>
          <w:rFonts w:ascii="PermianSansTypeface" w:hAnsi="PermianSansTypeface"/>
          <w:sz w:val="24"/>
          <w:szCs w:val="24"/>
          <w:lang w:val="ro-RO"/>
        </w:rPr>
      </w:pPr>
    </w:p>
    <w:p w14:paraId="0A3F8C49" w14:textId="77777777" w:rsidR="001C0068" w:rsidRPr="00CA5B3F" w:rsidRDefault="001C0068" w:rsidP="001C0068">
      <w:pPr>
        <w:tabs>
          <w:tab w:val="left" w:pos="567"/>
        </w:tabs>
        <w:spacing w:after="0"/>
        <w:ind w:left="426"/>
        <w:jc w:val="both"/>
        <w:rPr>
          <w:rFonts w:ascii="PermianSansTypeface" w:hAnsi="PermianSansTypeface"/>
          <w:b/>
          <w:sz w:val="24"/>
          <w:szCs w:val="24"/>
          <w:lang w:val="ro-RO"/>
        </w:rPr>
      </w:pPr>
      <w:r w:rsidRPr="00CA5B3F">
        <w:rPr>
          <w:rFonts w:ascii="PermianSansTypeface" w:hAnsi="PermianSansTypeface"/>
          <w:b/>
          <w:sz w:val="24"/>
          <w:szCs w:val="24"/>
          <w:lang w:val="ro-RO"/>
        </w:rPr>
        <w:t xml:space="preserve">Gheorghe </w:t>
      </w:r>
      <w:r w:rsidRPr="00CA5B3F">
        <w:rPr>
          <w:rFonts w:ascii="PermianSansTypeface" w:hAnsi="PermianSansTypeface"/>
          <w:b/>
          <w:caps/>
          <w:sz w:val="24"/>
          <w:szCs w:val="24"/>
          <w:lang w:val="ro-RO"/>
        </w:rPr>
        <w:t>Spînu</w:t>
      </w:r>
      <w:r w:rsidRPr="00CA5B3F">
        <w:rPr>
          <w:rFonts w:ascii="PermianSansTypeface" w:hAnsi="PermianSansTypeface"/>
          <w:b/>
          <w:sz w:val="24"/>
          <w:szCs w:val="24"/>
          <w:lang w:val="ro-RO"/>
        </w:rPr>
        <w:t>,</w:t>
      </w:r>
    </w:p>
    <w:p w14:paraId="42F57535" w14:textId="77777777" w:rsidR="001C0068" w:rsidRPr="00CA5B3F" w:rsidRDefault="001C0068" w:rsidP="001C0068">
      <w:pPr>
        <w:tabs>
          <w:tab w:val="left" w:pos="567"/>
        </w:tabs>
        <w:spacing w:after="0"/>
        <w:ind w:left="426"/>
        <w:jc w:val="both"/>
        <w:rPr>
          <w:rFonts w:ascii="PermianSansTypeface" w:hAnsi="PermianSansTypeface"/>
          <w:b/>
          <w:sz w:val="24"/>
          <w:szCs w:val="24"/>
          <w:lang w:val="ro-RO"/>
        </w:rPr>
      </w:pPr>
      <w:r w:rsidRPr="00CA5B3F">
        <w:rPr>
          <w:rFonts w:ascii="PermianSansTypeface" w:hAnsi="PermianSansTypeface"/>
          <w:b/>
          <w:sz w:val="24"/>
          <w:szCs w:val="24"/>
          <w:lang w:val="ro-RO"/>
        </w:rPr>
        <w:t>Șef serviciu ingineresc</w:t>
      </w:r>
    </w:p>
    <w:p w14:paraId="5D9E3DEE" w14:textId="77777777" w:rsidR="005C44EB" w:rsidRPr="00CA5B3F" w:rsidRDefault="001C0068" w:rsidP="00C81A0B">
      <w:pPr>
        <w:tabs>
          <w:tab w:val="left" w:pos="567"/>
        </w:tabs>
        <w:ind w:left="426"/>
        <w:jc w:val="both"/>
        <w:rPr>
          <w:rFonts w:ascii="Times New Roman" w:hAnsi="Times New Roman" w:cs="Times New Roman"/>
          <w:lang w:val="ro-RO"/>
        </w:rPr>
      </w:pPr>
      <w:r w:rsidRPr="00CA5B3F">
        <w:rPr>
          <w:rFonts w:ascii="Times New Roman" w:hAnsi="Times New Roman" w:cs="Times New Roman"/>
          <w:lang w:val="ro-RO"/>
        </w:rPr>
        <w:t>(semnat electronic)</w:t>
      </w:r>
    </w:p>
    <w:p w14:paraId="1ABABED6" w14:textId="77777777" w:rsidR="001C0068" w:rsidRPr="00CA5B3F" w:rsidRDefault="001C0068" w:rsidP="00C81A0B">
      <w:pPr>
        <w:tabs>
          <w:tab w:val="left" w:pos="567"/>
        </w:tabs>
        <w:ind w:left="426"/>
        <w:jc w:val="both"/>
        <w:rPr>
          <w:rFonts w:ascii="Times New Roman" w:hAnsi="Times New Roman" w:cs="Times New Roman"/>
          <w:lang w:val="ro-RO"/>
        </w:rPr>
      </w:pPr>
    </w:p>
    <w:p w14:paraId="0937D663" w14:textId="77777777" w:rsidR="001C0068" w:rsidRPr="00CA5B3F" w:rsidRDefault="001C0068" w:rsidP="001C0068">
      <w:pPr>
        <w:tabs>
          <w:tab w:val="left" w:pos="567"/>
        </w:tabs>
        <w:spacing w:after="0"/>
        <w:ind w:left="426"/>
        <w:jc w:val="both"/>
        <w:rPr>
          <w:lang w:val="ro-RO"/>
        </w:rPr>
      </w:pPr>
      <w:r w:rsidRPr="00CA5B3F">
        <w:rPr>
          <w:rFonts w:ascii="Times New Roman" w:hAnsi="Times New Roman" w:cs="Times New Roman"/>
          <w:b/>
          <w:bCs/>
          <w:iCs/>
          <w:color w:val="000000" w:themeColor="text1"/>
          <w:sz w:val="24"/>
          <w:szCs w:val="24"/>
          <w:lang w:val="ro-RO"/>
        </w:rPr>
        <w:t>Viorica EFROS</w:t>
      </w:r>
    </w:p>
    <w:p w14:paraId="3E2841BF" w14:textId="77777777" w:rsidR="005C44EB" w:rsidRPr="00CA5B3F" w:rsidRDefault="001C0068" w:rsidP="001C0068">
      <w:pPr>
        <w:spacing w:after="0"/>
        <w:ind w:left="-142"/>
        <w:rPr>
          <w:rFonts w:ascii="Times New Roman" w:hAnsi="Times New Roman" w:cs="Times New Roman"/>
          <w:b/>
          <w:bCs/>
          <w:iCs/>
          <w:color w:val="000000" w:themeColor="text1"/>
          <w:sz w:val="24"/>
          <w:szCs w:val="24"/>
          <w:lang w:val="ro-RO"/>
        </w:rPr>
      </w:pPr>
      <w:r w:rsidRPr="00CA5B3F">
        <w:rPr>
          <w:rFonts w:ascii="Times New Roman" w:hAnsi="Times New Roman" w:cs="Times New Roman"/>
          <w:b/>
          <w:bCs/>
          <w:iCs/>
          <w:color w:val="000000" w:themeColor="text1"/>
          <w:sz w:val="24"/>
          <w:szCs w:val="24"/>
          <w:lang w:val="ro-RO"/>
        </w:rPr>
        <w:t xml:space="preserve">          </w:t>
      </w:r>
      <w:r w:rsidR="005C44EB" w:rsidRPr="00CA5B3F">
        <w:rPr>
          <w:rFonts w:ascii="Times New Roman" w:hAnsi="Times New Roman" w:cs="Times New Roman"/>
          <w:b/>
          <w:bCs/>
          <w:iCs/>
          <w:color w:val="000000" w:themeColor="text1"/>
          <w:sz w:val="24"/>
          <w:szCs w:val="24"/>
          <w:lang w:val="ro-RO"/>
        </w:rPr>
        <w:t xml:space="preserve">Președintele grupului de lucru                                 </w:t>
      </w:r>
      <w:r w:rsidRPr="00CA5B3F">
        <w:rPr>
          <w:rFonts w:ascii="Times New Roman" w:hAnsi="Times New Roman" w:cs="Times New Roman"/>
          <w:b/>
          <w:bCs/>
          <w:iCs/>
          <w:color w:val="000000" w:themeColor="text1"/>
          <w:sz w:val="24"/>
          <w:szCs w:val="24"/>
          <w:lang w:val="ro-RO"/>
        </w:rPr>
        <w:t xml:space="preserve">             </w:t>
      </w:r>
      <w:r w:rsidR="005C44EB" w:rsidRPr="00CA5B3F">
        <w:rPr>
          <w:rFonts w:ascii="Times New Roman" w:hAnsi="Times New Roman" w:cs="Times New Roman"/>
          <w:b/>
          <w:bCs/>
          <w:iCs/>
          <w:color w:val="000000" w:themeColor="text1"/>
          <w:sz w:val="24"/>
          <w:szCs w:val="24"/>
          <w:lang w:val="ro-RO"/>
        </w:rPr>
        <w:t xml:space="preserve">        </w:t>
      </w:r>
    </w:p>
    <w:p w14:paraId="296F158E" w14:textId="77777777" w:rsidR="005C44EB" w:rsidRPr="00CA5B3F" w:rsidRDefault="001C0068" w:rsidP="001C0068">
      <w:pPr>
        <w:tabs>
          <w:tab w:val="left" w:pos="567"/>
        </w:tabs>
        <w:spacing w:after="0"/>
        <w:ind w:left="426"/>
        <w:jc w:val="both"/>
        <w:rPr>
          <w:rFonts w:ascii="Times New Roman" w:hAnsi="Times New Roman" w:cs="Times New Roman"/>
          <w:lang w:val="ro-RO"/>
        </w:rPr>
      </w:pPr>
      <w:r w:rsidRPr="00CA5B3F">
        <w:rPr>
          <w:rFonts w:ascii="Times New Roman" w:hAnsi="Times New Roman" w:cs="Times New Roman"/>
          <w:lang w:val="ro-RO"/>
        </w:rPr>
        <w:t xml:space="preserve">  (semnat electronic)</w:t>
      </w:r>
    </w:p>
    <w:p w14:paraId="259AA1E8" w14:textId="77777777" w:rsidR="004F1F7C" w:rsidRPr="00CA5B3F" w:rsidRDefault="004F1F7C" w:rsidP="00C81A0B">
      <w:pPr>
        <w:tabs>
          <w:tab w:val="left" w:pos="567"/>
        </w:tabs>
        <w:ind w:left="426"/>
        <w:jc w:val="both"/>
        <w:rPr>
          <w:lang w:val="ro-RO"/>
        </w:rPr>
      </w:pPr>
    </w:p>
    <w:p w14:paraId="38421966" w14:textId="77777777" w:rsidR="004F1F7C" w:rsidRPr="00CA5B3F" w:rsidRDefault="004F1F7C" w:rsidP="00C81A0B">
      <w:pPr>
        <w:tabs>
          <w:tab w:val="left" w:pos="567"/>
        </w:tabs>
        <w:ind w:left="426"/>
        <w:jc w:val="both"/>
        <w:rPr>
          <w:lang w:val="ro-RO"/>
        </w:rPr>
      </w:pPr>
    </w:p>
    <w:p w14:paraId="5AD528E8" w14:textId="77777777" w:rsidR="004F1F7C" w:rsidRPr="00CA5B3F" w:rsidRDefault="004F1F7C" w:rsidP="00C81A0B">
      <w:pPr>
        <w:tabs>
          <w:tab w:val="left" w:pos="567"/>
        </w:tabs>
        <w:ind w:left="426"/>
        <w:jc w:val="both"/>
        <w:rPr>
          <w:lang w:val="ro-RO"/>
        </w:rPr>
      </w:pPr>
    </w:p>
    <w:p w14:paraId="25D26EB8" w14:textId="3ACA008D" w:rsidR="004F1F7C" w:rsidRPr="00CA5B3F" w:rsidRDefault="004F1F7C" w:rsidP="00CA5B3F">
      <w:pPr>
        <w:tabs>
          <w:tab w:val="left" w:pos="567"/>
        </w:tabs>
        <w:jc w:val="both"/>
        <w:rPr>
          <w:lang w:val="ro-RO"/>
        </w:rPr>
      </w:pPr>
    </w:p>
    <w:sectPr w:rsidR="004F1F7C" w:rsidRPr="00CA5B3F"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ermianSansTypeface">
    <w:altName w:val="Times New Roman"/>
    <w:panose1 w:val="00000000000000000000"/>
    <w:charset w:val="00"/>
    <w:family w:val="modern"/>
    <w:notTrueType/>
    <w:pitch w:val="variable"/>
    <w:sig w:usb0="A000022F" w:usb1="4000A07A" w:usb2="00000000" w:usb3="00000000" w:csb0="0000000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42D9"/>
    <w:multiLevelType w:val="multilevel"/>
    <w:tmpl w:val="6D00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C45D5"/>
    <w:multiLevelType w:val="hybridMultilevel"/>
    <w:tmpl w:val="D07CB77E"/>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022F43"/>
    <w:multiLevelType w:val="multilevel"/>
    <w:tmpl w:val="C60C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A1810"/>
    <w:multiLevelType w:val="multilevel"/>
    <w:tmpl w:val="A9AE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F6F69"/>
    <w:multiLevelType w:val="multilevel"/>
    <w:tmpl w:val="A31A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76B4B"/>
    <w:multiLevelType w:val="multilevel"/>
    <w:tmpl w:val="D91A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657CA"/>
    <w:multiLevelType w:val="multilevel"/>
    <w:tmpl w:val="390E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A7560"/>
    <w:multiLevelType w:val="multilevel"/>
    <w:tmpl w:val="6CF2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8338BC"/>
    <w:multiLevelType w:val="multilevel"/>
    <w:tmpl w:val="77DA5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34597F"/>
    <w:multiLevelType w:val="multilevel"/>
    <w:tmpl w:val="3560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3DA7F6F"/>
    <w:multiLevelType w:val="multilevel"/>
    <w:tmpl w:val="FCB8D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684DC4"/>
    <w:multiLevelType w:val="multilevel"/>
    <w:tmpl w:val="24F8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31686D"/>
    <w:multiLevelType w:val="multilevel"/>
    <w:tmpl w:val="FAAA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9D0D86"/>
    <w:multiLevelType w:val="hybridMultilevel"/>
    <w:tmpl w:val="B658F6C0"/>
    <w:lvl w:ilvl="0" w:tplc="2A00A528">
      <w:start w:val="5"/>
      <w:numFmt w:val="bullet"/>
      <w:lvlText w:val="-"/>
      <w:lvlJc w:val="left"/>
      <w:pPr>
        <w:ind w:left="786" w:hanging="360"/>
      </w:pPr>
      <w:rPr>
        <w:rFonts w:ascii="Times New Roman" w:eastAsia="Times New Roman" w:hAnsi="Times New Roman" w:cs="Times New Roman" w:hint="default"/>
        <w:i/>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5AB51AF3"/>
    <w:multiLevelType w:val="multilevel"/>
    <w:tmpl w:val="1F44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6D3DCF"/>
    <w:multiLevelType w:val="multilevel"/>
    <w:tmpl w:val="FDBE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ED7468"/>
    <w:multiLevelType w:val="multilevel"/>
    <w:tmpl w:val="1A4A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0C7461"/>
    <w:multiLevelType w:val="multilevel"/>
    <w:tmpl w:val="E8B6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7936D5"/>
    <w:multiLevelType w:val="multilevel"/>
    <w:tmpl w:val="FEC454C8"/>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C1382A"/>
    <w:multiLevelType w:val="multilevel"/>
    <w:tmpl w:val="E9C8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FA1915"/>
    <w:multiLevelType w:val="multilevel"/>
    <w:tmpl w:val="D3C2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8"/>
  </w:num>
  <w:num w:numId="2">
    <w:abstractNumId w:val="21"/>
  </w:num>
  <w:num w:numId="3">
    <w:abstractNumId w:val="13"/>
  </w:num>
  <w:num w:numId="4">
    <w:abstractNumId w:val="0"/>
  </w:num>
  <w:num w:numId="5">
    <w:abstractNumId w:val="8"/>
  </w:num>
  <w:num w:numId="6">
    <w:abstractNumId w:val="19"/>
  </w:num>
  <w:num w:numId="7">
    <w:abstractNumId w:val="2"/>
  </w:num>
  <w:num w:numId="8">
    <w:abstractNumId w:val="11"/>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0"/>
  </w:num>
  <w:num w:numId="12">
    <w:abstractNumId w:val="14"/>
  </w:num>
  <w:num w:numId="13">
    <w:abstractNumId w:val="20"/>
  </w:num>
  <w:num w:numId="14">
    <w:abstractNumId w:val="9"/>
  </w:num>
  <w:num w:numId="15">
    <w:abstractNumId w:val="7"/>
  </w:num>
  <w:num w:numId="16">
    <w:abstractNumId w:val="17"/>
  </w:num>
  <w:num w:numId="17">
    <w:abstractNumId w:val="12"/>
  </w:num>
  <w:num w:numId="18">
    <w:abstractNumId w:val="16"/>
  </w:num>
  <w:num w:numId="19">
    <w:abstractNumId w:val="3"/>
  </w:num>
  <w:num w:numId="20">
    <w:abstractNumId w:val="4"/>
  </w:num>
  <w:num w:numId="21">
    <w:abstractNumId w:val="15"/>
  </w:num>
  <w:num w:numId="22">
    <w:abstractNumId w:val="6"/>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5B"/>
    <w:rsid w:val="001C0068"/>
    <w:rsid w:val="002146D5"/>
    <w:rsid w:val="004A2673"/>
    <w:rsid w:val="004F1F7C"/>
    <w:rsid w:val="00506C8C"/>
    <w:rsid w:val="00563A62"/>
    <w:rsid w:val="005C44EB"/>
    <w:rsid w:val="0063277A"/>
    <w:rsid w:val="006B305B"/>
    <w:rsid w:val="006C49DB"/>
    <w:rsid w:val="007055E9"/>
    <w:rsid w:val="00764626"/>
    <w:rsid w:val="007E2497"/>
    <w:rsid w:val="007F1455"/>
    <w:rsid w:val="00827E06"/>
    <w:rsid w:val="00A768C3"/>
    <w:rsid w:val="00A8372B"/>
    <w:rsid w:val="00B87776"/>
    <w:rsid w:val="00C81A0B"/>
    <w:rsid w:val="00CA5B3F"/>
    <w:rsid w:val="00DA7849"/>
    <w:rsid w:val="00DC46F0"/>
    <w:rsid w:val="00EB4C5E"/>
    <w:rsid w:val="00F01031"/>
    <w:rsid w:val="00FA765E"/>
    <w:rsid w:val="00FD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613B"/>
  <w15:chartTrackingRefBased/>
  <w15:docId w15:val="{A25C5135-BB34-46A1-BEE0-9D3AE33A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2">
    <w:name w:val="heading 2"/>
    <w:basedOn w:val="Normal"/>
    <w:link w:val="Titlu2Caracter"/>
    <w:uiPriority w:val="9"/>
    <w:qFormat/>
    <w:rsid w:val="00C81A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Titlu3">
    <w:name w:val="heading 3"/>
    <w:basedOn w:val="Normal"/>
    <w:link w:val="Titlu3Caracter"/>
    <w:uiPriority w:val="9"/>
    <w:qFormat/>
    <w:rsid w:val="00C81A0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C81A0B"/>
    <w:rPr>
      <w:rFonts w:ascii="Times New Roman" w:eastAsia="Times New Roman" w:hAnsi="Times New Roman" w:cs="Times New Roman"/>
      <w:b/>
      <w:bCs/>
      <w:sz w:val="36"/>
      <w:szCs w:val="36"/>
      <w:lang w:eastAsia="ru-RU"/>
    </w:rPr>
  </w:style>
  <w:style w:type="character" w:customStyle="1" w:styleId="Titlu3Caracter">
    <w:name w:val="Titlu 3 Caracter"/>
    <w:basedOn w:val="Fontdeparagrafimplicit"/>
    <w:link w:val="Titlu3"/>
    <w:uiPriority w:val="9"/>
    <w:rsid w:val="00C81A0B"/>
    <w:rPr>
      <w:rFonts w:ascii="Times New Roman" w:eastAsia="Times New Roman" w:hAnsi="Times New Roman" w:cs="Times New Roman"/>
      <w:b/>
      <w:bCs/>
      <w:sz w:val="27"/>
      <w:szCs w:val="27"/>
      <w:lang w:eastAsia="ru-RU"/>
    </w:rPr>
  </w:style>
  <w:style w:type="paragraph" w:styleId="NormalWeb">
    <w:name w:val="Normal (Web)"/>
    <w:basedOn w:val="Normal"/>
    <w:uiPriority w:val="99"/>
    <w:unhideWhenUsed/>
    <w:rsid w:val="00C81A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C81A0B"/>
    <w:rPr>
      <w:b/>
      <w:bCs/>
    </w:rPr>
  </w:style>
  <w:style w:type="character" w:styleId="Accentuat">
    <w:name w:val="Emphasis"/>
    <w:basedOn w:val="Fontdeparagrafimplicit"/>
    <w:uiPriority w:val="20"/>
    <w:qFormat/>
    <w:rsid w:val="00C81A0B"/>
    <w:rPr>
      <w:i/>
      <w:iCs/>
    </w:rPr>
  </w:style>
  <w:style w:type="paragraph" w:styleId="Listparagraf">
    <w:name w:val="List Paragraph"/>
    <w:aliases w:val="HotarirePunct1"/>
    <w:basedOn w:val="Normal"/>
    <w:uiPriority w:val="1"/>
    <w:qFormat/>
    <w:rsid w:val="00C81A0B"/>
    <w:pPr>
      <w:numPr>
        <w:numId w:val="9"/>
      </w:numPr>
      <w:tabs>
        <w:tab w:val="left" w:pos="1134"/>
      </w:tabs>
      <w:spacing w:after="0" w:line="240" w:lineRule="auto"/>
      <w:jc w:val="both"/>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C81A0B"/>
    <w:rPr>
      <w:color w:val="0563C1" w:themeColor="hyperlink"/>
      <w:u w:val="single"/>
    </w:rPr>
  </w:style>
  <w:style w:type="paragraph" w:styleId="Corptext">
    <w:name w:val="Body Text"/>
    <w:basedOn w:val="Normal"/>
    <w:link w:val="CorptextCaracter"/>
    <w:uiPriority w:val="1"/>
    <w:qFormat/>
    <w:rsid w:val="00C81A0B"/>
    <w:pPr>
      <w:widowControl w:val="0"/>
      <w:autoSpaceDE w:val="0"/>
      <w:autoSpaceDN w:val="0"/>
      <w:spacing w:before="41" w:after="0" w:line="240" w:lineRule="auto"/>
    </w:pPr>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1"/>
    <w:rsid w:val="00C81A0B"/>
    <w:rPr>
      <w:rFonts w:ascii="Times New Roman" w:eastAsia="Times New Roman" w:hAnsi="Times New Roman" w:cs="Times New Roman"/>
      <w:sz w:val="24"/>
      <w:szCs w:val="24"/>
      <w:lang w:val="ro-RO"/>
    </w:rPr>
  </w:style>
  <w:style w:type="character" w:customStyle="1" w:styleId="UnresolvedMention">
    <w:name w:val="Unresolved Mention"/>
    <w:basedOn w:val="Fontdeparagrafimplicit"/>
    <w:uiPriority w:val="99"/>
    <w:semiHidden/>
    <w:unhideWhenUsed/>
    <w:rsid w:val="00214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59689">
      <w:bodyDiv w:val="1"/>
      <w:marLeft w:val="0"/>
      <w:marRight w:val="0"/>
      <w:marTop w:val="0"/>
      <w:marBottom w:val="0"/>
      <w:divBdr>
        <w:top w:val="none" w:sz="0" w:space="0" w:color="auto"/>
        <w:left w:val="none" w:sz="0" w:space="0" w:color="auto"/>
        <w:bottom w:val="none" w:sz="0" w:space="0" w:color="auto"/>
        <w:right w:val="none" w:sz="0" w:space="0" w:color="auto"/>
      </w:divBdr>
    </w:div>
    <w:div w:id="632445971">
      <w:bodyDiv w:val="1"/>
      <w:marLeft w:val="0"/>
      <w:marRight w:val="0"/>
      <w:marTop w:val="0"/>
      <w:marBottom w:val="0"/>
      <w:divBdr>
        <w:top w:val="none" w:sz="0" w:space="0" w:color="auto"/>
        <w:left w:val="none" w:sz="0" w:space="0" w:color="auto"/>
        <w:bottom w:val="none" w:sz="0" w:space="0" w:color="auto"/>
        <w:right w:val="none" w:sz="0" w:space="0" w:color="auto"/>
      </w:divBdr>
    </w:div>
    <w:div w:id="1408772789">
      <w:bodyDiv w:val="1"/>
      <w:marLeft w:val="0"/>
      <w:marRight w:val="0"/>
      <w:marTop w:val="0"/>
      <w:marBottom w:val="0"/>
      <w:divBdr>
        <w:top w:val="none" w:sz="0" w:space="0" w:color="auto"/>
        <w:left w:val="none" w:sz="0" w:space="0" w:color="auto"/>
        <w:bottom w:val="none" w:sz="0" w:space="0" w:color="auto"/>
        <w:right w:val="none" w:sz="0" w:space="0" w:color="auto"/>
      </w:divBdr>
    </w:div>
    <w:div w:id="1809207112">
      <w:bodyDiv w:val="1"/>
      <w:marLeft w:val="0"/>
      <w:marRight w:val="0"/>
      <w:marTop w:val="0"/>
      <w:marBottom w:val="0"/>
      <w:divBdr>
        <w:top w:val="none" w:sz="0" w:space="0" w:color="auto"/>
        <w:left w:val="none" w:sz="0" w:space="0" w:color="auto"/>
        <w:bottom w:val="none" w:sz="0" w:space="0" w:color="auto"/>
        <w:right w:val="none" w:sz="0" w:space="0" w:color="auto"/>
      </w:divBdr>
    </w:div>
    <w:div w:id="19550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922</Words>
  <Characters>5262</Characters>
  <Application>Microsoft Office Word</Application>
  <DocSecurity>0</DocSecurity>
  <Lines>43</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2026-03-05T13:22:00Z</dcterms:created>
  <dcterms:modified xsi:type="dcterms:W3CDTF">2026-03-10T07:08:00Z</dcterms:modified>
</cp:coreProperties>
</file>