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4F7B44EA">
      <w:pPr>
        <w:spacing w:after="240"/>
        <w:jc w:val="center"/>
        <w:rPr>
          <w:rFonts w:hint="default" w:ascii="Times New Roman" w:hAnsi="Times New Roman" w:cs="Times New Roman"/>
          <w:b/>
          <w:color w:val="000000"/>
          <w:sz w:val="22"/>
          <w:szCs w:val="22"/>
          <w:lang w:val="zh-CN"/>
        </w:rPr>
      </w:pPr>
      <w:r>
        <w:rPr>
          <w:rFonts w:hint="default" w:ascii="Times New Roman" w:hAnsi="Times New Roman" w:cs="Times New Roman"/>
          <w:b/>
          <w:color w:val="000000"/>
          <w:sz w:val="22"/>
          <w:szCs w:val="22"/>
          <w:lang w:val="zh-CN"/>
        </w:rPr>
        <w:t>DECIZIE</w:t>
      </w:r>
    </w:p>
    <w:p w14:paraId="201CD529">
      <w:pPr>
        <w:jc w:val="center"/>
        <w:rPr>
          <w:rFonts w:hint="default" w:ascii="Times New Roman" w:hAnsi="Times New Roman" w:cs="Times New Roman"/>
          <w:color w:val="000000"/>
          <w:sz w:val="22"/>
          <w:szCs w:val="22"/>
        </w:rPr>
      </w:pPr>
      <w:r>
        <w:rPr>
          <w:rFonts w:hint="default" w:cs="Times New Roman"/>
          <w:color w:val="000000"/>
          <w:sz w:val="22"/>
          <w:szCs w:val="22"/>
          <w:lang w:val="en-US"/>
        </w:rPr>
        <w:t xml:space="preserve"> </w:t>
      </w:r>
      <w:r>
        <w:rPr>
          <w:rFonts w:hint="default" w:ascii="Times New Roman" w:hAnsi="Times New Roman" w:cs="Times New Roman"/>
          <w:color w:val="000000"/>
          <w:sz w:val="22"/>
          <w:szCs w:val="22"/>
          <w:lang w:val="zh-CN"/>
        </w:rPr>
        <w:t xml:space="preserve">de atribuire a contractului de achiziții publice   </w:t>
      </w:r>
      <w:r>
        <w:rPr>
          <w:rFonts w:hint="default" w:cs="Times New Roman"/>
          <w:sz w:val="22"/>
          <w:szCs w:val="22"/>
          <w:lang w:eastAsia="ro-RO"/>
        </w:rPr>
        <w:t>☑</w:t>
      </w:r>
    </w:p>
    <w:p w14:paraId="44D3B4E2">
      <w:pPr>
        <w:tabs>
          <w:tab w:val="left" w:pos="6237"/>
        </w:tabs>
        <w:jc w:val="center"/>
        <w:rPr>
          <w:rFonts w:hint="default" w:ascii="Times New Roman" w:hAnsi="Times New Roman" w:cs="Times New Roman"/>
          <w:color w:val="000000"/>
          <w:sz w:val="22"/>
          <w:szCs w:val="22"/>
          <w:lang w:val="zh-CN"/>
        </w:rPr>
      </w:pPr>
      <w:r>
        <w:rPr>
          <w:rFonts w:hint="default" w:ascii="Times New Roman" w:hAnsi="Times New Roman" w:cs="Times New Roman"/>
          <w:color w:val="000000"/>
          <w:sz w:val="22"/>
          <w:szCs w:val="22"/>
          <w:lang w:val="zh-CN"/>
        </w:rPr>
        <w:t xml:space="preserve">de încheiere a acordului-cadru                           </w:t>
      </w:r>
      <w:r>
        <w:rPr>
          <w:rFonts w:hint="default" w:ascii="Times New Roman" w:hAnsi="Times New Roman" w:cs="Times New Roman"/>
          <w:sz w:val="22"/>
          <w:szCs w:val="22"/>
          <w:lang w:val="zh-CN" w:eastAsia="ro-RO"/>
        </w:rPr>
        <w:t>□</w:t>
      </w:r>
    </w:p>
    <w:p w14:paraId="0B5E54B9">
      <w:pPr>
        <w:jc w:val="center"/>
        <w:rPr>
          <w:rFonts w:hint="default" w:ascii="Times New Roman" w:hAnsi="Times New Roman" w:cs="Times New Roman"/>
          <w:sz w:val="22"/>
          <w:szCs w:val="22"/>
          <w:lang w:eastAsia="ro-RO"/>
        </w:rPr>
      </w:pPr>
      <w:r>
        <w:rPr>
          <w:rFonts w:hint="default" w:ascii="Times New Roman" w:hAnsi="Times New Roman" w:cs="Times New Roman"/>
          <w:color w:val="000000"/>
          <w:sz w:val="22"/>
          <w:szCs w:val="22"/>
          <w:lang w:val="zh-CN"/>
        </w:rPr>
        <w:t xml:space="preserve">de anulare a procedurii de atribuire                    </w:t>
      </w:r>
      <w:r>
        <w:rPr>
          <w:rFonts w:hint="default" w:cs="Times New Roman"/>
          <w:sz w:val="22"/>
          <w:szCs w:val="22"/>
          <w:lang w:eastAsia="ro-RO"/>
        </w:rPr>
        <w:t>□</w:t>
      </w:r>
    </w:p>
    <w:p w14:paraId="18F64A04">
      <w:pPr>
        <w:spacing w:before="240"/>
        <w:jc w:val="center"/>
        <w:rPr>
          <w:rFonts w:hint="default" w:ascii="Times New Roman" w:hAnsi="Times New Roman" w:eastAsia="Cambria" w:cs="Times New Roman"/>
          <w:color w:val="FFFFFF" w:themeColor="background1"/>
          <w:sz w:val="22"/>
          <w:szCs w:val="22"/>
          <w:u w:val="single"/>
          <w:lang w:val="zh-CN"/>
          <w14:textFill>
            <w14:solidFill>
              <w14:schemeClr w14:val="bg1"/>
            </w14:solidFill>
          </w14:textFill>
        </w:rPr>
      </w:pPr>
      <w:r>
        <w:rPr>
          <w:rFonts w:hint="default" w:ascii="Times New Roman" w:hAnsi="Times New Roman" w:eastAsia="Cambria" w:cs="Times New Roman"/>
          <w:sz w:val="22"/>
          <w:szCs w:val="22"/>
          <w:lang w:val="zh-CN"/>
        </w:rPr>
        <w:t>Nr.</w:t>
      </w:r>
      <w:r>
        <w:rPr>
          <w:rFonts w:hint="default" w:ascii="Times New Roman" w:hAnsi="Times New Roman" w:eastAsia="Cambria" w:cs="Times New Roman"/>
          <w:sz w:val="22"/>
          <w:szCs w:val="22"/>
          <w:u w:val="none"/>
          <w:lang w:val="zh-CN"/>
        </w:rPr>
        <w:t xml:space="preserve"> </w:t>
      </w:r>
      <w:r>
        <w:rPr>
          <w:rFonts w:hint="default" w:eastAsia="Cambria" w:cs="Times New Roman"/>
          <w:sz w:val="22"/>
          <w:szCs w:val="22"/>
          <w:u w:val="none"/>
        </w:rPr>
        <w:t xml:space="preserve">  </w:t>
      </w:r>
      <w:r>
        <w:rPr>
          <w:rFonts w:hint="default" w:eastAsia="Cambria" w:cs="Times New Roman"/>
          <w:sz w:val="22"/>
          <w:szCs w:val="22"/>
          <w:u w:val="none"/>
          <w:lang/>
        </w:rPr>
        <w:t>32</w:t>
      </w:r>
      <w:r>
        <w:rPr>
          <w:rFonts w:hint="default" w:eastAsia="Cambria" w:cs="Times New Roman"/>
          <w:sz w:val="22"/>
          <w:szCs w:val="22"/>
          <w:u w:val="none"/>
        </w:rPr>
        <w:t xml:space="preserve"> </w:t>
      </w:r>
      <w:r>
        <w:rPr>
          <w:rFonts w:hint="default" w:eastAsia="Cambria" w:cs="Times New Roman"/>
          <w:sz w:val="22"/>
          <w:szCs w:val="22"/>
          <w:u w:val="none"/>
          <w:lang w:val="ro-RO"/>
        </w:rPr>
        <w:t xml:space="preserve"> </w:t>
      </w:r>
      <w:r>
        <w:rPr>
          <w:rFonts w:hint="default" w:ascii="Times New Roman" w:hAnsi="Times New Roman" w:eastAsia="Cambria" w:cs="Times New Roman"/>
          <w:sz w:val="22"/>
          <w:szCs w:val="22"/>
          <w:lang w:val="zh-CN"/>
        </w:rPr>
        <w:t>din</w:t>
      </w:r>
      <w:r>
        <w:rPr>
          <w:rFonts w:hint="default" w:eastAsia="Cambria" w:cs="Times New Roman"/>
          <w:sz w:val="22"/>
          <w:szCs w:val="22"/>
          <w:lang/>
        </w:rPr>
        <w:t xml:space="preserve">   04</w:t>
      </w:r>
      <w:r>
        <w:rPr>
          <w:rFonts w:hint="default" w:eastAsia="Cambria" w:cs="Times New Roman"/>
          <w:sz w:val="22"/>
          <w:szCs w:val="22"/>
        </w:rPr>
        <w:t>.0</w:t>
      </w:r>
      <w:r>
        <w:rPr>
          <w:rFonts w:hint="default" w:eastAsia="Cambria" w:cs="Times New Roman"/>
          <w:sz w:val="22"/>
          <w:szCs w:val="22"/>
          <w:lang/>
        </w:rPr>
        <w:t>5</w:t>
      </w:r>
      <w:r>
        <w:rPr>
          <w:rFonts w:hint="default" w:eastAsia="Cambria" w:cs="Times New Roman"/>
          <w:sz w:val="22"/>
          <w:szCs w:val="22"/>
        </w:rPr>
        <w:t>.2026</w:t>
      </w:r>
      <w:r>
        <w:rPr>
          <w:rFonts w:hint="default" w:ascii="Times New Roman" w:hAnsi="Times New Roman" w:eastAsia="Cambria" w:cs="Times New Roman"/>
          <w:sz w:val="22"/>
          <w:szCs w:val="22"/>
          <w:lang w:val="zh-CN"/>
        </w:rPr>
        <w:t xml:space="preserve"> </w:t>
      </w:r>
      <w:r>
        <w:rPr>
          <w:rFonts w:hint="default" w:ascii="Times New Roman" w:hAnsi="Times New Roman" w:eastAsia="Cambria" w:cs="Times New Roman"/>
          <w:color w:val="FFFFFF" w:themeColor="background1"/>
          <w:sz w:val="22"/>
          <w:szCs w:val="22"/>
          <w:lang w:val="zh-CN"/>
          <w14:textFill>
            <w14:solidFill>
              <w14:schemeClr w14:val="bg1"/>
            </w14:solidFill>
          </w14:textFill>
        </w:rPr>
        <w:t xml:space="preserve">. </w:t>
      </w:r>
      <w:r>
        <w:rPr>
          <w:rFonts w:hint="default" w:ascii="Times New Roman" w:hAnsi="Times New Roman" w:eastAsia="Cambria" w:cs="Times New Roman"/>
          <w:color w:val="FFFFFF" w:themeColor="background1"/>
          <w:sz w:val="22"/>
          <w:szCs w:val="22"/>
          <w:u w:val="single"/>
          <w:lang w:val="zh-CN"/>
          <w14:textFill>
            <w14:solidFill>
              <w14:schemeClr w14:val="bg1"/>
            </w14:solidFill>
          </w14:textFill>
        </w:rPr>
        <w:t xml:space="preserve">  </w:t>
      </w:r>
    </w:p>
    <w:p w14:paraId="50372B70">
      <w:pPr>
        <w:pStyle w:val="10"/>
        <w:keepNext w:val="0"/>
        <w:keepLines w:val="0"/>
        <w:pageBreakBefore w:val="0"/>
        <w:widowControl/>
        <w:tabs>
          <w:tab w:val="left" w:pos="240"/>
          <w:tab w:val="clear" w:pos="1134"/>
          <w:tab w:val="clear" w:pos="2694"/>
        </w:tabs>
        <w:kinsoku/>
        <w:wordWrap/>
        <w:overflowPunct/>
        <w:topLinePunct w:val="0"/>
        <w:autoSpaceDE/>
        <w:autoSpaceDN/>
        <w:bidi w:val="0"/>
        <w:adjustRightInd/>
        <w:snapToGrid/>
        <w:spacing w:after="0"/>
        <w:ind w:left="0" w:leftChars="0" w:firstLine="0" w:firstLineChars="0"/>
        <w:textAlignment w:val="auto"/>
        <w:rPr>
          <w:rFonts w:hint="default" w:ascii="Times New Roman" w:hAnsi="Times New Roman" w:cs="Times New Roman"/>
          <w:sz w:val="22"/>
          <w:szCs w:val="22"/>
          <w:lang w:val="zh-CN"/>
        </w:rPr>
      </w:pPr>
      <w:r>
        <w:rPr>
          <w:rFonts w:hint="default" w:ascii="Times New Roman" w:hAnsi="Times New Roman" w:cs="Times New Roman"/>
          <w:sz w:val="22"/>
          <w:szCs w:val="22"/>
          <w:lang w:val="zh-CN"/>
        </w:rPr>
        <w:t>Date cu privire la autoritatea contractantă:</w:t>
      </w:r>
    </w:p>
    <w:tbl>
      <w:tblPr>
        <w:tblStyle w:val="9"/>
        <w:tblW w:w="5000" w:type="pct"/>
        <w:tblInd w:w="0" w:type="dxa"/>
        <w:tbl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  <w:insideH w:val="single" w:color="000000" w:themeColor="text1" w:sz="4" w:space="0"/>
          <w:insideV w:val="single" w:color="000000" w:themeColor="text1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4925"/>
        <w:gridCol w:w="5212"/>
      </w:tblGrid>
      <w:tr w14:paraId="0FEB6C09"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429" w:type="pct"/>
            <w:shd w:val="clear" w:color="auto" w:fill="F7F7F7"/>
          </w:tcPr>
          <w:p w14:paraId="1B390D8B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ind w:right="-1"/>
              <w:jc w:val="both"/>
              <w:textAlignment w:val="auto"/>
              <w:rPr>
                <w:rFonts w:hint="default" w:ascii="Times New Roman" w:hAnsi="Times New Roman" w:eastAsia="Cambria" w:cs="Times New Roman"/>
                <w:b/>
                <w:sz w:val="22"/>
                <w:szCs w:val="22"/>
                <w:lang w:val="zh-CN"/>
              </w:rPr>
            </w:pPr>
            <w:r>
              <w:rPr>
                <w:rFonts w:hint="default" w:ascii="Times New Roman" w:hAnsi="Times New Roman" w:cs="Times New Roman"/>
                <w:b/>
                <w:sz w:val="22"/>
                <w:szCs w:val="22"/>
                <w:lang w:val="zh-CN"/>
              </w:rPr>
              <w:t>Denumirea autorității contractante</w:t>
            </w:r>
          </w:p>
        </w:tc>
        <w:tc>
          <w:tcPr>
            <w:tcW w:w="5096" w:type="dxa"/>
            <w:vAlign w:val="top"/>
          </w:tcPr>
          <w:p w14:paraId="090C7177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ind w:right="-1" w:rightChars="0"/>
              <w:jc w:val="both"/>
              <w:textAlignment w:val="auto"/>
              <w:rPr>
                <w:rFonts w:hint="default" w:ascii="Times New Roman" w:hAnsi="Times New Roman" w:eastAsia="Cambria" w:cs="Times New Roman"/>
                <w:sz w:val="22"/>
                <w:szCs w:val="22"/>
                <w:lang w:val="zh-CN"/>
              </w:rPr>
            </w:pPr>
            <w:r>
              <w:rPr>
                <w:rFonts w:hint="default" w:ascii="Times New Roman" w:hAnsi="Times New Roman" w:cs="Times New Roman"/>
                <w:sz w:val="22"/>
                <w:szCs w:val="22"/>
              </w:rPr>
              <w:t xml:space="preserve">ÎM </w:t>
            </w:r>
            <w:r>
              <w:rPr>
                <w:rFonts w:hint="default" w:ascii="Times New Roman" w:hAnsi="Times New Roman" w:cs="Times New Roman"/>
                <w:sz w:val="22"/>
                <w:szCs w:val="22"/>
                <w:lang w:val="ro-RO"/>
              </w:rPr>
              <w:t>„</w:t>
            </w:r>
            <w:r>
              <w:rPr>
                <w:rFonts w:hint="default" w:ascii="Times New Roman" w:hAnsi="Times New Roman" w:cs="Times New Roman"/>
                <w:sz w:val="22"/>
                <w:szCs w:val="22"/>
              </w:rPr>
              <w:t xml:space="preserve">Regia </w:t>
            </w:r>
            <w:r>
              <w:rPr>
                <w:rFonts w:hint="default" w:ascii="Times New Roman" w:hAnsi="Times New Roman" w:cs="Times New Roman"/>
                <w:sz w:val="22"/>
                <w:szCs w:val="22"/>
                <w:lang w:val="ro-RO"/>
              </w:rPr>
              <w:t>t</w:t>
            </w:r>
            <w:r>
              <w:rPr>
                <w:rFonts w:hint="default" w:ascii="Times New Roman" w:hAnsi="Times New Roman" w:cs="Times New Roman"/>
                <w:sz w:val="22"/>
                <w:szCs w:val="22"/>
              </w:rPr>
              <w:t xml:space="preserve">ransport </w:t>
            </w:r>
            <w:r>
              <w:rPr>
                <w:rFonts w:hint="default" w:ascii="Times New Roman" w:hAnsi="Times New Roman" w:cs="Times New Roman"/>
                <w:sz w:val="22"/>
                <w:szCs w:val="22"/>
                <w:lang w:val="ro-RO"/>
              </w:rPr>
              <w:t>e</w:t>
            </w:r>
            <w:r>
              <w:rPr>
                <w:rFonts w:hint="default" w:ascii="Times New Roman" w:hAnsi="Times New Roman" w:cs="Times New Roman"/>
                <w:sz w:val="22"/>
                <w:szCs w:val="22"/>
              </w:rPr>
              <w:t>lectric”</w:t>
            </w:r>
          </w:p>
        </w:tc>
      </w:tr>
      <w:tr w14:paraId="441EED49"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429" w:type="pct"/>
            <w:shd w:val="clear" w:color="auto" w:fill="F7F7F7"/>
          </w:tcPr>
          <w:p w14:paraId="1399FE35">
            <w:pPr>
              <w:ind w:right="-1"/>
              <w:jc w:val="both"/>
              <w:rPr>
                <w:rFonts w:hint="default" w:ascii="Times New Roman" w:hAnsi="Times New Roman" w:cs="Times New Roman"/>
                <w:b/>
                <w:sz w:val="22"/>
                <w:szCs w:val="22"/>
                <w:lang w:val="zh-CN"/>
              </w:rPr>
            </w:pPr>
            <w:r>
              <w:rPr>
                <w:rFonts w:hint="default" w:ascii="Times New Roman" w:hAnsi="Times New Roman" w:eastAsia="Cambria" w:cs="Times New Roman"/>
                <w:b/>
                <w:sz w:val="22"/>
                <w:szCs w:val="22"/>
                <w:lang w:val="zh-CN"/>
              </w:rPr>
              <w:t>Localitate</w:t>
            </w:r>
          </w:p>
        </w:tc>
        <w:tc>
          <w:tcPr>
            <w:tcW w:w="5096" w:type="dxa"/>
            <w:vAlign w:val="top"/>
          </w:tcPr>
          <w:p w14:paraId="7DB9FE43">
            <w:pPr>
              <w:ind w:right="-1" w:rightChars="0"/>
              <w:jc w:val="both"/>
              <w:rPr>
                <w:rFonts w:hint="default" w:ascii="Times New Roman" w:hAnsi="Times New Roman" w:eastAsia="Cambria" w:cs="Times New Roman"/>
                <w:sz w:val="22"/>
                <w:szCs w:val="22"/>
                <w:lang w:val="zh-CN"/>
              </w:rPr>
            </w:pPr>
            <w:r>
              <w:rPr>
                <w:rFonts w:hint="default" w:ascii="Times New Roman" w:hAnsi="Times New Roman" w:cs="Times New Roman"/>
                <w:sz w:val="22"/>
                <w:szCs w:val="22"/>
              </w:rPr>
              <w:t>mun. Chişinău</w:t>
            </w:r>
          </w:p>
        </w:tc>
      </w:tr>
      <w:tr w14:paraId="04CD547D"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429" w:type="pct"/>
            <w:shd w:val="clear" w:color="auto" w:fill="F7F7F7"/>
          </w:tcPr>
          <w:p w14:paraId="34604024">
            <w:pPr>
              <w:ind w:right="-1"/>
              <w:jc w:val="both"/>
              <w:rPr>
                <w:rFonts w:hint="default" w:ascii="Times New Roman" w:hAnsi="Times New Roman" w:eastAsia="Cambria" w:cs="Times New Roman"/>
                <w:b/>
                <w:sz w:val="22"/>
                <w:szCs w:val="22"/>
                <w:lang w:val="zh-CN"/>
              </w:rPr>
            </w:pPr>
            <w:r>
              <w:rPr>
                <w:rFonts w:hint="default" w:ascii="Times New Roman" w:hAnsi="Times New Roman" w:cs="Times New Roman"/>
                <w:b/>
                <w:sz w:val="22"/>
                <w:szCs w:val="22"/>
                <w:lang w:val="zh-CN"/>
              </w:rPr>
              <w:t>IDNO</w:t>
            </w:r>
          </w:p>
        </w:tc>
        <w:tc>
          <w:tcPr>
            <w:tcW w:w="5096" w:type="dxa"/>
            <w:vAlign w:val="top"/>
          </w:tcPr>
          <w:p w14:paraId="1F66CFF6">
            <w:pPr>
              <w:ind w:right="-1" w:rightChars="0"/>
              <w:jc w:val="both"/>
              <w:rPr>
                <w:rFonts w:hint="default" w:ascii="Times New Roman" w:hAnsi="Times New Roman" w:eastAsia="Cambria" w:cs="Times New Roman"/>
                <w:sz w:val="22"/>
                <w:szCs w:val="22"/>
                <w:lang w:val="zh-CN"/>
              </w:rPr>
            </w:pPr>
            <w:r>
              <w:rPr>
                <w:rFonts w:hint="default" w:ascii="Times New Roman" w:hAnsi="Times New Roman" w:cs="Times New Roman"/>
                <w:sz w:val="22"/>
                <w:szCs w:val="22"/>
              </w:rPr>
              <w:t>1003600048486</w:t>
            </w:r>
          </w:p>
        </w:tc>
      </w:tr>
      <w:tr w14:paraId="408F58E0"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429" w:type="pct"/>
            <w:shd w:val="clear" w:color="auto" w:fill="F7F7F7"/>
          </w:tcPr>
          <w:p w14:paraId="6E15A0D0">
            <w:pPr>
              <w:ind w:right="-1"/>
              <w:jc w:val="both"/>
              <w:rPr>
                <w:rFonts w:hint="default" w:ascii="Times New Roman" w:hAnsi="Times New Roman" w:cs="Times New Roman"/>
                <w:b/>
                <w:sz w:val="22"/>
                <w:szCs w:val="22"/>
                <w:lang w:val="zh-CN"/>
              </w:rPr>
            </w:pPr>
            <w:r>
              <w:rPr>
                <w:rFonts w:hint="default" w:ascii="Times New Roman" w:hAnsi="Times New Roman" w:cs="Times New Roman"/>
                <w:b/>
                <w:sz w:val="22"/>
                <w:szCs w:val="22"/>
                <w:lang w:val="zh-CN"/>
              </w:rPr>
              <w:t>Adresa</w:t>
            </w:r>
          </w:p>
        </w:tc>
        <w:tc>
          <w:tcPr>
            <w:tcW w:w="5096" w:type="dxa"/>
            <w:vAlign w:val="top"/>
          </w:tcPr>
          <w:p w14:paraId="7D9FB020">
            <w:pPr>
              <w:ind w:right="-1" w:rightChars="0"/>
              <w:jc w:val="both"/>
              <w:rPr>
                <w:rFonts w:hint="default" w:ascii="Times New Roman" w:hAnsi="Times New Roman" w:eastAsia="Cambria" w:cs="Times New Roman"/>
                <w:sz w:val="22"/>
                <w:szCs w:val="22"/>
                <w:lang w:val="zh-CN"/>
              </w:rPr>
            </w:pPr>
            <w:r>
              <w:rPr>
                <w:rFonts w:hint="default" w:ascii="Times New Roman" w:hAnsi="Times New Roman" w:cs="Times New Roman"/>
                <w:sz w:val="22"/>
                <w:szCs w:val="22"/>
              </w:rPr>
              <w:t>Chişinău, str. Mitropolit Dosoftei 146</w:t>
            </w:r>
          </w:p>
        </w:tc>
      </w:tr>
      <w:tr w14:paraId="210D62F5"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429" w:type="pct"/>
            <w:shd w:val="clear" w:color="auto" w:fill="F7F7F7"/>
          </w:tcPr>
          <w:p w14:paraId="6FF46BB5">
            <w:pPr>
              <w:ind w:right="-1"/>
              <w:jc w:val="both"/>
              <w:rPr>
                <w:rFonts w:hint="default" w:ascii="Times New Roman" w:hAnsi="Times New Roman" w:cs="Times New Roman"/>
                <w:b/>
                <w:sz w:val="22"/>
                <w:szCs w:val="22"/>
                <w:lang w:val="zh-CN"/>
              </w:rPr>
            </w:pPr>
            <w:r>
              <w:rPr>
                <w:rFonts w:hint="default" w:ascii="Times New Roman" w:hAnsi="Times New Roman" w:cs="Times New Roman"/>
                <w:b/>
                <w:sz w:val="22"/>
                <w:szCs w:val="22"/>
                <w:lang w:val="zh-CN"/>
              </w:rPr>
              <w:t>Număr de telefon</w:t>
            </w:r>
          </w:p>
        </w:tc>
        <w:tc>
          <w:tcPr>
            <w:tcW w:w="5096" w:type="dxa"/>
            <w:vAlign w:val="top"/>
          </w:tcPr>
          <w:p w14:paraId="43897E3A">
            <w:pPr>
              <w:ind w:right="-1" w:rightChars="0"/>
              <w:jc w:val="both"/>
              <w:rPr>
                <w:rFonts w:hint="default" w:ascii="Times New Roman" w:hAnsi="Times New Roman" w:eastAsia="Cambria" w:cs="Times New Roman"/>
                <w:sz w:val="22"/>
                <w:szCs w:val="22"/>
                <w:lang w:val="zh-CN"/>
              </w:rPr>
            </w:pPr>
            <w:r>
              <w:rPr>
                <w:rFonts w:hint="default" w:ascii="Times New Roman" w:hAnsi="Times New Roman" w:cs="Times New Roman"/>
                <w:sz w:val="22"/>
                <w:szCs w:val="22"/>
              </w:rPr>
              <w:t>022 204 129, 022 204 145</w:t>
            </w:r>
          </w:p>
        </w:tc>
      </w:tr>
      <w:tr w14:paraId="44D06406"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</w:trPr>
        <w:tc>
          <w:tcPr>
            <w:tcW w:w="2429" w:type="pct"/>
            <w:shd w:val="clear" w:color="auto" w:fill="F7F7F7"/>
          </w:tcPr>
          <w:p w14:paraId="342C447C">
            <w:pPr>
              <w:ind w:right="-1"/>
              <w:jc w:val="both"/>
              <w:rPr>
                <w:rFonts w:hint="default" w:ascii="Times New Roman" w:hAnsi="Times New Roman" w:cs="Times New Roman"/>
                <w:b/>
                <w:sz w:val="22"/>
                <w:szCs w:val="22"/>
                <w:lang w:val="zh-CN"/>
              </w:rPr>
            </w:pPr>
            <w:r>
              <w:rPr>
                <w:rFonts w:hint="default" w:ascii="Times New Roman" w:hAnsi="Times New Roman" w:cs="Times New Roman"/>
                <w:b/>
                <w:sz w:val="22"/>
                <w:szCs w:val="22"/>
                <w:lang w:val="zh-CN"/>
              </w:rPr>
              <w:t>Număr de fax</w:t>
            </w:r>
          </w:p>
        </w:tc>
        <w:tc>
          <w:tcPr>
            <w:tcW w:w="5096" w:type="dxa"/>
            <w:vAlign w:val="top"/>
          </w:tcPr>
          <w:p w14:paraId="69F86512">
            <w:pPr>
              <w:ind w:right="-1" w:rightChars="0"/>
              <w:jc w:val="both"/>
              <w:rPr>
                <w:rFonts w:hint="default" w:ascii="Times New Roman" w:hAnsi="Times New Roman" w:eastAsia="Cambria" w:cs="Times New Roman"/>
                <w:sz w:val="22"/>
                <w:szCs w:val="22"/>
                <w:lang w:val="zh-CN"/>
              </w:rPr>
            </w:pPr>
            <w:r>
              <w:rPr>
                <w:rFonts w:hint="default" w:ascii="Times New Roman" w:hAnsi="Times New Roman" w:cs="Times New Roman"/>
                <w:sz w:val="22"/>
                <w:szCs w:val="22"/>
              </w:rPr>
              <w:t>022 75 26 63</w:t>
            </w:r>
          </w:p>
        </w:tc>
      </w:tr>
      <w:tr w14:paraId="11B473DD"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429" w:type="pct"/>
            <w:shd w:val="clear" w:color="auto" w:fill="F7F7F7"/>
          </w:tcPr>
          <w:p w14:paraId="22A7EE59">
            <w:pPr>
              <w:ind w:right="-1"/>
              <w:jc w:val="both"/>
              <w:rPr>
                <w:rFonts w:hint="default" w:ascii="Times New Roman" w:hAnsi="Times New Roman" w:cs="Times New Roman"/>
                <w:b/>
                <w:sz w:val="22"/>
                <w:szCs w:val="22"/>
                <w:lang w:val="zh-CN"/>
              </w:rPr>
            </w:pPr>
            <w:r>
              <w:rPr>
                <w:rFonts w:hint="default" w:ascii="Times New Roman" w:hAnsi="Times New Roman" w:cs="Times New Roman"/>
                <w:b/>
                <w:sz w:val="22"/>
                <w:szCs w:val="22"/>
                <w:lang w:val="zh-CN"/>
              </w:rPr>
              <w:t xml:space="preserve">E-mail oficial </w:t>
            </w:r>
          </w:p>
        </w:tc>
        <w:tc>
          <w:tcPr>
            <w:tcW w:w="5096" w:type="dxa"/>
            <w:vAlign w:val="top"/>
          </w:tcPr>
          <w:p w14:paraId="78A0D829">
            <w:pPr>
              <w:ind w:right="-1" w:rightChars="0"/>
              <w:jc w:val="both"/>
              <w:rPr>
                <w:rFonts w:hint="default" w:ascii="Times New Roman" w:hAnsi="Times New Roman" w:eastAsia="Cambria" w:cs="Times New Roman"/>
                <w:sz w:val="22"/>
                <w:szCs w:val="22"/>
                <w:lang w:val="zh-CN"/>
              </w:rPr>
            </w:pPr>
            <w:r>
              <w:rPr>
                <w:rFonts w:hint="default" w:ascii="Times New Roman" w:hAnsi="Times New Roman" w:cs="Times New Roman"/>
                <w:sz w:val="22"/>
                <w:szCs w:val="22"/>
              </w:rPr>
              <w:t>rtechishinau@gmail.com</w:t>
            </w:r>
          </w:p>
        </w:tc>
      </w:tr>
      <w:tr w14:paraId="4CB9D5DE"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429" w:type="pct"/>
            <w:shd w:val="clear" w:color="auto" w:fill="F7F7F7"/>
          </w:tcPr>
          <w:p w14:paraId="686A256F">
            <w:pPr>
              <w:ind w:right="-1"/>
              <w:jc w:val="both"/>
              <w:rPr>
                <w:rFonts w:hint="default" w:ascii="Times New Roman" w:hAnsi="Times New Roman" w:cs="Times New Roman"/>
                <w:b/>
                <w:sz w:val="22"/>
                <w:szCs w:val="22"/>
                <w:lang w:val="zh-CN"/>
              </w:rPr>
            </w:pPr>
            <w:r>
              <w:rPr>
                <w:rFonts w:hint="default" w:ascii="Times New Roman" w:hAnsi="Times New Roman" w:cs="Times New Roman"/>
                <w:b/>
                <w:sz w:val="22"/>
                <w:szCs w:val="22"/>
                <w:lang w:val="zh-CN"/>
              </w:rPr>
              <w:t>Adresa de internet</w:t>
            </w:r>
          </w:p>
        </w:tc>
        <w:tc>
          <w:tcPr>
            <w:tcW w:w="5096" w:type="dxa"/>
            <w:vAlign w:val="top"/>
          </w:tcPr>
          <w:p w14:paraId="5F74D250">
            <w:pPr>
              <w:ind w:right="-1" w:rightChars="0"/>
              <w:jc w:val="both"/>
              <w:rPr>
                <w:rFonts w:hint="default" w:ascii="Times New Roman" w:hAnsi="Times New Roman" w:eastAsia="Cambria" w:cs="Times New Roman"/>
                <w:sz w:val="22"/>
                <w:szCs w:val="22"/>
                <w:lang w:val="zh-CN"/>
              </w:rPr>
            </w:pPr>
            <w:r>
              <w:rPr>
                <w:rFonts w:hint="default" w:ascii="Times New Roman" w:hAnsi="Times New Roman" w:cs="Times New Roman"/>
                <w:sz w:val="22"/>
                <w:szCs w:val="22"/>
              </w:rPr>
              <w:t>rtec.md</w:t>
            </w:r>
          </w:p>
        </w:tc>
      </w:tr>
      <w:tr w14:paraId="2997DC3F"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429" w:type="pct"/>
            <w:shd w:val="clear" w:color="auto" w:fill="F7F7F7"/>
          </w:tcPr>
          <w:p w14:paraId="0C22DDC8">
            <w:pPr>
              <w:ind w:right="-1"/>
              <w:jc w:val="both"/>
              <w:rPr>
                <w:rFonts w:hint="default" w:ascii="Times New Roman" w:hAnsi="Times New Roman" w:cs="Times New Roman"/>
                <w:i/>
                <w:sz w:val="22"/>
                <w:szCs w:val="22"/>
                <w:lang w:val="zh-CN"/>
              </w:rPr>
            </w:pPr>
            <w:r>
              <w:rPr>
                <w:rFonts w:hint="default" w:ascii="Times New Roman" w:hAnsi="Times New Roman" w:cs="Times New Roman"/>
                <w:b/>
                <w:sz w:val="22"/>
                <w:szCs w:val="22"/>
                <w:lang w:val="zh-CN"/>
              </w:rPr>
              <w:t>Persoana de contact</w:t>
            </w:r>
          </w:p>
        </w:tc>
        <w:tc>
          <w:tcPr>
            <w:tcW w:w="5096" w:type="dxa"/>
            <w:vAlign w:val="top"/>
          </w:tcPr>
          <w:p w14:paraId="36BD7194">
            <w:pPr>
              <w:ind w:right="-1" w:rightChars="0"/>
              <w:jc w:val="both"/>
              <w:rPr>
                <w:rFonts w:hint="default" w:ascii="Times New Roman" w:hAnsi="Times New Roman" w:cs="Times New Roman"/>
                <w:sz w:val="22"/>
                <w:szCs w:val="22"/>
                <w:lang w:val="ro-RO"/>
              </w:rPr>
            </w:pPr>
            <w:r>
              <w:rPr>
                <w:rFonts w:hint="default" w:ascii="Times New Roman" w:hAnsi="Times New Roman" w:cs="Times New Roman"/>
                <w:sz w:val="22"/>
                <w:szCs w:val="22"/>
                <w:lang w:val="ro-RO"/>
              </w:rPr>
              <w:t>Popescu Valentin</w:t>
            </w:r>
            <w:r>
              <w:rPr>
                <w:rFonts w:hint="default" w:cs="Times New Roman"/>
                <w:sz w:val="22"/>
                <w:szCs w:val="22"/>
                <w:lang w:val="ro-RO"/>
              </w:rPr>
              <w:t>,</w:t>
            </w:r>
            <w:r>
              <w:rPr>
                <w:rFonts w:hint="default" w:ascii="Times New Roman" w:hAnsi="Times New Roman" w:cs="Times New Roman"/>
                <w:sz w:val="22"/>
                <w:szCs w:val="22"/>
                <w:lang w:val="ro-RO"/>
              </w:rPr>
              <w:t xml:space="preserve"> 022 204 129</w:t>
            </w:r>
          </w:p>
          <w:p w14:paraId="68DC94A5">
            <w:pPr>
              <w:ind w:right="-1" w:rightChars="0"/>
              <w:jc w:val="both"/>
              <w:rPr>
                <w:rFonts w:hint="default" w:ascii="Times New Roman" w:hAnsi="Times New Roman" w:cs="Times New Roman"/>
                <w:sz w:val="22"/>
                <w:szCs w:val="22"/>
              </w:rPr>
            </w:pPr>
            <w:r>
              <w:rPr>
                <w:rFonts w:hint="default" w:cs="Times New Roman"/>
                <w:sz w:val="22"/>
                <w:szCs w:val="22"/>
              </w:rPr>
              <w:t>Irina Vitiuc, 022 204 109</w:t>
            </w:r>
          </w:p>
        </w:tc>
      </w:tr>
    </w:tbl>
    <w:p w14:paraId="59E3A4C4">
      <w:pPr>
        <w:pStyle w:val="10"/>
        <w:keepNext w:val="0"/>
        <w:keepLines w:val="0"/>
        <w:pageBreakBefore w:val="0"/>
        <w:widowControl/>
        <w:tabs>
          <w:tab w:val="left" w:pos="240"/>
          <w:tab w:val="clear" w:pos="1134"/>
          <w:tab w:val="clear" w:pos="2694"/>
        </w:tabs>
        <w:kinsoku/>
        <w:wordWrap/>
        <w:overflowPunct/>
        <w:topLinePunct w:val="0"/>
        <w:autoSpaceDE/>
        <w:autoSpaceDN/>
        <w:bidi w:val="0"/>
        <w:adjustRightInd/>
        <w:snapToGrid/>
        <w:spacing w:after="0"/>
        <w:ind w:left="0" w:leftChars="0" w:firstLine="0" w:firstLineChars="0"/>
        <w:textAlignment w:val="auto"/>
        <w:rPr>
          <w:rFonts w:hint="default" w:ascii="Times New Roman" w:hAnsi="Times New Roman" w:cs="Times New Roman"/>
          <w:sz w:val="22"/>
          <w:szCs w:val="22"/>
          <w:lang w:val="zh-CN"/>
        </w:rPr>
      </w:pPr>
      <w:r>
        <w:rPr>
          <w:rFonts w:hint="default" w:ascii="Times New Roman" w:hAnsi="Times New Roman" w:cs="Times New Roman"/>
          <w:sz w:val="22"/>
          <w:szCs w:val="22"/>
          <w:lang w:val="zh-CN"/>
        </w:rPr>
        <w:t>Date cu privire la procedura de atribuire:</w:t>
      </w:r>
    </w:p>
    <w:tbl>
      <w:tblPr>
        <w:tblStyle w:val="9"/>
        <w:tblW w:w="5000" w:type="pct"/>
        <w:tblInd w:w="0" w:type="dxa"/>
        <w:tbl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  <w:insideH w:val="single" w:color="000000" w:themeColor="text1" w:sz="4" w:space="0"/>
          <w:insideV w:val="single" w:color="000000" w:themeColor="text1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4434"/>
        <w:gridCol w:w="5703"/>
      </w:tblGrid>
      <w:tr w14:paraId="39CCE00F"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429" w:type="pct"/>
            <w:shd w:val="clear" w:color="auto" w:fill="F7F7F7"/>
          </w:tcPr>
          <w:p w14:paraId="0F4F4078">
            <w:pPr>
              <w:ind w:right="-1"/>
              <w:jc w:val="both"/>
              <w:rPr>
                <w:rFonts w:hint="default" w:ascii="Times New Roman" w:hAnsi="Times New Roman" w:cs="Times New Roman"/>
                <w:b/>
                <w:sz w:val="22"/>
                <w:szCs w:val="22"/>
                <w:lang w:val="zh-CN" w:eastAsia="ro-RO"/>
              </w:rPr>
            </w:pPr>
            <w:r>
              <w:rPr>
                <w:rFonts w:hint="default" w:ascii="Times New Roman" w:hAnsi="Times New Roman" w:cs="Times New Roman"/>
                <w:b/>
                <w:sz w:val="22"/>
                <w:szCs w:val="22"/>
                <w:lang w:val="zh-CN" w:eastAsia="ro-RO"/>
              </w:rPr>
              <w:t>Tipul procedurii de atribuire aplicate</w:t>
            </w:r>
          </w:p>
        </w:tc>
        <w:tc>
          <w:tcPr>
            <w:tcW w:w="2571" w:type="pct"/>
          </w:tcPr>
          <w:p w14:paraId="18922D8E">
            <w:pPr>
              <w:ind w:right="-1"/>
              <w:jc w:val="both"/>
              <w:rPr>
                <w:rFonts w:hint="default" w:ascii="Times New Roman" w:hAnsi="Times New Roman" w:cs="Times New Roman"/>
                <w:sz w:val="22"/>
                <w:szCs w:val="22"/>
                <w:lang w:val="en-US" w:eastAsia="ro-RO"/>
              </w:rPr>
            </w:pPr>
            <w:r>
              <w:rPr>
                <w:rFonts w:hint="default" w:ascii="Times New Roman" w:hAnsi="Times New Roman" w:cs="Times New Roman"/>
                <w:sz w:val="22"/>
                <w:szCs w:val="22"/>
                <w:lang w:val="zh-CN" w:eastAsia="ro-RO"/>
              </w:rPr>
              <w:t xml:space="preserve">□Cererea ofertelor de prețuri </w:t>
            </w:r>
            <w:r>
              <w:rPr>
                <w:rFonts w:hint="default" w:cs="Times New Roman"/>
                <w:sz w:val="22"/>
                <w:szCs w:val="22"/>
                <w:lang w:eastAsia="ro-RO"/>
              </w:rPr>
              <w:t>☑</w:t>
            </w:r>
            <w:r>
              <w:rPr>
                <w:rFonts w:hint="default" w:ascii="Times New Roman" w:hAnsi="Times New Roman" w:cs="Times New Roman"/>
                <w:sz w:val="22"/>
                <w:szCs w:val="22"/>
                <w:lang w:val="zh-CN" w:eastAsia="ro-RO"/>
              </w:rPr>
              <w:t xml:space="preserve">Licitație deschisă  </w:t>
            </w:r>
            <w:r>
              <w:rPr>
                <w:rFonts w:hint="default" w:cs="Times New Roman"/>
                <w:sz w:val="22"/>
                <w:szCs w:val="22"/>
                <w:lang w:eastAsia="ro-RO"/>
              </w:rPr>
              <w:t>□</w:t>
            </w:r>
            <w:r>
              <w:rPr>
                <w:rFonts w:hint="default" w:ascii="Times New Roman" w:hAnsi="Times New Roman" w:cs="Times New Roman"/>
                <w:sz w:val="22"/>
                <w:szCs w:val="22"/>
                <w:lang w:val="zh-CN" w:eastAsia="ro-RO"/>
              </w:rPr>
              <w:t>Altele:</w:t>
            </w:r>
          </w:p>
        </w:tc>
      </w:tr>
      <w:tr w14:paraId="67A5993E"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429" w:type="pct"/>
            <w:shd w:val="clear" w:color="auto" w:fill="F7F7F7"/>
          </w:tcPr>
          <w:p w14:paraId="7D4B2E60">
            <w:pPr>
              <w:ind w:right="-1"/>
              <w:jc w:val="both"/>
              <w:rPr>
                <w:rFonts w:hint="default" w:ascii="Times New Roman" w:hAnsi="Times New Roman" w:cs="Times New Roman"/>
                <w:b/>
                <w:sz w:val="22"/>
                <w:szCs w:val="22"/>
                <w:lang w:val="zh-CN" w:eastAsia="ro-RO"/>
              </w:rPr>
            </w:pPr>
            <w:r>
              <w:rPr>
                <w:rFonts w:hint="default" w:ascii="Times New Roman" w:hAnsi="Times New Roman" w:cs="Times New Roman"/>
                <w:b/>
                <w:sz w:val="22"/>
                <w:szCs w:val="22"/>
                <w:lang w:val="zh-CN" w:eastAsia="ro-RO"/>
              </w:rPr>
              <w:t xml:space="preserve">Procedura de achiziție repetată </w:t>
            </w:r>
            <w:r>
              <w:rPr>
                <w:rFonts w:hint="default" w:ascii="Times New Roman" w:hAnsi="Times New Roman" w:cs="Times New Roman"/>
                <w:i/>
                <w:sz w:val="22"/>
                <w:szCs w:val="22"/>
                <w:lang w:val="zh-CN"/>
              </w:rPr>
              <w:t>(după caz)</w:t>
            </w:r>
          </w:p>
        </w:tc>
        <w:tc>
          <w:tcPr>
            <w:tcW w:w="2571" w:type="pct"/>
          </w:tcPr>
          <w:p w14:paraId="3257D942">
            <w:pPr>
              <w:ind w:right="-1"/>
              <w:jc w:val="both"/>
              <w:rPr>
                <w:rFonts w:hint="default" w:ascii="Times New Roman" w:hAnsi="Times New Roman" w:cs="Times New Roman"/>
                <w:sz w:val="22"/>
                <w:szCs w:val="22"/>
                <w:lang w:val="zh-CN" w:eastAsia="ro-RO"/>
              </w:rPr>
            </w:pPr>
            <w:r>
              <w:rPr>
                <w:rFonts w:hint="default" w:ascii="Times New Roman" w:hAnsi="Times New Roman" w:cs="Times New Roman"/>
                <w:sz w:val="22"/>
                <w:szCs w:val="22"/>
                <w:lang w:val="zh-CN" w:eastAsia="ro-RO"/>
              </w:rPr>
              <w:t>Nr:</w:t>
            </w:r>
            <w:r>
              <w:rPr>
                <w:rFonts w:hint="default" w:cs="Times New Roman"/>
                <w:sz w:val="22"/>
                <w:szCs w:val="22"/>
                <w:lang w:val="en-US" w:eastAsia="ro-RO"/>
              </w:rPr>
              <w:t xml:space="preserve"> </w:t>
            </w:r>
          </w:p>
        </w:tc>
      </w:tr>
      <w:tr w14:paraId="75136D2C"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429" w:type="pct"/>
            <w:shd w:val="clear" w:color="auto" w:fill="F7F7F7"/>
          </w:tcPr>
          <w:p w14:paraId="197F0C1D">
            <w:pPr>
              <w:ind w:right="-1"/>
              <w:jc w:val="both"/>
              <w:rPr>
                <w:rFonts w:hint="default" w:ascii="Times New Roman" w:hAnsi="Times New Roman" w:cs="Times New Roman"/>
                <w:b/>
                <w:sz w:val="22"/>
                <w:szCs w:val="22"/>
                <w:lang w:val="zh-CN" w:eastAsia="ro-RO"/>
              </w:rPr>
            </w:pPr>
            <w:r>
              <w:rPr>
                <w:rFonts w:hint="default" w:ascii="Times New Roman" w:hAnsi="Times New Roman" w:cs="Times New Roman"/>
                <w:b/>
                <w:sz w:val="22"/>
                <w:szCs w:val="22"/>
                <w:lang w:val="zh-CN" w:eastAsia="ro-RO"/>
              </w:rPr>
              <w:t>Tipul obiectului contractului de achiziție/ acordului-cadru</w:t>
            </w:r>
          </w:p>
        </w:tc>
        <w:tc>
          <w:tcPr>
            <w:tcW w:w="2571" w:type="pct"/>
          </w:tcPr>
          <w:p w14:paraId="1AB87262">
            <w:pPr>
              <w:ind w:right="-1"/>
              <w:jc w:val="both"/>
              <w:rPr>
                <w:rFonts w:hint="default" w:ascii="Times New Roman" w:hAnsi="Times New Roman" w:cs="Times New Roman"/>
                <w:sz w:val="22"/>
                <w:szCs w:val="22"/>
                <w:lang w:val="zh-CN" w:eastAsia="ro-RO"/>
              </w:rPr>
            </w:pPr>
            <w:r>
              <w:rPr>
                <w:rFonts w:hint="default" w:ascii="Times New Roman" w:hAnsi="Times New Roman" w:cs="Times New Roman"/>
                <w:sz w:val="22"/>
                <w:szCs w:val="22"/>
                <w:lang w:val="zh-CN" w:eastAsia="ro-RO"/>
              </w:rPr>
              <w:t xml:space="preserve">Bunuri </w:t>
            </w:r>
            <w:r>
              <w:rPr>
                <w:rFonts w:hint="default" w:cs="Times New Roman"/>
                <w:sz w:val="22"/>
                <w:szCs w:val="22"/>
                <w:lang w:val="zh-CN" w:eastAsia="ro-RO"/>
              </w:rPr>
              <w:t>☑</w:t>
            </w:r>
            <w:r>
              <w:rPr>
                <w:rFonts w:hint="default" w:ascii="Times New Roman" w:hAnsi="Times New Roman" w:cs="Times New Roman"/>
                <w:sz w:val="22"/>
                <w:szCs w:val="22"/>
                <w:lang w:val="zh-CN" w:eastAsia="ro-RO"/>
              </w:rPr>
              <w:t xml:space="preserve">  Servicii </w:t>
            </w:r>
            <w:r>
              <w:rPr>
                <w:rFonts w:hint="default" w:cs="Times New Roman"/>
                <w:sz w:val="22"/>
                <w:szCs w:val="22"/>
                <w:lang w:val="zh-CN" w:eastAsia="ro-RO"/>
              </w:rPr>
              <w:t>□</w:t>
            </w:r>
            <w:r>
              <w:rPr>
                <w:rFonts w:hint="default" w:ascii="Times New Roman" w:hAnsi="Times New Roman" w:cs="Times New Roman"/>
                <w:sz w:val="22"/>
                <w:szCs w:val="22"/>
                <w:lang w:val="zh-CN" w:eastAsia="ro-RO"/>
              </w:rPr>
              <w:t xml:space="preserve">  Lucrări </w:t>
            </w:r>
            <w:r>
              <w:rPr>
                <w:rFonts w:hint="default" w:cs="Times New Roman"/>
                <w:sz w:val="22"/>
                <w:szCs w:val="22"/>
                <w:lang w:val="zh-CN" w:eastAsia="ro-RO"/>
              </w:rPr>
              <w:t>□</w:t>
            </w:r>
          </w:p>
        </w:tc>
      </w:tr>
      <w:tr w14:paraId="5C73BEF5"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</w:trPr>
        <w:tc>
          <w:tcPr>
            <w:tcW w:w="2429" w:type="pct"/>
            <w:shd w:val="clear" w:color="auto" w:fill="F7F7F7"/>
          </w:tcPr>
          <w:p w14:paraId="3819FAD0">
            <w:pPr>
              <w:ind w:right="-1"/>
              <w:jc w:val="both"/>
              <w:rPr>
                <w:rFonts w:hint="default" w:ascii="Times New Roman" w:hAnsi="Times New Roman" w:cs="Times New Roman"/>
                <w:b/>
                <w:sz w:val="22"/>
                <w:szCs w:val="22"/>
                <w:lang w:val="zh-CN" w:eastAsia="ro-RO"/>
              </w:rPr>
            </w:pPr>
            <w:r>
              <w:rPr>
                <w:rFonts w:hint="default" w:ascii="Times New Roman" w:hAnsi="Times New Roman" w:cs="Times New Roman"/>
                <w:b/>
                <w:sz w:val="22"/>
                <w:szCs w:val="22"/>
                <w:lang w:val="zh-CN" w:eastAsia="ro-RO"/>
              </w:rPr>
              <w:t>Obiectul achiziției</w:t>
            </w:r>
          </w:p>
        </w:tc>
        <w:tc>
          <w:tcPr>
            <w:tcW w:w="2571" w:type="pct"/>
          </w:tcPr>
          <w:p w14:paraId="5763FF3E">
            <w:pPr>
              <w:ind w:right="-1" w:rightChars="0"/>
              <w:jc w:val="both"/>
              <w:rPr>
                <w:rFonts w:hint="default" w:ascii="Times New Roman" w:hAnsi="Times New Roman" w:cs="Times New Roman"/>
                <w:sz w:val="22"/>
                <w:szCs w:val="22"/>
                <w:lang w:val="ro-RO" w:eastAsia="ro-RO"/>
              </w:rPr>
            </w:pPr>
            <w:r>
              <w:rPr>
                <w:rFonts w:hint="default" w:ascii="Times New Roman" w:hAnsi="Times New Roman" w:cs="Times New Roman"/>
                <w:sz w:val="22"/>
                <w:szCs w:val="22"/>
                <w:lang w:val="zh-CN" w:eastAsia="ro-RO"/>
              </w:rPr>
              <w:t>Piese pentru reparația și întreținerea sistemului SDMC</w:t>
            </w:r>
          </w:p>
        </w:tc>
      </w:tr>
      <w:tr w14:paraId="536FDC50"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27" w:hRule="atLeast"/>
        </w:trPr>
        <w:tc>
          <w:tcPr>
            <w:tcW w:w="2429" w:type="pct"/>
            <w:shd w:val="clear" w:color="auto" w:fill="F7F7F7"/>
          </w:tcPr>
          <w:p w14:paraId="5A22776F">
            <w:pPr>
              <w:ind w:right="-1"/>
              <w:jc w:val="both"/>
              <w:rPr>
                <w:rFonts w:hint="default" w:ascii="Times New Roman" w:hAnsi="Times New Roman" w:cs="Times New Roman"/>
                <w:b/>
                <w:sz w:val="22"/>
                <w:szCs w:val="22"/>
                <w:lang w:val="zh-CN" w:eastAsia="ro-RO"/>
              </w:rPr>
            </w:pPr>
            <w:r>
              <w:rPr>
                <w:rFonts w:hint="default" w:ascii="Times New Roman" w:hAnsi="Times New Roman" w:cs="Times New Roman"/>
                <w:b/>
                <w:sz w:val="22"/>
                <w:szCs w:val="22"/>
                <w:lang w:val="zh-CN" w:eastAsia="ro-RO"/>
              </w:rPr>
              <w:t>Cod CPV</w:t>
            </w:r>
          </w:p>
        </w:tc>
        <w:tc>
          <w:tcPr>
            <w:tcW w:w="2571" w:type="pct"/>
          </w:tcPr>
          <w:p w14:paraId="1B7F2020">
            <w:pPr>
              <w:ind w:right="-1" w:rightChars="0"/>
              <w:jc w:val="both"/>
              <w:rPr>
                <w:rFonts w:hint="default" w:ascii="Times New Roman" w:hAnsi="Times New Roman" w:cs="Times New Roman"/>
                <w:sz w:val="22"/>
                <w:szCs w:val="22"/>
                <w:lang w:eastAsia="ro-RO"/>
              </w:rPr>
            </w:pPr>
            <w:r>
              <w:rPr>
                <w:rFonts w:hint="default" w:ascii="Times New Roman" w:hAnsi="Times New Roman" w:cs="Times New Roman"/>
                <w:sz w:val="22"/>
                <w:szCs w:val="22"/>
                <w:lang w:eastAsia="ro-RO"/>
              </w:rPr>
              <w:t>31711100-4</w:t>
            </w:r>
          </w:p>
        </w:tc>
      </w:tr>
      <w:tr w14:paraId="0E3C83E3"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429" w:type="pct"/>
            <w:shd w:val="clear" w:color="auto" w:fill="F7F7F7"/>
          </w:tcPr>
          <w:p w14:paraId="42FB8C7D">
            <w:pPr>
              <w:ind w:right="-1"/>
              <w:jc w:val="both"/>
              <w:rPr>
                <w:rFonts w:hint="default" w:ascii="Times New Roman" w:hAnsi="Times New Roman" w:cs="Times New Roman"/>
                <w:b/>
                <w:sz w:val="22"/>
                <w:szCs w:val="22"/>
                <w:lang w:val="zh-CN" w:eastAsia="ro-RO"/>
              </w:rPr>
            </w:pPr>
            <w:r>
              <w:rPr>
                <w:rFonts w:hint="default" w:ascii="Times New Roman" w:hAnsi="Times New Roman" w:cs="Times New Roman"/>
                <w:b/>
                <w:sz w:val="22"/>
                <w:szCs w:val="22"/>
                <w:lang w:val="zh-CN" w:eastAsia="ro-RO"/>
              </w:rPr>
              <w:t>Expunerea motivului/temeiului privind alegerea procedurii de atribuire</w:t>
            </w:r>
          </w:p>
        </w:tc>
        <w:tc>
          <w:tcPr>
            <w:tcW w:w="2571" w:type="pct"/>
          </w:tcPr>
          <w:p w14:paraId="2711E0B9">
            <w:pPr>
              <w:ind w:right="-1" w:rightChars="0"/>
              <w:jc w:val="both"/>
              <w:rPr>
                <w:rFonts w:hint="default" w:ascii="Times New Roman" w:hAnsi="Times New Roman" w:cs="Times New Roman"/>
                <w:sz w:val="22"/>
                <w:szCs w:val="22"/>
                <w:lang w:val="zh-CN" w:eastAsia="ro-RO"/>
              </w:rPr>
            </w:pPr>
          </w:p>
        </w:tc>
      </w:tr>
      <w:tr w14:paraId="15E41DEB"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2429" w:type="pct"/>
            <w:vMerge w:val="restart"/>
            <w:shd w:val="clear" w:color="auto" w:fill="F7F7F7"/>
          </w:tcPr>
          <w:p w14:paraId="730C361B">
            <w:pPr>
              <w:ind w:right="-1"/>
              <w:jc w:val="both"/>
              <w:rPr>
                <w:rFonts w:hint="default" w:ascii="Times New Roman" w:hAnsi="Times New Roman" w:cs="Times New Roman"/>
                <w:b/>
                <w:sz w:val="22"/>
                <w:szCs w:val="22"/>
                <w:lang w:val="zh-CN" w:eastAsia="ro-RO"/>
              </w:rPr>
            </w:pPr>
            <w:r>
              <w:rPr>
                <w:rFonts w:hint="default" w:ascii="Times New Roman" w:hAnsi="Times New Roman" w:cs="Times New Roman"/>
                <w:b/>
                <w:sz w:val="22"/>
                <w:szCs w:val="22"/>
                <w:lang w:val="zh-CN" w:eastAsia="ro-RO"/>
              </w:rPr>
              <w:t xml:space="preserve">Procedura de atribuire </w:t>
            </w:r>
            <w:r>
              <w:rPr>
                <w:rFonts w:hint="default" w:ascii="Times New Roman" w:hAnsi="Times New Roman" w:cs="Times New Roman"/>
                <w:i/>
                <w:sz w:val="22"/>
                <w:szCs w:val="22"/>
                <w:lang w:val="zh-CN" w:eastAsia="ro-RO"/>
              </w:rPr>
              <w:t xml:space="preserve">(se va indica din cadrul portalului guvernamental </w:t>
            </w:r>
            <w:r>
              <w:rPr>
                <w:rFonts w:hint="default" w:ascii="Times New Roman" w:hAnsi="Times New Roman" w:cs="Times New Roman"/>
                <w:sz w:val="22"/>
                <w:szCs w:val="22"/>
              </w:rPr>
              <w:fldChar w:fldCharType="begin"/>
            </w:r>
            <w:r>
              <w:rPr>
                <w:rFonts w:hint="default" w:ascii="Times New Roman" w:hAnsi="Times New Roman" w:cs="Times New Roman"/>
                <w:sz w:val="22"/>
                <w:szCs w:val="22"/>
              </w:rPr>
              <w:instrText xml:space="preserve"> HYPERLINK "http://www.mtender.gov.md" </w:instrText>
            </w:r>
            <w:r>
              <w:rPr>
                <w:rFonts w:hint="default" w:ascii="Times New Roman" w:hAnsi="Times New Roman" w:cs="Times New Roman"/>
                <w:sz w:val="22"/>
                <w:szCs w:val="22"/>
              </w:rPr>
              <w:fldChar w:fldCharType="separate"/>
            </w:r>
            <w:r>
              <w:rPr>
                <w:rStyle w:val="5"/>
                <w:rFonts w:hint="default" w:ascii="Times New Roman" w:hAnsi="Times New Roman" w:cs="Times New Roman"/>
                <w:i/>
                <w:sz w:val="22"/>
                <w:szCs w:val="22"/>
                <w:lang w:val="zh-CN" w:eastAsia="ro-RO"/>
              </w:rPr>
              <w:t>www.mtender.gov.md</w:t>
            </w:r>
            <w:r>
              <w:rPr>
                <w:rStyle w:val="5"/>
                <w:rFonts w:hint="default" w:ascii="Times New Roman" w:hAnsi="Times New Roman" w:cs="Times New Roman"/>
                <w:i/>
                <w:sz w:val="22"/>
                <w:szCs w:val="22"/>
                <w:lang w:val="zh-CN" w:eastAsia="ro-RO"/>
              </w:rPr>
              <w:fldChar w:fldCharType="end"/>
            </w:r>
            <w:r>
              <w:rPr>
                <w:rFonts w:hint="default" w:ascii="Times New Roman" w:hAnsi="Times New Roman" w:cs="Times New Roman"/>
                <w:i/>
                <w:sz w:val="22"/>
                <w:szCs w:val="22"/>
                <w:lang w:val="zh-CN" w:eastAsia="ro-RO"/>
              </w:rPr>
              <w:t>)</w:t>
            </w:r>
          </w:p>
        </w:tc>
        <w:tc>
          <w:tcPr>
            <w:tcW w:w="2571" w:type="pct"/>
          </w:tcPr>
          <w:p w14:paraId="62F36620">
            <w:pPr>
              <w:ind w:right="-1" w:rightChars="0"/>
              <w:jc w:val="both"/>
              <w:rPr>
                <w:rFonts w:hint="default" w:ascii="Times New Roman" w:hAnsi="Times New Roman" w:cs="Times New Roman"/>
                <w:sz w:val="22"/>
                <w:szCs w:val="22"/>
                <w:lang w:val="zh-CN" w:eastAsia="ro-RO"/>
              </w:rPr>
            </w:pPr>
            <w:r>
              <w:rPr>
                <w:rFonts w:hint="default" w:ascii="Times New Roman" w:hAnsi="Times New Roman" w:cs="Times New Roman"/>
                <w:sz w:val="22"/>
                <w:szCs w:val="22"/>
                <w:lang w:val="zh-CN" w:eastAsia="ro-RO"/>
              </w:rPr>
              <w:t>Nr:ocds-b3wdp1-MD-1775627467944</w:t>
            </w:r>
          </w:p>
        </w:tc>
      </w:tr>
      <w:tr w14:paraId="37E6EACD"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15" w:hRule="atLeast"/>
        </w:trPr>
        <w:tc>
          <w:tcPr>
            <w:tcW w:w="2429" w:type="pct"/>
            <w:vMerge w:val="continue"/>
            <w:shd w:val="clear" w:color="auto" w:fill="F7F7F7"/>
          </w:tcPr>
          <w:p w14:paraId="5F031D5D">
            <w:pPr>
              <w:ind w:right="-1"/>
              <w:jc w:val="both"/>
              <w:rPr>
                <w:rFonts w:hint="default" w:ascii="Times New Roman" w:hAnsi="Times New Roman" w:cs="Times New Roman"/>
                <w:b/>
                <w:sz w:val="22"/>
                <w:szCs w:val="22"/>
                <w:lang w:val="zh-CN" w:eastAsia="ro-RO"/>
              </w:rPr>
            </w:pPr>
          </w:p>
        </w:tc>
        <w:tc>
          <w:tcPr>
            <w:tcW w:w="2571" w:type="pct"/>
          </w:tcPr>
          <w:p w14:paraId="574C502D">
            <w:pPr>
              <w:ind w:right="-1" w:rightChars="0"/>
              <w:jc w:val="both"/>
              <w:rPr>
                <w:rFonts w:hint="default" w:ascii="Times New Roman" w:hAnsi="Times New Roman" w:cs="Times New Roman"/>
                <w:sz w:val="22"/>
                <w:szCs w:val="22"/>
                <w:lang w:eastAsia="ro-RO"/>
              </w:rPr>
            </w:pPr>
            <w:r>
              <w:rPr>
                <w:rFonts w:hint="default" w:ascii="Times New Roman" w:hAnsi="Times New Roman" w:cs="Times New Roman"/>
                <w:sz w:val="22"/>
                <w:szCs w:val="22"/>
                <w:lang w:val="zh-CN" w:eastAsia="ro-RO"/>
              </w:rPr>
              <w:t>Link-ul:https://e-licitatie.md/contract-notice/</w:t>
            </w:r>
            <w:r>
              <w:rPr>
                <w:rFonts w:hint="default" w:ascii="Times New Roman" w:hAnsi="Times New Roman" w:cs="Times New Roman"/>
                <w:sz w:val="22"/>
                <w:szCs w:val="22"/>
                <w:lang w:val="ro-RO" w:eastAsia="ro-RO"/>
              </w:rPr>
              <w:t>93</w:t>
            </w:r>
            <w:r>
              <w:rPr>
                <w:rFonts w:hint="default" w:cs="Times New Roman"/>
                <w:sz w:val="22"/>
                <w:szCs w:val="22"/>
                <w:lang w:eastAsia="ro-RO"/>
              </w:rPr>
              <w:t>069</w:t>
            </w:r>
          </w:p>
        </w:tc>
      </w:tr>
      <w:tr w14:paraId="43BBE1BF"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2429" w:type="pct"/>
            <w:vMerge w:val="continue"/>
            <w:shd w:val="clear" w:color="auto" w:fill="F7F7F7"/>
          </w:tcPr>
          <w:p w14:paraId="04C4885A">
            <w:pPr>
              <w:ind w:right="-1"/>
              <w:jc w:val="both"/>
              <w:rPr>
                <w:rFonts w:hint="default" w:ascii="Times New Roman" w:hAnsi="Times New Roman" w:cs="Times New Roman"/>
                <w:b/>
                <w:sz w:val="22"/>
                <w:szCs w:val="22"/>
                <w:lang w:val="zh-CN" w:eastAsia="ro-RO"/>
              </w:rPr>
            </w:pPr>
          </w:p>
        </w:tc>
        <w:tc>
          <w:tcPr>
            <w:tcW w:w="2571" w:type="pct"/>
          </w:tcPr>
          <w:p w14:paraId="4E9E63D7">
            <w:pPr>
              <w:ind w:right="-1"/>
              <w:jc w:val="both"/>
              <w:rPr>
                <w:rFonts w:hint="default" w:ascii="Times New Roman" w:hAnsi="Times New Roman" w:cs="Times New Roman"/>
                <w:sz w:val="22"/>
                <w:szCs w:val="22"/>
                <w:lang w:eastAsia="ro-RO"/>
              </w:rPr>
            </w:pPr>
            <w:r>
              <w:rPr>
                <w:rFonts w:hint="default" w:ascii="Times New Roman" w:hAnsi="Times New Roman" w:cs="Times New Roman"/>
                <w:sz w:val="22"/>
                <w:szCs w:val="22"/>
                <w:lang w:val="zh-CN" w:eastAsia="ro-RO"/>
              </w:rPr>
              <w:t>Data publicării:</w:t>
            </w:r>
            <w:r>
              <w:rPr>
                <w:rFonts w:hint="default" w:ascii="Times New Roman" w:hAnsi="Times New Roman" w:cs="Times New Roman"/>
                <w:sz w:val="22"/>
                <w:szCs w:val="22"/>
                <w:lang w:val="en-US" w:eastAsia="ro-RO"/>
              </w:rPr>
              <w:t xml:space="preserve"> </w:t>
            </w:r>
            <w:r>
              <w:rPr>
                <w:rFonts w:hint="default" w:ascii="Times New Roman" w:hAnsi="Times New Roman" w:cs="Times New Roman"/>
                <w:sz w:val="22"/>
                <w:szCs w:val="22"/>
                <w:lang w:val="zh-CN" w:eastAsia="ro-RO"/>
              </w:rPr>
              <w:t>0</w:t>
            </w:r>
            <w:r>
              <w:rPr>
                <w:rFonts w:hint="default" w:cs="Times New Roman"/>
                <w:sz w:val="22"/>
                <w:szCs w:val="22"/>
                <w:lang w:eastAsia="ro-RO"/>
              </w:rPr>
              <w:t>8</w:t>
            </w:r>
            <w:r>
              <w:rPr>
                <w:rFonts w:hint="default" w:ascii="Times New Roman" w:hAnsi="Times New Roman" w:cs="Times New Roman"/>
                <w:sz w:val="22"/>
                <w:szCs w:val="22"/>
                <w:lang w:val="ro-RO" w:eastAsia="ro-RO"/>
              </w:rPr>
              <w:t>.0</w:t>
            </w:r>
            <w:r>
              <w:rPr>
                <w:rFonts w:hint="default" w:ascii="Times New Roman" w:hAnsi="Times New Roman" w:cs="Times New Roman"/>
                <w:sz w:val="22"/>
                <w:szCs w:val="22"/>
                <w:lang w:val="zh-CN" w:eastAsia="ro-RO"/>
              </w:rPr>
              <w:t>4</w:t>
            </w:r>
            <w:r>
              <w:rPr>
                <w:rFonts w:hint="default" w:ascii="Times New Roman" w:hAnsi="Times New Roman" w:cs="Times New Roman"/>
                <w:sz w:val="22"/>
                <w:szCs w:val="22"/>
                <w:lang w:val="ro-RO" w:eastAsia="ro-RO"/>
              </w:rPr>
              <w:t>.202</w:t>
            </w:r>
            <w:r>
              <w:rPr>
                <w:rFonts w:hint="default" w:ascii="Times New Roman" w:hAnsi="Times New Roman" w:cs="Times New Roman"/>
                <w:sz w:val="22"/>
                <w:szCs w:val="22"/>
                <w:lang w:val="zh-CN" w:eastAsia="ro-RO"/>
              </w:rPr>
              <w:t>6</w:t>
            </w:r>
            <w:r>
              <w:rPr>
                <w:rFonts w:hint="default" w:ascii="Times New Roman" w:hAnsi="Times New Roman" w:cs="Times New Roman"/>
                <w:sz w:val="22"/>
                <w:szCs w:val="22"/>
                <w:lang w:val="ro-RO" w:eastAsia="ro-RO"/>
              </w:rPr>
              <w:t xml:space="preserve"> ora </w:t>
            </w:r>
            <w:r>
              <w:rPr>
                <w:rFonts w:hint="default" w:cs="Times New Roman"/>
                <w:sz w:val="22"/>
                <w:szCs w:val="22"/>
                <w:lang w:eastAsia="ro-RO"/>
              </w:rPr>
              <w:t>08</w:t>
            </w:r>
            <w:r>
              <w:rPr>
                <w:rFonts w:hint="default" w:ascii="Times New Roman" w:hAnsi="Times New Roman" w:cs="Times New Roman"/>
                <w:sz w:val="22"/>
                <w:szCs w:val="22"/>
                <w:lang w:val="ro-RO" w:eastAsia="ro-RO"/>
              </w:rPr>
              <w:t>:</w:t>
            </w:r>
            <w:r>
              <w:rPr>
                <w:rFonts w:hint="default" w:cs="Times New Roman"/>
                <w:sz w:val="22"/>
                <w:szCs w:val="22"/>
                <w:lang w:eastAsia="ro-RO"/>
              </w:rPr>
              <w:t>56</w:t>
            </w:r>
          </w:p>
        </w:tc>
      </w:tr>
      <w:tr w14:paraId="36820351"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3" w:hRule="atLeast"/>
        </w:trPr>
        <w:tc>
          <w:tcPr>
            <w:tcW w:w="2429" w:type="pct"/>
            <w:shd w:val="clear" w:color="auto" w:fill="F7F7F7"/>
            <w:vAlign w:val="center"/>
          </w:tcPr>
          <w:p w14:paraId="114E0DFF">
            <w:pPr>
              <w:ind w:right="-1"/>
              <w:rPr>
                <w:rFonts w:hint="default" w:ascii="Times New Roman" w:hAnsi="Times New Roman" w:cs="Times New Roman"/>
                <w:b/>
                <w:sz w:val="22"/>
                <w:szCs w:val="22"/>
                <w:lang w:val="zh-CN" w:eastAsia="ro-RO"/>
              </w:rPr>
            </w:pPr>
            <w:r>
              <w:rPr>
                <w:rFonts w:hint="default" w:ascii="Times New Roman" w:hAnsi="Times New Roman" w:cs="Times New Roman"/>
                <w:b/>
                <w:sz w:val="22"/>
                <w:szCs w:val="22"/>
                <w:lang w:val="zh-CN" w:eastAsia="ro-RO"/>
              </w:rPr>
              <w:t>Platforma de achiziții publice utilizată</w:t>
            </w:r>
          </w:p>
        </w:tc>
        <w:tc>
          <w:tcPr>
            <w:tcW w:w="2571" w:type="pct"/>
          </w:tcPr>
          <w:p w14:paraId="46FF54DE">
            <w:pPr>
              <w:ind w:right="-1"/>
              <w:jc w:val="both"/>
              <w:rPr>
                <w:rFonts w:hint="default" w:cs="Times New Roman"/>
                <w:sz w:val="22"/>
                <w:szCs w:val="22"/>
                <w:lang w:val="zh-CN" w:eastAsia="ro-RO"/>
              </w:rPr>
            </w:pPr>
            <w:r>
              <w:rPr>
                <w:rFonts w:hint="default" w:cs="Times New Roman"/>
                <w:sz w:val="22"/>
                <w:szCs w:val="22"/>
                <w:lang w:val="zh-CN" w:eastAsia="ro-RO"/>
              </w:rPr>
              <w:t xml:space="preserve">□ achizitii.md; ☑ e-licitatie.md; □ </w:t>
            </w:r>
            <w:r>
              <w:rPr>
                <w:rFonts w:hint="default" w:cs="Times New Roman"/>
                <w:sz w:val="22"/>
                <w:szCs w:val="22"/>
                <w:lang w:val="en-US" w:eastAsia="ro-RO"/>
              </w:rPr>
              <w:t>yptender.md</w:t>
            </w:r>
          </w:p>
        </w:tc>
      </w:tr>
      <w:tr w14:paraId="29235F78"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2429" w:type="pct"/>
            <w:vMerge w:val="restart"/>
            <w:shd w:val="clear" w:color="auto" w:fill="F7F7F7"/>
          </w:tcPr>
          <w:p w14:paraId="0A8710EE">
            <w:pPr>
              <w:ind w:right="-1"/>
              <w:jc w:val="both"/>
              <w:rPr>
                <w:rFonts w:hint="default" w:ascii="Times New Roman" w:hAnsi="Times New Roman" w:cs="Times New Roman"/>
                <w:b/>
                <w:sz w:val="22"/>
                <w:szCs w:val="22"/>
                <w:lang w:val="zh-CN" w:eastAsia="ro-RO"/>
              </w:rPr>
            </w:pPr>
            <w:r>
              <w:rPr>
                <w:rFonts w:hint="default" w:ascii="Times New Roman" w:hAnsi="Times New Roman" w:cs="Times New Roman"/>
                <w:b/>
                <w:sz w:val="22"/>
                <w:szCs w:val="22"/>
                <w:lang w:val="zh-CN" w:eastAsia="ro-RO"/>
              </w:rPr>
              <w:t xml:space="preserve">Anunț de intenție publicat în BAP </w:t>
            </w:r>
            <w:r>
              <w:rPr>
                <w:rFonts w:hint="default" w:ascii="Times New Roman" w:hAnsi="Times New Roman" w:cs="Times New Roman"/>
                <w:i/>
                <w:sz w:val="22"/>
                <w:szCs w:val="22"/>
                <w:lang w:val="zh-CN"/>
              </w:rPr>
              <w:t>(după caz)</w:t>
            </w:r>
          </w:p>
        </w:tc>
        <w:tc>
          <w:tcPr>
            <w:tcW w:w="2571" w:type="pct"/>
            <w:tcBorders>
              <w:top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6FF43762">
            <w:pPr>
              <w:ind w:right="-1"/>
              <w:jc w:val="both"/>
              <w:rPr>
                <w:rFonts w:hint="default" w:cs="Times New Roman"/>
                <w:sz w:val="22"/>
                <w:szCs w:val="22"/>
                <w:lang w:eastAsia="ro-RO"/>
              </w:rPr>
            </w:pPr>
            <w:r>
              <w:rPr>
                <w:rFonts w:hint="default" w:cs="Times New Roman"/>
                <w:sz w:val="22"/>
                <w:szCs w:val="22"/>
                <w:lang w:val="zh-CN" w:eastAsia="ro-RO"/>
              </w:rPr>
              <w:t>Data:</w:t>
            </w:r>
            <w:r>
              <w:rPr>
                <w:rFonts w:hint="default" w:cs="Times New Roman"/>
                <w:sz w:val="22"/>
                <w:szCs w:val="22"/>
                <w:lang w:eastAsia="ro-RO"/>
              </w:rPr>
              <w:t>03.02.2026</w:t>
            </w:r>
          </w:p>
        </w:tc>
      </w:tr>
      <w:tr w14:paraId="0926448F"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25" w:hRule="atLeast"/>
        </w:trPr>
        <w:tc>
          <w:tcPr>
            <w:tcW w:w="2429" w:type="pct"/>
            <w:vMerge w:val="continue"/>
            <w:tcBorders>
              <w:bottom w:val="single" w:color="000000" w:themeColor="text1" w:sz="4" w:space="0"/>
            </w:tcBorders>
            <w:shd w:val="clear" w:color="auto" w:fill="F7F7F7"/>
          </w:tcPr>
          <w:p w14:paraId="4D84DE7B">
            <w:pPr>
              <w:ind w:right="-1"/>
              <w:jc w:val="both"/>
              <w:rPr>
                <w:rFonts w:hint="default" w:ascii="Times New Roman" w:hAnsi="Times New Roman" w:cs="Times New Roman"/>
                <w:b/>
                <w:sz w:val="22"/>
                <w:szCs w:val="22"/>
                <w:lang w:val="zh-CN" w:eastAsia="ro-RO"/>
              </w:rPr>
            </w:pPr>
          </w:p>
        </w:tc>
        <w:tc>
          <w:tcPr>
            <w:tcW w:w="2571" w:type="pct"/>
            <w:tcBorders>
              <w:top w:val="single" w:color="auto" w:sz="4" w:space="0"/>
              <w:bottom w:val="single" w:color="000000" w:themeColor="text1" w:sz="4" w:space="0"/>
              <w:right w:val="single" w:color="auto" w:sz="4" w:space="0"/>
            </w:tcBorders>
          </w:tcPr>
          <w:p w14:paraId="6D294C28">
            <w:pPr>
              <w:ind w:right="-1"/>
              <w:jc w:val="both"/>
              <w:rPr>
                <w:rFonts w:hint="default" w:cs="Times New Roman"/>
                <w:sz w:val="22"/>
                <w:szCs w:val="22"/>
                <w:lang w:val="zh-CN" w:eastAsia="ro-RO"/>
              </w:rPr>
            </w:pPr>
            <w:r>
              <w:rPr>
                <w:rFonts w:hint="default" w:cs="Times New Roman"/>
                <w:sz w:val="22"/>
                <w:szCs w:val="22"/>
                <w:lang w:val="zh-CN" w:eastAsia="ro-RO"/>
              </w:rPr>
              <w:t>Link-ul://tender.gov.md/ro/system/files/bap/2014/bap_nr._10_0.pdf</w:t>
            </w:r>
          </w:p>
        </w:tc>
      </w:tr>
      <w:tr w14:paraId="0E081AF9"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1" w:hRule="atLeast"/>
        </w:trPr>
        <w:tc>
          <w:tcPr>
            <w:tcW w:w="2429" w:type="pct"/>
            <w:shd w:val="clear" w:color="auto" w:fill="F7F7F7"/>
          </w:tcPr>
          <w:p w14:paraId="327E87BF">
            <w:pPr>
              <w:ind w:right="-1"/>
              <w:jc w:val="both"/>
              <w:rPr>
                <w:rFonts w:hint="default" w:ascii="Times New Roman" w:hAnsi="Times New Roman" w:cs="Times New Roman"/>
                <w:b/>
                <w:sz w:val="22"/>
                <w:szCs w:val="22"/>
                <w:lang w:val="zh-CN"/>
              </w:rPr>
            </w:pPr>
            <w:r>
              <w:rPr>
                <w:rFonts w:hint="default" w:ascii="Times New Roman" w:hAnsi="Times New Roman" w:cs="Times New Roman"/>
                <w:b/>
                <w:sz w:val="22"/>
                <w:szCs w:val="22"/>
                <w:lang w:val="zh-CN"/>
              </w:rPr>
              <w:t xml:space="preserve">Tehnici și instrumente specifice de atribuire </w:t>
            </w:r>
          </w:p>
          <w:p w14:paraId="67362F20">
            <w:pPr>
              <w:ind w:right="-1"/>
              <w:jc w:val="both"/>
              <w:rPr>
                <w:rFonts w:hint="default" w:ascii="Times New Roman" w:hAnsi="Times New Roman" w:cs="Times New Roman"/>
                <w:b/>
                <w:sz w:val="22"/>
                <w:szCs w:val="22"/>
                <w:highlight w:val="yellow"/>
                <w:lang w:val="zh-CN" w:eastAsia="ro-RO"/>
              </w:rPr>
            </w:pPr>
            <w:r>
              <w:rPr>
                <w:rFonts w:hint="default" w:ascii="Times New Roman" w:hAnsi="Times New Roman" w:cs="Times New Roman"/>
                <w:i/>
                <w:sz w:val="22"/>
                <w:szCs w:val="22"/>
                <w:lang w:val="zh-CN"/>
              </w:rPr>
              <w:t>(după caz)</w:t>
            </w:r>
          </w:p>
        </w:tc>
        <w:tc>
          <w:tcPr>
            <w:tcW w:w="2571" w:type="pct"/>
          </w:tcPr>
          <w:p w14:paraId="153DE19D">
            <w:pPr>
              <w:ind w:right="-1"/>
              <w:jc w:val="both"/>
              <w:rPr>
                <w:rFonts w:hint="default" w:cs="Times New Roman"/>
                <w:sz w:val="22"/>
                <w:szCs w:val="22"/>
                <w:lang w:val="zh-CN" w:eastAsia="ro-RO"/>
              </w:rPr>
            </w:pPr>
            <w:r>
              <w:rPr>
                <w:rFonts w:hint="default" w:cs="Times New Roman"/>
                <w:sz w:val="22"/>
                <w:szCs w:val="22"/>
                <w:lang w:val="zh-CN" w:eastAsia="ro-RO"/>
              </w:rPr>
              <w:t>□Acord-cadru  □Sistem dinamic de achiziție ☑Licitație electronică   □Catalog electronic</w:t>
            </w:r>
          </w:p>
        </w:tc>
      </w:tr>
      <w:tr w14:paraId="047E96EA"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07" w:hRule="atLeast"/>
        </w:trPr>
        <w:tc>
          <w:tcPr>
            <w:tcW w:w="2429" w:type="pct"/>
            <w:shd w:val="clear" w:color="auto" w:fill="F7F7F7"/>
          </w:tcPr>
          <w:p w14:paraId="7BFD4BBA">
            <w:pPr>
              <w:ind w:right="-1"/>
              <w:jc w:val="both"/>
              <w:rPr>
                <w:rFonts w:hint="default" w:ascii="Times New Roman" w:hAnsi="Times New Roman" w:cs="Times New Roman"/>
                <w:b/>
                <w:sz w:val="22"/>
                <w:szCs w:val="22"/>
                <w:lang w:val="zh-CN" w:eastAsia="ro-RO"/>
              </w:rPr>
            </w:pPr>
            <w:r>
              <w:rPr>
                <w:rFonts w:hint="default" w:ascii="Times New Roman" w:hAnsi="Times New Roman" w:cs="Times New Roman"/>
                <w:b/>
                <w:sz w:val="22"/>
                <w:szCs w:val="22"/>
                <w:lang w:val="zh-CN" w:eastAsia="ro-RO"/>
              </w:rPr>
              <w:t>Sursa de finanțare</w:t>
            </w:r>
          </w:p>
        </w:tc>
        <w:tc>
          <w:tcPr>
            <w:tcW w:w="2571" w:type="pct"/>
          </w:tcPr>
          <w:p w14:paraId="4D67F282">
            <w:pPr>
              <w:ind w:right="-1"/>
              <w:jc w:val="both"/>
              <w:rPr>
                <w:rFonts w:hint="default" w:ascii="Times New Roman" w:hAnsi="Times New Roman" w:cs="Times New Roman"/>
                <w:sz w:val="22"/>
                <w:szCs w:val="22"/>
                <w:lang w:val="en-US" w:eastAsia="ro-RO"/>
              </w:rPr>
            </w:pPr>
            <w:r>
              <w:rPr>
                <w:rFonts w:hint="default" w:ascii="Times New Roman" w:hAnsi="Times New Roman" w:cs="Times New Roman"/>
                <w:sz w:val="22"/>
                <w:szCs w:val="22"/>
                <w:lang w:val="zh-CN" w:eastAsia="ro-RO"/>
              </w:rPr>
              <w:t xml:space="preserve">□Buget de stat; □Buget CNAM; □Buget CNAS; □Surse externe; ☑Alte surse: </w:t>
            </w:r>
            <w:r>
              <w:rPr>
                <w:rFonts w:hint="default" w:ascii="Times New Roman" w:hAnsi="Times New Roman" w:cs="Times New Roman"/>
                <w:i/>
                <w:iCs/>
                <w:sz w:val="22"/>
                <w:szCs w:val="22"/>
                <w:lang w:val="en-US" w:eastAsia="ro-RO"/>
              </w:rPr>
              <w:t>Surse proprii</w:t>
            </w:r>
          </w:p>
        </w:tc>
      </w:tr>
      <w:tr w14:paraId="27C6D55C"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1" w:hRule="atLeast"/>
        </w:trPr>
        <w:tc>
          <w:tcPr>
            <w:tcW w:w="2429" w:type="pct"/>
            <w:tcBorders>
              <w:bottom w:val="single" w:color="auto" w:sz="4" w:space="0"/>
            </w:tcBorders>
            <w:shd w:val="clear" w:color="auto" w:fill="F7F7F7"/>
          </w:tcPr>
          <w:p w14:paraId="1634DAB3">
            <w:pPr>
              <w:ind w:right="-1"/>
              <w:jc w:val="both"/>
              <w:rPr>
                <w:rFonts w:hint="default" w:ascii="Times New Roman" w:hAnsi="Times New Roman" w:cs="Times New Roman"/>
                <w:b/>
                <w:sz w:val="22"/>
                <w:szCs w:val="22"/>
                <w:lang w:val="zh-CN" w:eastAsia="ro-RO"/>
              </w:rPr>
            </w:pPr>
            <w:r>
              <w:rPr>
                <w:rFonts w:hint="default" w:ascii="Times New Roman" w:hAnsi="Times New Roman" w:cs="Times New Roman"/>
                <w:b/>
                <w:sz w:val="22"/>
                <w:szCs w:val="22"/>
                <w:lang w:val="zh-CN" w:eastAsia="ro-RO"/>
              </w:rPr>
              <w:t xml:space="preserve">Valoarea </w:t>
            </w:r>
            <w:r>
              <w:rPr>
                <w:rFonts w:hint="default" w:ascii="Times New Roman" w:hAnsi="Times New Roman" w:cs="Times New Roman"/>
                <w:b/>
                <w:color w:val="000000"/>
                <w:sz w:val="22"/>
                <w:szCs w:val="22"/>
                <w:lang w:val="zh-CN"/>
              </w:rPr>
              <w:t xml:space="preserve">estimată </w:t>
            </w:r>
            <w:r>
              <w:rPr>
                <w:rFonts w:hint="default" w:ascii="Times New Roman" w:hAnsi="Times New Roman" w:cs="Times New Roman"/>
                <w:i/>
                <w:color w:val="000000"/>
                <w:sz w:val="22"/>
                <w:szCs w:val="22"/>
                <w:lang w:val="zh-CN"/>
              </w:rPr>
              <w:t>(lei, fără TVA)</w:t>
            </w:r>
          </w:p>
        </w:tc>
        <w:tc>
          <w:tcPr>
            <w:tcW w:w="2571" w:type="pct"/>
            <w:tcBorders>
              <w:bottom w:val="single" w:color="auto" w:sz="4" w:space="0"/>
            </w:tcBorders>
          </w:tcPr>
          <w:p w14:paraId="7F0DC90B">
            <w:pPr>
              <w:ind w:right="-1"/>
              <w:jc w:val="both"/>
              <w:rPr>
                <w:rFonts w:hint="default" w:ascii="Times New Roman" w:hAnsi="Times New Roman" w:cs="Times New Roman"/>
                <w:sz w:val="22"/>
                <w:szCs w:val="22"/>
                <w:lang w:val="en-US" w:eastAsia="ro-RO"/>
              </w:rPr>
            </w:pPr>
            <w:r>
              <w:rPr>
                <w:rFonts w:hint="default" w:cs="Times New Roman"/>
                <w:sz w:val="22"/>
                <w:szCs w:val="22"/>
                <w:lang w:eastAsia="ro-RO"/>
              </w:rPr>
              <w:t>3 500</w:t>
            </w:r>
            <w:r>
              <w:rPr>
                <w:rFonts w:hint="default" w:cs="Times New Roman"/>
                <w:sz w:val="22"/>
                <w:szCs w:val="22"/>
                <w:lang w:eastAsia="ro-RO"/>
              </w:rPr>
              <w:t xml:space="preserve"> 000</w:t>
            </w:r>
            <w:r>
              <w:rPr>
                <w:rFonts w:hint="default" w:cs="Times New Roman"/>
                <w:sz w:val="22"/>
                <w:szCs w:val="22"/>
                <w:lang w:val="en-US" w:eastAsia="ro-RO"/>
              </w:rPr>
              <w:t>,00</w:t>
            </w:r>
          </w:p>
        </w:tc>
      </w:tr>
    </w:tbl>
    <w:p w14:paraId="6B191BE4">
      <w:pPr>
        <w:pStyle w:val="10"/>
        <w:keepNext w:val="0"/>
        <w:keepLines w:val="0"/>
        <w:pageBreakBefore w:val="0"/>
        <w:widowControl/>
        <w:tabs>
          <w:tab w:val="left" w:pos="-1134"/>
          <w:tab w:val="left" w:pos="240"/>
          <w:tab w:val="clear" w:pos="1134"/>
          <w:tab w:val="clear" w:pos="2694"/>
        </w:tabs>
        <w:kinsoku/>
        <w:wordWrap/>
        <w:overflowPunct/>
        <w:topLinePunct w:val="0"/>
        <w:autoSpaceDE/>
        <w:autoSpaceDN/>
        <w:bidi w:val="0"/>
        <w:adjustRightInd/>
        <w:snapToGrid/>
        <w:spacing w:after="0"/>
        <w:ind w:left="0" w:leftChars="0" w:firstLine="0" w:firstLineChars="0"/>
        <w:textAlignment w:val="auto"/>
        <w:rPr>
          <w:rFonts w:hint="default" w:ascii="Times New Roman" w:hAnsi="Times New Roman" w:cs="Times New Roman"/>
          <w:sz w:val="22"/>
          <w:szCs w:val="22"/>
          <w:lang w:val="zh-CN"/>
        </w:rPr>
      </w:pPr>
      <w:r>
        <w:rPr>
          <w:rFonts w:hint="default" w:ascii="Times New Roman" w:hAnsi="Times New Roman" w:cs="Times New Roman"/>
          <w:sz w:val="22"/>
          <w:szCs w:val="22"/>
          <w:lang w:val="zh-CN"/>
        </w:rPr>
        <w:t xml:space="preserve">Clarificări privind documentația de atribuire: </w:t>
      </w:r>
    </w:p>
    <w:p w14:paraId="280300E3"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after="0"/>
        <w:textAlignment w:val="auto"/>
        <w:rPr>
          <w:rFonts w:hint="default" w:ascii="Times New Roman" w:hAnsi="Times New Roman" w:cs="Times New Roman"/>
          <w:i/>
          <w:sz w:val="22"/>
          <w:szCs w:val="22"/>
          <w:lang w:val="zh-CN"/>
        </w:rPr>
      </w:pPr>
      <w:r>
        <w:rPr>
          <w:rFonts w:hint="default" w:ascii="Times New Roman" w:hAnsi="Times New Roman" w:cs="Times New Roman"/>
          <w:i/>
          <w:sz w:val="22"/>
          <w:szCs w:val="22"/>
          <w:lang w:val="zh-CN"/>
        </w:rPr>
        <w:t xml:space="preserve">(Se va completa în cazul în care au fost solicitate clarificări) </w:t>
      </w:r>
    </w:p>
    <w:tbl>
      <w:tblPr>
        <w:tblStyle w:val="9"/>
        <w:tblW w:w="5000" w:type="pct"/>
        <w:tblInd w:w="0" w:type="dxa"/>
        <w:tbl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  <w:insideH w:val="single" w:color="000000" w:themeColor="text1" w:sz="4" w:space="0"/>
          <w:insideV w:val="single" w:color="000000" w:themeColor="text1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4905"/>
        <w:gridCol w:w="5232"/>
      </w:tblGrid>
      <w:tr w14:paraId="6731D2D2"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0" w:hRule="atLeast"/>
        </w:trPr>
        <w:tc>
          <w:tcPr>
            <w:tcW w:w="2419" w:type="pct"/>
            <w:shd w:val="clear" w:color="auto" w:fill="F7F7F7"/>
          </w:tcPr>
          <w:p w14:paraId="78D25566">
            <w:pPr>
              <w:rPr>
                <w:rFonts w:hint="default" w:ascii="Times New Roman" w:hAnsi="Times New Roman" w:cs="Times New Roman"/>
                <w:b/>
                <w:sz w:val="22"/>
                <w:szCs w:val="22"/>
                <w:lang w:val="zh-CN"/>
              </w:rPr>
            </w:pPr>
            <w:r>
              <w:rPr>
                <w:rFonts w:hint="default" w:ascii="Times New Roman" w:hAnsi="Times New Roman" w:cs="Times New Roman"/>
                <w:b/>
                <w:sz w:val="22"/>
                <w:szCs w:val="22"/>
                <w:lang w:val="zh-CN"/>
              </w:rPr>
              <w:t xml:space="preserve">Data solicitării clarificărilor </w:t>
            </w:r>
          </w:p>
        </w:tc>
        <w:tc>
          <w:tcPr>
            <w:tcW w:w="2580" w:type="pct"/>
          </w:tcPr>
          <w:p w14:paraId="2134DD5E">
            <w:pPr>
              <w:ind w:right="-1"/>
              <w:jc w:val="both"/>
              <w:rPr>
                <w:rFonts w:hint="default" w:cs="Times New Roman"/>
                <w:sz w:val="22"/>
                <w:szCs w:val="22"/>
                <w:lang w:eastAsia="ro-RO"/>
              </w:rPr>
            </w:pPr>
            <w:r>
              <w:rPr>
                <w:rFonts w:hint="default" w:cs="Times New Roman"/>
                <w:sz w:val="22"/>
                <w:szCs w:val="22"/>
                <w:lang w:eastAsia="ro-RO"/>
              </w:rPr>
              <w:t>09.04.2026</w:t>
            </w:r>
          </w:p>
        </w:tc>
      </w:tr>
      <w:tr w14:paraId="16D2A273"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0" w:hRule="atLeast"/>
        </w:trPr>
        <w:tc>
          <w:tcPr>
            <w:tcW w:w="2419" w:type="pct"/>
            <w:shd w:val="clear" w:color="auto" w:fill="F7F7F7"/>
          </w:tcPr>
          <w:p w14:paraId="68416580">
            <w:pPr>
              <w:rPr>
                <w:rFonts w:hint="default" w:ascii="Times New Roman" w:hAnsi="Times New Roman" w:cs="Times New Roman"/>
                <w:b/>
                <w:sz w:val="22"/>
                <w:szCs w:val="22"/>
                <w:lang w:val="zh-CN"/>
              </w:rPr>
            </w:pPr>
            <w:r>
              <w:rPr>
                <w:rFonts w:hint="default" w:ascii="Times New Roman" w:hAnsi="Times New Roman" w:cs="Times New Roman"/>
                <w:b/>
                <w:sz w:val="22"/>
                <w:szCs w:val="22"/>
                <w:lang w:val="zh-CN"/>
              </w:rPr>
              <w:t>Denumirea operatorului economic</w:t>
            </w:r>
          </w:p>
        </w:tc>
        <w:tc>
          <w:tcPr>
            <w:tcW w:w="2580" w:type="pct"/>
          </w:tcPr>
          <w:p w14:paraId="3877FB84">
            <w:pPr>
              <w:ind w:right="-1"/>
              <w:jc w:val="both"/>
              <w:rPr>
                <w:rFonts w:hint="default" w:cs="Times New Roman"/>
                <w:sz w:val="22"/>
                <w:szCs w:val="22"/>
                <w:lang w:eastAsia="ro-RO"/>
              </w:rPr>
            </w:pPr>
            <w:r>
              <w:rPr>
                <w:rFonts w:hint="default" w:cs="Times New Roman"/>
                <w:sz w:val="22"/>
                <w:szCs w:val="22"/>
                <w:lang w:eastAsia="ro-RO"/>
              </w:rPr>
              <w:t>ÎTȘ ”Informbusiness” SRL</w:t>
            </w:r>
          </w:p>
        </w:tc>
      </w:tr>
      <w:tr w14:paraId="0FE18EC2"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0" w:hRule="atLeast"/>
        </w:trPr>
        <w:tc>
          <w:tcPr>
            <w:tcW w:w="2419" w:type="pct"/>
            <w:shd w:val="clear" w:color="auto" w:fill="F7F7F7"/>
          </w:tcPr>
          <w:p w14:paraId="2D367151">
            <w:pPr>
              <w:rPr>
                <w:rFonts w:hint="default" w:ascii="Times New Roman" w:hAnsi="Times New Roman" w:cs="Times New Roman"/>
                <w:b/>
                <w:sz w:val="22"/>
                <w:szCs w:val="22"/>
                <w:lang w:val="zh-CN"/>
              </w:rPr>
            </w:pPr>
            <w:r>
              <w:rPr>
                <w:rFonts w:hint="default" w:ascii="Times New Roman" w:hAnsi="Times New Roman" w:cs="Times New Roman"/>
                <w:b/>
                <w:sz w:val="22"/>
                <w:szCs w:val="22"/>
                <w:lang w:val="zh-CN"/>
              </w:rPr>
              <w:t>Expunerea succintă a solicitării de clarificare</w:t>
            </w:r>
          </w:p>
        </w:tc>
        <w:tc>
          <w:tcPr>
            <w:tcW w:w="2580" w:type="pct"/>
          </w:tcPr>
          <w:p w14:paraId="58E14383">
            <w:pPr>
              <w:ind w:right="-1"/>
              <w:jc w:val="both"/>
              <w:rPr>
                <w:rFonts w:hint="default" w:cs="Times New Roman"/>
                <w:sz w:val="22"/>
                <w:szCs w:val="22"/>
                <w:lang w:eastAsia="ro-RO"/>
              </w:rPr>
            </w:pPr>
            <w:r>
              <w:rPr>
                <w:rFonts w:hint="default" w:cs="Times New Roman"/>
                <w:sz w:val="22"/>
                <w:szCs w:val="22"/>
                <w:lang w:eastAsia="ro-RO"/>
              </w:rPr>
              <w:t>Reținerea garanției bancare din suma creanțelor</w:t>
            </w:r>
          </w:p>
        </w:tc>
      </w:tr>
      <w:tr w14:paraId="383E9E55"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0" w:hRule="atLeast"/>
        </w:trPr>
        <w:tc>
          <w:tcPr>
            <w:tcW w:w="2419" w:type="pct"/>
            <w:shd w:val="clear" w:color="auto" w:fill="F7F7F7"/>
          </w:tcPr>
          <w:p w14:paraId="6F98C957">
            <w:pPr>
              <w:jc w:val="both"/>
              <w:rPr>
                <w:rFonts w:hint="default" w:ascii="Times New Roman" w:hAnsi="Times New Roman" w:cs="Times New Roman"/>
                <w:sz w:val="22"/>
                <w:szCs w:val="22"/>
                <w:lang w:val="zh-CN"/>
              </w:rPr>
            </w:pPr>
            <w:r>
              <w:rPr>
                <w:rFonts w:hint="default" w:ascii="Times New Roman" w:hAnsi="Times New Roman" w:cs="Times New Roman"/>
                <w:b/>
                <w:bCs/>
                <w:sz w:val="22"/>
                <w:szCs w:val="22"/>
                <w:lang w:val="zh-CN"/>
              </w:rPr>
              <w:t xml:space="preserve">Expunerea succintă a răspunsului </w:t>
            </w:r>
          </w:p>
        </w:tc>
        <w:tc>
          <w:tcPr>
            <w:tcW w:w="2580" w:type="pct"/>
          </w:tcPr>
          <w:p w14:paraId="49C5A9E0">
            <w:pPr>
              <w:ind w:right="-1"/>
              <w:jc w:val="both"/>
              <w:rPr>
                <w:rFonts w:hint="default" w:cs="Times New Roman"/>
                <w:sz w:val="22"/>
                <w:szCs w:val="22"/>
                <w:lang w:eastAsia="ro-RO"/>
              </w:rPr>
            </w:pPr>
            <w:r>
              <w:rPr>
                <w:rFonts w:hint="default" w:cs="Times New Roman"/>
                <w:sz w:val="22"/>
                <w:szCs w:val="22"/>
                <w:lang w:eastAsia="ro-RO"/>
              </w:rPr>
              <w:t>Acceptarea blocării sumei garanției bancare din creanțe</w:t>
            </w:r>
          </w:p>
        </w:tc>
      </w:tr>
      <w:tr w14:paraId="640FEAFE"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0" w:hRule="atLeast"/>
        </w:trPr>
        <w:tc>
          <w:tcPr>
            <w:tcW w:w="2419" w:type="pct"/>
            <w:shd w:val="clear" w:color="auto" w:fill="F7F7F7"/>
          </w:tcPr>
          <w:p w14:paraId="409C80EA">
            <w:pPr>
              <w:rPr>
                <w:rFonts w:hint="default" w:ascii="Times New Roman" w:hAnsi="Times New Roman" w:cs="Times New Roman"/>
                <w:b/>
                <w:sz w:val="22"/>
                <w:szCs w:val="22"/>
                <w:lang w:val="zh-CN"/>
              </w:rPr>
            </w:pPr>
            <w:r>
              <w:rPr>
                <w:rFonts w:hint="default" w:ascii="Times New Roman" w:hAnsi="Times New Roman" w:cs="Times New Roman"/>
                <w:b/>
                <w:sz w:val="22"/>
                <w:szCs w:val="22"/>
                <w:lang w:val="zh-CN"/>
              </w:rPr>
              <w:t>Data transmiterii</w:t>
            </w:r>
          </w:p>
        </w:tc>
        <w:tc>
          <w:tcPr>
            <w:tcW w:w="2580" w:type="pct"/>
          </w:tcPr>
          <w:p w14:paraId="6B51F8C3">
            <w:pPr>
              <w:ind w:right="-1"/>
              <w:jc w:val="both"/>
              <w:rPr>
                <w:rFonts w:hint="default" w:cs="Times New Roman"/>
                <w:sz w:val="22"/>
                <w:szCs w:val="22"/>
                <w:lang w:eastAsia="ro-RO"/>
              </w:rPr>
            </w:pPr>
            <w:r>
              <w:rPr>
                <w:rFonts w:hint="default" w:cs="Times New Roman"/>
                <w:sz w:val="22"/>
                <w:szCs w:val="22"/>
                <w:lang w:eastAsia="ro-RO"/>
              </w:rPr>
              <w:t>15.04.2026</w:t>
            </w:r>
          </w:p>
        </w:tc>
      </w:tr>
    </w:tbl>
    <w:p w14:paraId="3A73C654">
      <w:pPr>
        <w:pStyle w:val="10"/>
        <w:keepNext w:val="0"/>
        <w:keepLines w:val="0"/>
        <w:pageBreakBefore w:val="0"/>
        <w:widowControl/>
        <w:tabs>
          <w:tab w:val="left" w:pos="240"/>
          <w:tab w:val="clear" w:pos="1134"/>
          <w:tab w:val="clear" w:pos="2694"/>
        </w:tabs>
        <w:kinsoku/>
        <w:wordWrap/>
        <w:overflowPunct/>
        <w:topLinePunct w:val="0"/>
        <w:autoSpaceDE/>
        <w:autoSpaceDN/>
        <w:bidi w:val="0"/>
        <w:adjustRightInd/>
        <w:snapToGrid/>
        <w:spacing w:after="0"/>
        <w:ind w:left="0" w:leftChars="0" w:firstLine="0" w:firstLineChars="0"/>
        <w:textAlignment w:val="auto"/>
        <w:rPr>
          <w:rFonts w:hint="default" w:ascii="Times New Roman" w:hAnsi="Times New Roman" w:cs="Times New Roman"/>
          <w:sz w:val="22"/>
          <w:szCs w:val="22"/>
          <w:lang w:val="zh-CN"/>
        </w:rPr>
      </w:pPr>
      <w:r>
        <w:rPr>
          <w:rFonts w:hint="default" w:ascii="Times New Roman" w:hAnsi="Times New Roman" w:cs="Times New Roman"/>
          <w:sz w:val="22"/>
          <w:szCs w:val="22"/>
          <w:lang w:val="zh-CN"/>
        </w:rPr>
        <w:t>Modificări operate în documentația de atribuire:</w:t>
      </w:r>
    </w:p>
    <w:p w14:paraId="72BBEB17"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after="0"/>
        <w:textAlignment w:val="auto"/>
        <w:rPr>
          <w:rFonts w:hint="default" w:ascii="Times New Roman" w:hAnsi="Times New Roman" w:cs="Times New Roman"/>
          <w:i/>
          <w:sz w:val="22"/>
          <w:szCs w:val="22"/>
          <w:lang w:val="zh-CN"/>
        </w:rPr>
      </w:pPr>
      <w:r>
        <w:rPr>
          <w:rFonts w:hint="default" w:ascii="Times New Roman" w:hAnsi="Times New Roman" w:cs="Times New Roman"/>
          <w:i/>
          <w:sz w:val="22"/>
          <w:szCs w:val="22"/>
          <w:lang w:val="zh-CN"/>
        </w:rPr>
        <w:t>(Se va completa în cazul în care au fost operate modificări)</w:t>
      </w:r>
    </w:p>
    <w:tbl>
      <w:tblPr>
        <w:tblStyle w:val="9"/>
        <w:tblW w:w="5033" w:type="pct"/>
        <w:tblInd w:w="0" w:type="dxa"/>
        <w:tbl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  <w:insideH w:val="single" w:color="000000" w:themeColor="text1" w:sz="4" w:space="0"/>
          <w:insideV w:val="single" w:color="000000" w:themeColor="text1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6087"/>
        <w:gridCol w:w="4117"/>
      </w:tblGrid>
      <w:tr w14:paraId="35087574"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982" w:type="pct"/>
            <w:shd w:val="clear" w:color="auto" w:fill="F7F7F7"/>
          </w:tcPr>
          <w:p w14:paraId="6CB08DC3">
            <w:pPr>
              <w:contextualSpacing/>
              <w:rPr>
                <w:rFonts w:hint="default" w:ascii="Times New Roman" w:hAnsi="Times New Roman" w:cs="Times New Roman"/>
                <w:b/>
                <w:sz w:val="22"/>
                <w:szCs w:val="22"/>
                <w:lang w:val="zh-CN"/>
              </w:rPr>
            </w:pPr>
            <w:r>
              <w:rPr>
                <w:rFonts w:hint="default" w:ascii="Times New Roman" w:hAnsi="Times New Roman" w:cs="Times New Roman"/>
                <w:b/>
                <w:sz w:val="22"/>
                <w:szCs w:val="22"/>
                <w:lang w:val="zh-CN"/>
              </w:rPr>
              <w:t>Rezumatul modificărilor</w:t>
            </w:r>
          </w:p>
        </w:tc>
        <w:tc>
          <w:tcPr>
            <w:tcW w:w="2017" w:type="pct"/>
          </w:tcPr>
          <w:p w14:paraId="447F958E">
            <w:pPr>
              <w:contextualSpacing/>
              <w:rPr>
                <w:rFonts w:hint="default" w:ascii="Times New Roman" w:hAnsi="Times New Roman" w:cs="Times New Roman"/>
                <w:b/>
                <w:sz w:val="22"/>
                <w:szCs w:val="22"/>
                <w:lang w:val="zh-CN"/>
              </w:rPr>
            </w:pPr>
          </w:p>
        </w:tc>
      </w:tr>
      <w:tr w14:paraId="41CEDFBC"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</w:trPr>
        <w:tc>
          <w:tcPr>
            <w:tcW w:w="2982" w:type="pct"/>
            <w:shd w:val="clear" w:color="auto" w:fill="F7F7F7"/>
          </w:tcPr>
          <w:p w14:paraId="45A81275">
            <w:pPr>
              <w:contextualSpacing/>
              <w:rPr>
                <w:rFonts w:hint="default" w:ascii="Times New Roman" w:hAnsi="Times New Roman" w:cs="Times New Roman"/>
                <w:b/>
                <w:sz w:val="22"/>
                <w:szCs w:val="22"/>
                <w:lang w:val="zh-CN"/>
              </w:rPr>
            </w:pPr>
            <w:r>
              <w:rPr>
                <w:rFonts w:hint="default" w:ascii="Times New Roman" w:hAnsi="Times New Roman" w:cs="Times New Roman"/>
                <w:b/>
                <w:sz w:val="22"/>
                <w:szCs w:val="22"/>
                <w:lang w:val="zh-CN"/>
              </w:rPr>
              <w:t>Publicate în BAP/alte</w:t>
            </w:r>
            <w:r>
              <w:rPr>
                <w:rFonts w:hint="default" w:ascii="Times New Roman" w:hAnsi="Times New Roman" w:cs="Times New Roman"/>
                <w:sz w:val="22"/>
                <w:szCs w:val="22"/>
                <w:lang w:val="zh-CN"/>
              </w:rPr>
              <w:t xml:space="preserve"> </w:t>
            </w:r>
            <w:r>
              <w:rPr>
                <w:rFonts w:hint="default" w:ascii="Times New Roman" w:hAnsi="Times New Roman" w:cs="Times New Roman"/>
                <w:b/>
                <w:sz w:val="22"/>
                <w:szCs w:val="22"/>
                <w:lang w:val="zh-CN"/>
              </w:rPr>
              <w:t>mijloacelor de informare</w:t>
            </w:r>
          </w:p>
        </w:tc>
        <w:tc>
          <w:tcPr>
            <w:tcW w:w="2017" w:type="pct"/>
          </w:tcPr>
          <w:p w14:paraId="6E1ACC23">
            <w:pPr>
              <w:contextualSpacing/>
              <w:rPr>
                <w:rFonts w:hint="default" w:ascii="Times New Roman" w:hAnsi="Times New Roman" w:cs="Times New Roman"/>
                <w:sz w:val="22"/>
                <w:szCs w:val="22"/>
                <w:lang w:val="zh-CN"/>
              </w:rPr>
            </w:pPr>
            <w:r>
              <w:rPr>
                <w:rFonts w:hint="default" w:ascii="Times New Roman" w:hAnsi="Times New Roman" w:cs="Times New Roman"/>
                <w:i/>
                <w:sz w:val="22"/>
                <w:szCs w:val="22"/>
                <w:lang w:val="zh-CN" w:eastAsia="ro-RO"/>
              </w:rPr>
              <w:t>[</w:t>
            </w:r>
            <w:r>
              <w:rPr>
                <w:rFonts w:hint="default" w:ascii="Times New Roman" w:hAnsi="Times New Roman" w:cs="Times New Roman"/>
                <w:i/>
                <w:sz w:val="22"/>
                <w:szCs w:val="22"/>
                <w:lang w:val="zh-CN"/>
              </w:rPr>
              <w:t>Indicați sursa utilizată și data publicării</w:t>
            </w:r>
            <w:r>
              <w:rPr>
                <w:rFonts w:hint="default" w:ascii="Times New Roman" w:hAnsi="Times New Roman" w:cs="Times New Roman"/>
                <w:i/>
                <w:sz w:val="22"/>
                <w:szCs w:val="22"/>
                <w:lang w:val="zh-CN" w:eastAsia="ro-RO"/>
              </w:rPr>
              <w:t>]</w:t>
            </w:r>
          </w:p>
        </w:tc>
      </w:tr>
      <w:tr w14:paraId="7BE18E2A"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</w:trPr>
        <w:tc>
          <w:tcPr>
            <w:tcW w:w="2982" w:type="pct"/>
            <w:shd w:val="clear" w:color="auto" w:fill="F7F7F7"/>
          </w:tcPr>
          <w:p w14:paraId="6BB87D77">
            <w:pPr>
              <w:contextualSpacing/>
              <w:rPr>
                <w:rFonts w:hint="default" w:ascii="Times New Roman" w:hAnsi="Times New Roman" w:cs="Times New Roman"/>
                <w:b/>
                <w:sz w:val="22"/>
                <w:szCs w:val="22"/>
                <w:lang w:val="zh-CN"/>
              </w:rPr>
            </w:pPr>
            <w:r>
              <w:rPr>
                <w:rFonts w:hint="default" w:ascii="Times New Roman" w:hAnsi="Times New Roman" w:cs="Times New Roman"/>
                <w:b/>
                <w:sz w:val="22"/>
                <w:szCs w:val="22"/>
                <w:lang w:val="zh-CN"/>
              </w:rPr>
              <w:t>Termen-limită de depunere și deschidere a ofertelor prelungit</w:t>
            </w:r>
          </w:p>
        </w:tc>
        <w:tc>
          <w:tcPr>
            <w:tcW w:w="2017" w:type="pct"/>
          </w:tcPr>
          <w:p w14:paraId="1B3D13FE">
            <w:pPr>
              <w:contextualSpacing/>
              <w:rPr>
                <w:rFonts w:hint="default" w:ascii="Times New Roman" w:hAnsi="Times New Roman" w:cs="Times New Roman"/>
                <w:b/>
                <w:sz w:val="22"/>
                <w:szCs w:val="22"/>
                <w:lang w:val="zh-CN"/>
              </w:rPr>
            </w:pPr>
            <w:r>
              <w:rPr>
                <w:rFonts w:hint="default" w:ascii="Times New Roman" w:hAnsi="Times New Roman" w:cs="Times New Roman"/>
                <w:i/>
                <w:sz w:val="22"/>
                <w:szCs w:val="22"/>
                <w:lang w:val="zh-CN" w:eastAsia="ro-RO"/>
              </w:rPr>
              <w:t>[Indicați numărul de zile]</w:t>
            </w:r>
          </w:p>
        </w:tc>
      </w:tr>
    </w:tbl>
    <w:p w14:paraId="542A1AA5">
      <w:pPr>
        <w:pStyle w:val="10"/>
        <w:keepNext w:val="0"/>
        <w:keepLines w:val="0"/>
        <w:pageBreakBefore w:val="0"/>
        <w:widowControl/>
        <w:tabs>
          <w:tab w:val="left" w:pos="-960"/>
          <w:tab w:val="left" w:pos="240"/>
          <w:tab w:val="clear" w:pos="1134"/>
          <w:tab w:val="clear" w:pos="2694"/>
        </w:tabs>
        <w:kinsoku/>
        <w:wordWrap/>
        <w:overflowPunct/>
        <w:topLinePunct w:val="0"/>
        <w:autoSpaceDE/>
        <w:autoSpaceDN/>
        <w:bidi w:val="0"/>
        <w:adjustRightInd/>
        <w:snapToGrid/>
        <w:spacing w:before="120" w:after="181" w:afterLines="50"/>
        <w:ind w:left="0" w:leftChars="0" w:firstLine="0" w:firstLineChars="0"/>
        <w:textAlignment w:val="auto"/>
        <w:rPr>
          <w:rFonts w:hint="default" w:ascii="Times New Roman" w:hAnsi="Times New Roman" w:cs="Times New Roman"/>
          <w:sz w:val="22"/>
          <w:szCs w:val="22"/>
          <w:lang w:val="zh-CN"/>
        </w:rPr>
      </w:pPr>
      <w:r>
        <w:rPr>
          <w:rFonts w:hint="default" w:ascii="Times New Roman" w:hAnsi="Times New Roman" w:cs="Times New Roman"/>
          <w:sz w:val="22"/>
          <w:szCs w:val="22"/>
          <w:lang w:val="zh-CN"/>
        </w:rPr>
        <w:t xml:space="preserve">Până la termenul-limită (data </w:t>
      </w:r>
      <w:r>
        <w:rPr>
          <w:rFonts w:hint="default" w:cs="Times New Roman"/>
          <w:sz w:val="22"/>
          <w:szCs w:val="22"/>
          <w:lang/>
        </w:rPr>
        <w:t>29</w:t>
      </w:r>
      <w:r>
        <w:rPr>
          <w:rFonts w:hint="default" w:cs="Times New Roman"/>
          <w:sz w:val="22"/>
          <w:szCs w:val="22"/>
        </w:rPr>
        <w:t>.04.2026</w:t>
      </w:r>
      <w:r>
        <w:rPr>
          <w:rFonts w:hint="default" w:ascii="Times New Roman" w:hAnsi="Times New Roman" w:cs="Times New Roman"/>
          <w:sz w:val="22"/>
          <w:szCs w:val="22"/>
          <w:lang w:val="zh-CN"/>
        </w:rPr>
        <w:t>, ora</w:t>
      </w:r>
      <w:r>
        <w:rPr>
          <w:rFonts w:hint="default" w:cs="Times New Roman"/>
          <w:sz w:val="22"/>
          <w:szCs w:val="22"/>
        </w:rPr>
        <w:t xml:space="preserve"> </w:t>
      </w:r>
      <w:r>
        <w:rPr>
          <w:rFonts w:hint="default" w:cs="Times New Roman"/>
          <w:sz w:val="22"/>
          <w:szCs w:val="22"/>
          <w:lang/>
        </w:rPr>
        <w:t>09</w:t>
      </w:r>
      <w:r>
        <w:rPr>
          <w:rFonts w:hint="default" w:cs="Times New Roman"/>
          <w:sz w:val="22"/>
          <w:szCs w:val="22"/>
        </w:rPr>
        <w:t xml:space="preserve">:00 </w:t>
      </w:r>
      <w:r>
        <w:rPr>
          <w:rFonts w:hint="default" w:ascii="Times New Roman" w:hAnsi="Times New Roman" w:cs="Times New Roman"/>
          <w:sz w:val="22"/>
          <w:szCs w:val="22"/>
          <w:lang w:val="zh-CN"/>
        </w:rPr>
        <w:t xml:space="preserve">), </w:t>
      </w:r>
      <w:r>
        <w:rPr>
          <w:rFonts w:hint="default" w:ascii="Times New Roman" w:hAnsi="Times New Roman" w:cs="Times New Roman"/>
          <w:sz w:val="22"/>
          <w:szCs w:val="22"/>
          <w:lang w:val="ro-RO"/>
        </w:rPr>
        <w:t>a</w:t>
      </w:r>
      <w:r>
        <w:rPr>
          <w:rFonts w:hint="default" w:cs="Times New Roman"/>
          <w:sz w:val="22"/>
          <w:szCs w:val="22"/>
          <w:lang w:val="ro-RO"/>
        </w:rPr>
        <w:t>u</w:t>
      </w:r>
      <w:r>
        <w:rPr>
          <w:rFonts w:hint="default" w:ascii="Times New Roman" w:hAnsi="Times New Roman" w:cs="Times New Roman"/>
          <w:sz w:val="22"/>
          <w:szCs w:val="22"/>
          <w:lang w:val="ro-RO"/>
        </w:rPr>
        <w:t xml:space="preserve"> fost depus</w:t>
      </w:r>
      <w:r>
        <w:rPr>
          <w:rFonts w:hint="default" w:cs="Times New Roman"/>
          <w:sz w:val="22"/>
          <w:szCs w:val="22"/>
          <w:lang w:val="ro-RO"/>
        </w:rPr>
        <w:t>e următoarele</w:t>
      </w:r>
      <w:r>
        <w:rPr>
          <w:rFonts w:hint="default" w:ascii="Times New Roman" w:hAnsi="Times New Roman" w:cs="Times New Roman"/>
          <w:sz w:val="22"/>
          <w:szCs w:val="22"/>
          <w:lang w:val="ro-RO"/>
        </w:rPr>
        <w:t xml:space="preserve"> ofert</w:t>
      </w:r>
      <w:r>
        <w:rPr>
          <w:rFonts w:hint="default" w:cs="Times New Roman"/>
          <w:sz w:val="22"/>
          <w:szCs w:val="22"/>
          <w:lang w:val="ro-RO"/>
        </w:rPr>
        <w:t>e</w:t>
      </w:r>
      <w:r>
        <w:rPr>
          <w:rFonts w:hint="default" w:ascii="Times New Roman" w:hAnsi="Times New Roman" w:cs="Times New Roman"/>
          <w:sz w:val="22"/>
          <w:szCs w:val="22"/>
          <w:lang w:val="zh-CN"/>
        </w:rPr>
        <w:t>:</w:t>
      </w:r>
    </w:p>
    <w:tbl>
      <w:tblPr>
        <w:tblStyle w:val="9"/>
        <w:tblW w:w="5000" w:type="pct"/>
        <w:tblInd w:w="0" w:type="dxa"/>
        <w:tbl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  <w:insideH w:val="single" w:color="000000" w:themeColor="text1" w:sz="4" w:space="0"/>
          <w:insideV w:val="single" w:color="000000" w:themeColor="text1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566"/>
        <w:gridCol w:w="3906"/>
        <w:gridCol w:w="1649"/>
        <w:gridCol w:w="4016"/>
      </w:tblGrid>
      <w:tr w14:paraId="637D177F"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0" w:hRule="atLeast"/>
        </w:trPr>
        <w:tc>
          <w:tcPr>
            <w:tcW w:w="279" w:type="pct"/>
            <w:tcBorders>
              <w:right w:val="single" w:color="auto" w:sz="4" w:space="0"/>
            </w:tcBorders>
            <w:shd w:val="clear" w:color="auto" w:fill="F7F7F7"/>
          </w:tcPr>
          <w:p w14:paraId="235AF89D">
            <w:pPr>
              <w:jc w:val="center"/>
              <w:rPr>
                <w:rFonts w:hint="default" w:ascii="Times New Roman" w:hAnsi="Times New Roman" w:cs="Times New Roman"/>
                <w:b/>
                <w:sz w:val="22"/>
                <w:szCs w:val="22"/>
                <w:lang w:val="zh-CN"/>
              </w:rPr>
            </w:pPr>
            <w:r>
              <w:rPr>
                <w:rFonts w:hint="default" w:ascii="Times New Roman" w:hAnsi="Times New Roman" w:cs="Times New Roman"/>
                <w:b/>
                <w:sz w:val="22"/>
                <w:szCs w:val="22"/>
                <w:lang w:val="zh-CN"/>
              </w:rPr>
              <w:t>Nr.</w:t>
            </w:r>
          </w:p>
        </w:tc>
        <w:tc>
          <w:tcPr>
            <w:tcW w:w="1926" w:type="pct"/>
            <w:tcBorders>
              <w:right w:val="single" w:color="auto" w:sz="4" w:space="0"/>
            </w:tcBorders>
            <w:shd w:val="clear" w:color="auto" w:fill="F7F7F7"/>
            <w:vAlign w:val="center"/>
          </w:tcPr>
          <w:p w14:paraId="1D1E3AE3">
            <w:pPr>
              <w:jc w:val="center"/>
              <w:rPr>
                <w:rFonts w:hint="default" w:ascii="Times New Roman" w:hAnsi="Times New Roman" w:cs="Times New Roman"/>
                <w:b/>
                <w:sz w:val="22"/>
                <w:szCs w:val="22"/>
                <w:lang w:val="zh-CN"/>
              </w:rPr>
            </w:pPr>
            <w:r>
              <w:rPr>
                <w:rFonts w:hint="default" w:ascii="Times New Roman" w:hAnsi="Times New Roman" w:cs="Times New Roman"/>
                <w:b/>
                <w:sz w:val="22"/>
                <w:szCs w:val="22"/>
                <w:lang w:val="zh-CN"/>
              </w:rPr>
              <w:t>Denumirea operatorului economic</w:t>
            </w:r>
          </w:p>
        </w:tc>
        <w:tc>
          <w:tcPr>
            <w:tcW w:w="813" w:type="pct"/>
            <w:shd w:val="clear" w:color="auto" w:fill="F7F7F7"/>
          </w:tcPr>
          <w:p w14:paraId="2D2884B4">
            <w:pPr>
              <w:jc w:val="center"/>
              <w:rPr>
                <w:rFonts w:hint="default" w:ascii="Times New Roman" w:hAnsi="Times New Roman" w:cs="Times New Roman"/>
                <w:b/>
                <w:sz w:val="22"/>
                <w:szCs w:val="22"/>
                <w:lang w:val="zh-CN"/>
              </w:rPr>
            </w:pPr>
            <w:r>
              <w:rPr>
                <w:rFonts w:hint="default" w:ascii="Times New Roman" w:hAnsi="Times New Roman" w:cs="Times New Roman"/>
                <w:b/>
                <w:sz w:val="22"/>
                <w:szCs w:val="22"/>
                <w:lang w:val="zh-CN"/>
              </w:rPr>
              <w:t>IDNO</w:t>
            </w:r>
          </w:p>
        </w:tc>
        <w:tc>
          <w:tcPr>
            <w:tcW w:w="1980" w:type="pct"/>
            <w:tcBorders>
              <w:right w:val="single" w:color="auto" w:sz="4" w:space="0"/>
            </w:tcBorders>
            <w:shd w:val="clear" w:color="auto" w:fill="F7F7F7"/>
            <w:vAlign w:val="center"/>
          </w:tcPr>
          <w:p w14:paraId="63FA2127">
            <w:pPr>
              <w:jc w:val="center"/>
              <w:rPr>
                <w:rFonts w:hint="default" w:ascii="Times New Roman" w:hAnsi="Times New Roman" w:cs="Times New Roman"/>
                <w:b/>
                <w:sz w:val="22"/>
                <w:szCs w:val="22"/>
                <w:lang w:val="zh-CN"/>
              </w:rPr>
            </w:pPr>
            <w:r>
              <w:rPr>
                <w:rFonts w:hint="default" w:ascii="Times New Roman" w:hAnsi="Times New Roman" w:cs="Times New Roman"/>
                <w:b/>
                <w:sz w:val="22"/>
                <w:szCs w:val="22"/>
                <w:lang w:val="zh-CN"/>
              </w:rPr>
              <w:t>Asociații/administratorii</w:t>
            </w:r>
          </w:p>
        </w:tc>
      </w:tr>
      <w:tr w14:paraId="2B7C44EF"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</w:trPr>
        <w:tc>
          <w:tcPr>
            <w:tcW w:w="279" w:type="pct"/>
            <w:vAlign w:val="center"/>
          </w:tcPr>
          <w:p w14:paraId="53E7B550">
            <w:pPr>
              <w:jc w:val="center"/>
              <w:rPr>
                <w:rStyle w:val="4"/>
                <w:rFonts w:hint="default" w:ascii="Times New Roman" w:hAnsi="Times New Roman" w:cs="Times New Roman"/>
                <w:sz w:val="22"/>
                <w:szCs w:val="22"/>
                <w:lang w:val="en-US"/>
              </w:rPr>
            </w:pPr>
            <w:r>
              <w:rPr>
                <w:rStyle w:val="4"/>
                <w:rFonts w:hint="default" w:cs="Times New Roman"/>
                <w:sz w:val="22"/>
                <w:szCs w:val="22"/>
                <w:lang w:val="en-US"/>
              </w:rPr>
              <w:t>1</w:t>
            </w:r>
          </w:p>
        </w:tc>
        <w:tc>
          <w:tcPr>
            <w:tcW w:w="1926" w:type="pct"/>
            <w:vAlign w:val="center"/>
          </w:tcPr>
          <w:p w14:paraId="7B6CA8F3">
            <w:pPr>
              <w:ind w:right="-1" w:rightChars="0"/>
              <w:jc w:val="both"/>
              <w:rPr>
                <w:rFonts w:hint="default" w:cs="Times New Roman"/>
                <w:color w:val="auto"/>
                <w:sz w:val="22"/>
                <w:szCs w:val="22"/>
                <w:lang w:eastAsia="ro-RO"/>
              </w:rPr>
            </w:pPr>
            <w:r>
              <w:rPr>
                <w:rFonts w:hint="default" w:cs="Times New Roman"/>
                <w:sz w:val="22"/>
                <w:szCs w:val="22"/>
                <w:lang w:eastAsia="ro-RO"/>
              </w:rPr>
              <w:t xml:space="preserve">ÎTȘ </w:t>
            </w:r>
            <w:r>
              <w:rPr>
                <w:rFonts w:hint="default" w:cs="Times New Roman"/>
                <w:sz w:val="22"/>
                <w:szCs w:val="22"/>
                <w:lang w:eastAsia="ro-RO"/>
              </w:rPr>
              <w:t>”Informbusiness” SRL</w:t>
            </w:r>
          </w:p>
        </w:tc>
        <w:tc>
          <w:tcPr>
            <w:tcW w:w="813" w:type="pct"/>
            <w:vAlign w:val="center"/>
          </w:tcPr>
          <w:p w14:paraId="619450A5">
            <w:pPr>
              <w:ind w:right="-1"/>
              <w:jc w:val="both"/>
              <w:rPr>
                <w:rFonts w:hint="default" w:ascii="Times New Roman" w:hAnsi="Times New Roman" w:cs="Times New Roman"/>
                <w:sz w:val="22"/>
                <w:szCs w:val="22"/>
                <w:lang w:eastAsia="ro-RO"/>
              </w:rPr>
            </w:pPr>
            <w:r>
              <w:rPr>
                <w:rFonts w:hint="default" w:cs="Times New Roman"/>
                <w:sz w:val="22"/>
                <w:szCs w:val="22"/>
                <w:lang w:eastAsia="ro-RO"/>
              </w:rPr>
              <w:t>1003600036207</w:t>
            </w:r>
          </w:p>
        </w:tc>
        <w:tc>
          <w:tcPr>
            <w:tcW w:w="1980" w:type="pct"/>
            <w:vAlign w:val="center"/>
          </w:tcPr>
          <w:p w14:paraId="0FA24B2D">
            <w:pPr>
              <w:ind w:right="-1"/>
              <w:jc w:val="both"/>
              <w:rPr>
                <w:rFonts w:hint="default" w:ascii="Times New Roman" w:hAnsi="Times New Roman" w:cs="Times New Roman"/>
                <w:sz w:val="22"/>
                <w:szCs w:val="22"/>
                <w:lang w:eastAsia="ro-RO"/>
              </w:rPr>
            </w:pPr>
            <w:r>
              <w:rPr>
                <w:rFonts w:hint="default" w:cs="Times New Roman"/>
                <w:sz w:val="22"/>
                <w:szCs w:val="22"/>
                <w:lang w:eastAsia="ro-RO"/>
              </w:rPr>
              <w:t>Vitalie Eșanu</w:t>
            </w:r>
          </w:p>
        </w:tc>
      </w:tr>
    </w:tbl>
    <w:p w14:paraId="20DEC1FE">
      <w:pPr>
        <w:pStyle w:val="10"/>
        <w:keepNext w:val="0"/>
        <w:keepLines w:val="0"/>
        <w:pageBreakBefore w:val="0"/>
        <w:widowControl/>
        <w:tabs>
          <w:tab w:val="left" w:pos="240"/>
          <w:tab w:val="clear" w:pos="1134"/>
          <w:tab w:val="clear" w:pos="2694"/>
        </w:tabs>
        <w:kinsoku/>
        <w:wordWrap/>
        <w:overflowPunct/>
        <w:topLinePunct w:val="0"/>
        <w:autoSpaceDE/>
        <w:autoSpaceDN/>
        <w:bidi w:val="0"/>
        <w:adjustRightInd/>
        <w:snapToGrid/>
        <w:spacing w:after="0"/>
        <w:ind w:left="0" w:leftChars="0" w:firstLine="0" w:firstLineChars="0"/>
        <w:textAlignment w:val="auto"/>
        <w:rPr>
          <w:rFonts w:hint="default" w:ascii="Times New Roman" w:hAnsi="Times New Roman" w:cs="Times New Roman"/>
          <w:sz w:val="22"/>
          <w:szCs w:val="22"/>
          <w:lang w:val="zh-CN"/>
        </w:rPr>
      </w:pPr>
      <w:r>
        <w:rPr>
          <w:rFonts w:hint="default" w:ascii="Times New Roman" w:hAnsi="Times New Roman" w:cs="Times New Roman"/>
          <w:sz w:val="22"/>
          <w:szCs w:val="22"/>
          <w:lang w:val="zh-CN"/>
        </w:rPr>
        <w:t>Informații privind ofertele depuse și documentele de calificare și aferente DUAE prezentate de către operatorii economici:</w:t>
      </w:r>
    </w:p>
    <w:tbl>
      <w:tblPr>
        <w:tblStyle w:val="9"/>
        <w:tblW w:w="10215" w:type="dxa"/>
        <w:tblInd w:w="0" w:type="dxa"/>
        <w:tbl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  <w:insideH w:val="single" w:color="000000" w:themeColor="text1" w:sz="4" w:space="0"/>
          <w:insideV w:val="single" w:color="000000" w:themeColor="text1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3279"/>
        <w:gridCol w:w="6936"/>
      </w:tblGrid>
      <w:tr w14:paraId="033CD193"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7" w:hRule="atLeast"/>
        </w:trPr>
        <w:tc>
          <w:tcPr>
            <w:tcW w:w="3279" w:type="dxa"/>
            <w:vMerge w:val="restart"/>
            <w:shd w:val="clear" w:color="auto" w:fill="F7F7F7"/>
            <w:vAlign w:val="center"/>
          </w:tcPr>
          <w:p w14:paraId="608752F4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auto"/>
              <w:rPr>
                <w:rFonts w:hint="default" w:ascii="Times New Roman" w:hAnsi="Times New Roman" w:cs="Times New Roman"/>
                <w:b/>
                <w:sz w:val="22"/>
                <w:szCs w:val="22"/>
                <w:lang w:val="zh-CN"/>
              </w:rPr>
            </w:pPr>
            <w:r>
              <w:rPr>
                <w:rFonts w:hint="default" w:ascii="Times New Roman" w:hAnsi="Times New Roman" w:cs="Times New Roman"/>
                <w:b/>
                <w:sz w:val="22"/>
                <w:szCs w:val="22"/>
                <w:lang w:val="zh-CN"/>
              </w:rPr>
              <w:t>Denumire document</w:t>
            </w:r>
          </w:p>
        </w:tc>
        <w:tc>
          <w:tcPr>
            <w:tcW w:w="6936" w:type="dxa"/>
            <w:tcBorders>
              <w:bottom w:val="single" w:color="auto" w:sz="4" w:space="0"/>
              <w:right w:val="single" w:color="auto" w:sz="4" w:space="0"/>
            </w:tcBorders>
            <w:shd w:val="clear" w:color="auto" w:fill="F7F7F7"/>
            <w:vAlign w:val="center"/>
          </w:tcPr>
          <w:p w14:paraId="4C248234">
            <w:pPr>
              <w:jc w:val="center"/>
              <w:rPr>
                <w:rFonts w:hint="default" w:ascii="Times New Roman" w:hAnsi="Times New Roman" w:cs="Times New Roman"/>
                <w:b/>
                <w:sz w:val="22"/>
                <w:szCs w:val="22"/>
                <w:lang w:val="zh-CN"/>
              </w:rPr>
            </w:pPr>
            <w:r>
              <w:rPr>
                <w:rFonts w:hint="default" w:ascii="Times New Roman" w:hAnsi="Times New Roman" w:cs="Times New Roman"/>
                <w:b/>
                <w:sz w:val="22"/>
                <w:szCs w:val="22"/>
                <w:lang w:val="zh-CN"/>
              </w:rPr>
              <w:t>Denumirea operatorului economic</w:t>
            </w:r>
          </w:p>
        </w:tc>
      </w:tr>
      <w:tr w14:paraId="1B6AF0E1"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wAfter w:w="0" w:type="auto"/>
          <w:trHeight w:val="257" w:hRule="atLeast"/>
        </w:trPr>
        <w:tc>
          <w:tcPr>
            <w:tcW w:w="3279" w:type="dxa"/>
            <w:vMerge w:val="continue"/>
            <w:tcBorders>
              <w:bottom w:val="single" w:color="auto" w:sz="4" w:space="0"/>
            </w:tcBorders>
            <w:shd w:val="clear" w:color="auto" w:fill="F7F7F7"/>
          </w:tcPr>
          <w:p w14:paraId="51861B3A">
            <w:pPr>
              <w:spacing w:before="240"/>
              <w:rPr>
                <w:rFonts w:hint="default" w:ascii="Times New Roman" w:hAnsi="Times New Roman" w:cs="Times New Roman"/>
                <w:sz w:val="22"/>
                <w:szCs w:val="22"/>
                <w:lang w:val="zh-CN"/>
              </w:rPr>
            </w:pPr>
          </w:p>
        </w:tc>
        <w:tc>
          <w:tcPr>
            <w:tcW w:w="6936" w:type="dxa"/>
            <w:tcBorders>
              <w:top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080AB9FC">
            <w:pPr>
              <w:jc w:val="center"/>
              <w:rPr>
                <w:rFonts w:hint="default" w:cs="Times New Roman"/>
                <w:color w:val="auto"/>
                <w:sz w:val="22"/>
                <w:szCs w:val="22"/>
                <w:lang w:val="en-US" w:eastAsia="ro-RO"/>
              </w:rPr>
            </w:pPr>
            <w:r>
              <w:rPr>
                <w:rFonts w:hint="default" w:cs="Times New Roman"/>
                <w:sz w:val="22"/>
                <w:szCs w:val="22"/>
                <w:lang w:eastAsia="ro-RO"/>
              </w:rPr>
              <w:t>ÎTȘ ”Informbusiness” SRL</w:t>
            </w:r>
          </w:p>
        </w:tc>
      </w:tr>
      <w:tr w14:paraId="4BCCEAA3"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05" w:hRule="atLeast"/>
        </w:trPr>
        <w:tc>
          <w:tcPr>
            <w:tcW w:w="10215" w:type="dxa"/>
            <w:gridSpan w:val="2"/>
            <w:tcBorders>
              <w:top w:val="single" w:color="auto" w:sz="4" w:space="0"/>
              <w:right w:val="single" w:color="auto" w:sz="4" w:space="0"/>
            </w:tcBorders>
            <w:shd w:val="clear" w:color="auto" w:fill="F7F7F7"/>
          </w:tcPr>
          <w:p w14:paraId="5B8BFC69">
            <w:pPr>
              <w:jc w:val="center"/>
              <w:rPr>
                <w:rFonts w:hint="default" w:ascii="Times New Roman" w:hAnsi="Times New Roman" w:cs="Times New Roman"/>
                <w:b/>
                <w:sz w:val="22"/>
                <w:szCs w:val="22"/>
                <w:lang w:val="zh-CN"/>
              </w:rPr>
            </w:pPr>
            <w:r>
              <w:rPr>
                <w:rFonts w:hint="default" w:ascii="Times New Roman" w:hAnsi="Times New Roman" w:cs="Times New Roman"/>
                <w:b/>
                <w:sz w:val="22"/>
                <w:szCs w:val="22"/>
                <w:lang w:val="zh-CN"/>
              </w:rPr>
              <w:t>Documentele ce constituie oferta</w:t>
            </w:r>
          </w:p>
          <w:p w14:paraId="118B6924">
            <w:pPr>
              <w:jc w:val="center"/>
              <w:rPr>
                <w:rFonts w:hint="default" w:ascii="Times New Roman" w:hAnsi="Times New Roman" w:cs="Times New Roman"/>
                <w:i/>
                <w:sz w:val="22"/>
                <w:szCs w:val="22"/>
                <w:lang w:val="zh-CN"/>
              </w:rPr>
            </w:pPr>
            <w:r>
              <w:rPr>
                <w:rFonts w:hint="default" w:ascii="Times New Roman" w:hAnsi="Times New Roman" w:cs="Times New Roman"/>
                <w:i/>
                <w:sz w:val="22"/>
                <w:szCs w:val="22"/>
                <w:lang w:val="zh-CN"/>
              </w:rPr>
              <w:t>(Se va consmna prin: prezentat, neprezentat, nu corespunde)</w:t>
            </w:r>
          </w:p>
        </w:tc>
      </w:tr>
      <w:tr w14:paraId="0E31A04E"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wAfter w:w="0" w:type="auto"/>
          <w:trHeight w:val="257" w:hRule="atLeast"/>
        </w:trPr>
        <w:tc>
          <w:tcPr>
            <w:tcW w:w="3279" w:type="dxa"/>
            <w:shd w:val="clear" w:color="auto" w:fill="F7F7F7"/>
          </w:tcPr>
          <w:p w14:paraId="556FA770">
            <w:pPr>
              <w:rPr>
                <w:rFonts w:hint="default" w:ascii="Times New Roman" w:hAnsi="Times New Roman" w:cs="Times New Roman"/>
                <w:sz w:val="22"/>
                <w:szCs w:val="22"/>
                <w:lang w:val="ro-RO"/>
              </w:rPr>
            </w:pPr>
            <w:r>
              <w:rPr>
                <w:rFonts w:hint="default" w:ascii="Times New Roman" w:hAnsi="Times New Roman" w:cs="Times New Roman"/>
                <w:sz w:val="22"/>
                <w:szCs w:val="22"/>
                <w:lang w:val="zh-CN"/>
              </w:rPr>
              <w:t>Propunerea tehnică</w:t>
            </w:r>
          </w:p>
        </w:tc>
        <w:tc>
          <w:tcPr>
            <w:tcW w:w="6936" w:type="dxa"/>
            <w:tcBorders>
              <w:bottom w:val="single" w:color="auto" w:sz="4" w:space="0"/>
              <w:right w:val="single" w:color="auto" w:sz="4" w:space="0"/>
            </w:tcBorders>
          </w:tcPr>
          <w:p w14:paraId="085AF5D6">
            <w:pPr>
              <w:jc w:val="center"/>
              <w:rPr>
                <w:rFonts w:hint="default"/>
                <w:b/>
                <w:i/>
                <w:sz w:val="22"/>
                <w:szCs w:val="22"/>
                <w:lang/>
              </w:rPr>
            </w:pPr>
            <w:r>
              <w:rPr>
                <w:rFonts w:hint="default"/>
                <w:b/>
                <w:i/>
                <w:sz w:val="22"/>
                <w:szCs w:val="22"/>
                <w:lang/>
              </w:rPr>
              <w:t>prezentat</w:t>
            </w:r>
          </w:p>
        </w:tc>
      </w:tr>
      <w:tr w14:paraId="00A67828"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wAfter w:w="0" w:type="auto"/>
          <w:trHeight w:val="257" w:hRule="atLeast"/>
        </w:trPr>
        <w:tc>
          <w:tcPr>
            <w:tcW w:w="3279" w:type="dxa"/>
            <w:shd w:val="clear" w:color="auto" w:fill="F7F7F7"/>
          </w:tcPr>
          <w:p w14:paraId="3EB97F16">
            <w:pPr>
              <w:rPr>
                <w:rFonts w:hint="default" w:ascii="Times New Roman" w:hAnsi="Times New Roman" w:cs="Times New Roman"/>
                <w:sz w:val="22"/>
                <w:szCs w:val="22"/>
                <w:lang w:val="zh-CN"/>
              </w:rPr>
            </w:pPr>
            <w:r>
              <w:rPr>
                <w:rFonts w:hint="default" w:ascii="Times New Roman" w:hAnsi="Times New Roman" w:cs="Times New Roman"/>
                <w:sz w:val="22"/>
                <w:szCs w:val="22"/>
                <w:lang w:val="zh-CN"/>
              </w:rPr>
              <w:t>Propunerea financiară</w:t>
            </w:r>
          </w:p>
        </w:tc>
        <w:tc>
          <w:tcPr>
            <w:tcW w:w="6936" w:type="dxa"/>
            <w:tcBorders>
              <w:top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0B5CE2FB">
            <w:pPr>
              <w:jc w:val="center"/>
              <w:rPr>
                <w:rFonts w:hint="default"/>
                <w:b/>
                <w:i/>
                <w:sz w:val="22"/>
                <w:szCs w:val="22"/>
                <w:lang/>
              </w:rPr>
            </w:pPr>
            <w:r>
              <w:rPr>
                <w:rFonts w:hint="default"/>
                <w:b/>
                <w:i/>
                <w:sz w:val="22"/>
                <w:szCs w:val="22"/>
                <w:lang/>
              </w:rPr>
              <w:t>prezentat</w:t>
            </w:r>
          </w:p>
        </w:tc>
      </w:tr>
      <w:tr w14:paraId="1248682F"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wAfter w:w="0" w:type="auto"/>
          <w:trHeight w:val="257" w:hRule="atLeast"/>
        </w:trPr>
        <w:tc>
          <w:tcPr>
            <w:tcW w:w="3279" w:type="dxa"/>
            <w:shd w:val="clear" w:color="auto" w:fill="F7F7F7"/>
          </w:tcPr>
          <w:p w14:paraId="220240E0">
            <w:pPr>
              <w:rPr>
                <w:rFonts w:hint="default" w:ascii="Times New Roman" w:hAnsi="Times New Roman" w:cs="Times New Roman"/>
                <w:sz w:val="22"/>
                <w:szCs w:val="22"/>
                <w:lang w:val="zh-CN"/>
              </w:rPr>
            </w:pPr>
            <w:r>
              <w:rPr>
                <w:rFonts w:hint="default" w:ascii="Times New Roman" w:hAnsi="Times New Roman" w:cs="Times New Roman"/>
                <w:sz w:val="22"/>
                <w:szCs w:val="22"/>
                <w:lang w:val="zh-CN"/>
              </w:rPr>
              <w:t>DUAE</w:t>
            </w:r>
          </w:p>
        </w:tc>
        <w:tc>
          <w:tcPr>
            <w:tcW w:w="6936" w:type="dxa"/>
            <w:tcBorders>
              <w:top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60FE5FAE">
            <w:pPr>
              <w:jc w:val="center"/>
              <w:rPr>
                <w:rFonts w:hint="default"/>
                <w:b/>
                <w:i/>
                <w:sz w:val="22"/>
                <w:szCs w:val="22"/>
                <w:lang w:val="ro-RO"/>
              </w:rPr>
            </w:pPr>
            <w:r>
              <w:rPr>
                <w:rFonts w:hint="default"/>
                <w:b/>
                <w:i/>
                <w:sz w:val="22"/>
                <w:szCs w:val="22"/>
              </w:rPr>
              <w:t>prezentat</w:t>
            </w:r>
          </w:p>
        </w:tc>
      </w:tr>
      <w:tr w14:paraId="72573064"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wAfter w:w="0" w:type="auto"/>
          <w:trHeight w:val="257" w:hRule="atLeast"/>
        </w:trPr>
        <w:tc>
          <w:tcPr>
            <w:tcW w:w="3279" w:type="dxa"/>
            <w:shd w:val="clear" w:color="auto" w:fill="F7F7F7"/>
          </w:tcPr>
          <w:p w14:paraId="42AB3525">
            <w:pPr>
              <w:rPr>
                <w:rFonts w:hint="default" w:ascii="Times New Roman" w:hAnsi="Times New Roman" w:cs="Times New Roman"/>
                <w:sz w:val="22"/>
                <w:szCs w:val="22"/>
                <w:lang/>
              </w:rPr>
            </w:pPr>
            <w:r>
              <w:rPr>
                <w:rFonts w:hint="default" w:cs="Times New Roman"/>
                <w:sz w:val="22"/>
                <w:szCs w:val="22"/>
                <w:lang/>
              </w:rPr>
              <w:t>Garanție bancară</w:t>
            </w:r>
          </w:p>
        </w:tc>
        <w:tc>
          <w:tcPr>
            <w:tcW w:w="6936" w:type="dxa"/>
            <w:tcBorders>
              <w:top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24D7DC60">
            <w:pPr>
              <w:jc w:val="center"/>
              <w:rPr>
                <w:rFonts w:hint="default"/>
                <w:b/>
                <w:i/>
                <w:sz w:val="22"/>
                <w:szCs w:val="22"/>
                <w:lang/>
              </w:rPr>
            </w:pPr>
            <w:r>
              <w:rPr>
                <w:rFonts w:hint="default"/>
                <w:b/>
                <w:i/>
                <w:sz w:val="22"/>
                <w:szCs w:val="22"/>
                <w:lang/>
              </w:rPr>
              <w:t>prezentat</w:t>
            </w:r>
          </w:p>
        </w:tc>
      </w:tr>
      <w:tr w14:paraId="351899A4"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05" w:hRule="atLeast"/>
        </w:trPr>
        <w:tc>
          <w:tcPr>
            <w:tcW w:w="10215" w:type="dxa"/>
            <w:gridSpan w:val="2"/>
            <w:tcBorders>
              <w:right w:val="single" w:color="auto" w:sz="4" w:space="0"/>
            </w:tcBorders>
            <w:shd w:val="clear" w:color="auto" w:fill="FFFFFF" w:themeFill="background1"/>
          </w:tcPr>
          <w:p w14:paraId="6C4F56BF">
            <w:pPr>
              <w:shd w:val="clear" w:color="auto" w:fill="F7F7F7"/>
              <w:jc w:val="center"/>
              <w:rPr>
                <w:rFonts w:hint="default" w:ascii="Times New Roman" w:hAnsi="Times New Roman" w:cs="Times New Roman"/>
                <w:b/>
                <w:sz w:val="22"/>
                <w:szCs w:val="22"/>
                <w:lang w:val="zh-CN"/>
              </w:rPr>
            </w:pPr>
            <w:r>
              <w:rPr>
                <w:rFonts w:hint="default" w:ascii="Times New Roman" w:hAnsi="Times New Roman" w:cs="Times New Roman"/>
                <w:b/>
                <w:sz w:val="22"/>
                <w:szCs w:val="22"/>
                <w:lang w:val="zh-CN"/>
              </w:rPr>
              <w:t>Documente de calificare</w:t>
            </w:r>
          </w:p>
          <w:p w14:paraId="6F56E861">
            <w:pPr>
              <w:shd w:val="clear" w:color="auto" w:fill="F7F7F7"/>
              <w:jc w:val="center"/>
              <w:rPr>
                <w:rFonts w:hint="default" w:ascii="Times New Roman" w:hAnsi="Times New Roman" w:cs="Times New Roman"/>
                <w:i/>
                <w:sz w:val="22"/>
                <w:szCs w:val="22"/>
                <w:lang w:val="zh-CN"/>
              </w:rPr>
            </w:pPr>
            <w:r>
              <w:rPr>
                <w:rFonts w:hint="default" w:ascii="Times New Roman" w:hAnsi="Times New Roman" w:cs="Times New Roman"/>
                <w:i/>
                <w:sz w:val="22"/>
                <w:szCs w:val="22"/>
                <w:lang w:val="zh-CN"/>
              </w:rPr>
              <w:t xml:space="preserve"> Se va consmna prin: prezentat, neprezentat, nu corespunde</w:t>
            </w:r>
          </w:p>
        </w:tc>
      </w:tr>
      <w:tr w14:paraId="39535525"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wAfter w:w="0" w:type="auto"/>
          <w:trHeight w:val="257" w:hRule="atLeast"/>
        </w:trPr>
        <w:tc>
          <w:tcPr>
            <w:tcW w:w="3279" w:type="dxa"/>
            <w:shd w:val="clear" w:color="auto" w:fill="F7F7F7"/>
            <w:vAlign w:val="center"/>
          </w:tcPr>
          <w:p w14:paraId="66BEE38D">
            <w:pPr>
              <w:tabs>
                <w:tab w:val="left" w:pos="540"/>
              </w:tabs>
              <w:suppressAutoHyphens/>
              <w:rPr>
                <w:rFonts w:hint="default" w:ascii="Times New Roman" w:hAnsi="Times New Roman" w:cs="Times New Roman"/>
                <w:sz w:val="22"/>
                <w:szCs w:val="22"/>
                <w:lang w:val="ro-RO"/>
              </w:rPr>
            </w:pPr>
            <w:r>
              <w:rPr>
                <w:rFonts w:eastAsia="PMingLiU"/>
                <w:bCs/>
                <w:sz w:val="22"/>
                <w:szCs w:val="22"/>
                <w:lang w:val="zh-CN" w:eastAsia="zh-CN"/>
              </w:rPr>
              <w:t>Declarați</w:t>
            </w:r>
            <w:r>
              <w:rPr>
                <w:rFonts w:hint="default" w:eastAsia="PMingLiU"/>
                <w:bCs/>
                <w:sz w:val="22"/>
                <w:szCs w:val="22"/>
                <w:lang w:eastAsia="zh-CN"/>
              </w:rPr>
              <w:t>a</w:t>
            </w:r>
            <w:r>
              <w:rPr>
                <w:rFonts w:eastAsia="PMingLiU"/>
                <w:bCs/>
                <w:sz w:val="22"/>
                <w:szCs w:val="22"/>
                <w:lang w:val="zh-CN" w:eastAsia="zh-CN"/>
              </w:rPr>
              <w:t xml:space="preserve"> privind valabilitatea ofertei</w:t>
            </w:r>
          </w:p>
        </w:tc>
        <w:tc>
          <w:tcPr>
            <w:tcW w:w="6936" w:type="dxa"/>
            <w:tcBorders>
              <w:top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2C00BC28">
            <w:pPr>
              <w:jc w:val="center"/>
              <w:rPr>
                <w:rFonts w:hint="default"/>
                <w:b/>
                <w:i/>
                <w:sz w:val="22"/>
                <w:szCs w:val="22"/>
                <w:lang w:val="ro-RO"/>
              </w:rPr>
            </w:pPr>
            <w:r>
              <w:rPr>
                <w:rFonts w:hint="default"/>
                <w:b/>
                <w:i/>
                <w:sz w:val="22"/>
                <w:szCs w:val="22"/>
              </w:rPr>
              <w:t>prezentat</w:t>
            </w:r>
          </w:p>
        </w:tc>
      </w:tr>
      <w:tr w14:paraId="2D5DF93A"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wAfter w:w="0" w:type="auto"/>
          <w:trHeight w:val="257" w:hRule="atLeast"/>
        </w:trPr>
        <w:tc>
          <w:tcPr>
            <w:tcW w:w="3279" w:type="dxa"/>
            <w:shd w:val="clear" w:color="auto" w:fill="F7F7F7"/>
            <w:vAlign w:val="center"/>
          </w:tcPr>
          <w:p w14:paraId="1B007237">
            <w:pPr>
              <w:tabs>
                <w:tab w:val="left" w:pos="540"/>
              </w:tabs>
              <w:suppressAutoHyphens/>
              <w:rPr>
                <w:rFonts w:hint="default" w:eastAsia="PMingLiU"/>
                <w:bCs/>
                <w:sz w:val="22"/>
                <w:szCs w:val="22"/>
                <w:lang w:eastAsia="zh-CN"/>
              </w:rPr>
            </w:pPr>
            <w:r>
              <w:rPr>
                <w:rFonts w:hint="default"/>
                <w:iCs/>
                <w:sz w:val="22"/>
                <w:szCs w:val="22"/>
                <w:lang w:eastAsia="ru-RU"/>
              </w:rPr>
              <w:t>Declarație de garanție</w:t>
            </w:r>
          </w:p>
        </w:tc>
        <w:tc>
          <w:tcPr>
            <w:tcW w:w="6936" w:type="dxa"/>
            <w:tcBorders>
              <w:top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269C2B06">
            <w:pPr>
              <w:jc w:val="center"/>
              <w:rPr>
                <w:rFonts w:hint="default"/>
                <w:b/>
                <w:i/>
                <w:sz w:val="22"/>
                <w:szCs w:val="22"/>
                <w:lang/>
              </w:rPr>
            </w:pPr>
            <w:r>
              <w:rPr>
                <w:rFonts w:hint="default"/>
                <w:b/>
                <w:i/>
                <w:sz w:val="22"/>
                <w:szCs w:val="22"/>
                <w:lang/>
              </w:rPr>
              <w:t>prezentat</w:t>
            </w:r>
          </w:p>
        </w:tc>
      </w:tr>
      <w:tr w14:paraId="4D2D623E"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wAfter w:w="0" w:type="auto"/>
          <w:trHeight w:val="257" w:hRule="atLeast"/>
        </w:trPr>
        <w:tc>
          <w:tcPr>
            <w:tcW w:w="3279" w:type="dxa"/>
            <w:shd w:val="clear" w:color="auto" w:fill="F7F7F7"/>
            <w:vAlign w:val="center"/>
          </w:tcPr>
          <w:p w14:paraId="581561C9">
            <w:pPr>
              <w:tabs>
                <w:tab w:val="left" w:pos="540"/>
              </w:tabs>
              <w:suppressAutoHyphens/>
              <w:rPr>
                <w:rFonts w:hint="default"/>
                <w:iCs/>
                <w:sz w:val="22"/>
                <w:szCs w:val="22"/>
                <w:lang w:val="ro-RO" w:eastAsia="ru-RU"/>
              </w:rPr>
            </w:pPr>
            <w:r>
              <w:rPr>
                <w:iCs/>
                <w:sz w:val="22"/>
                <w:szCs w:val="22"/>
                <w:lang w:val="en-US" w:eastAsia="ru-RU"/>
              </w:rPr>
              <w:t>D</w:t>
            </w:r>
            <w:r>
              <w:rPr>
                <w:rFonts w:hint="default"/>
                <w:iCs/>
                <w:sz w:val="22"/>
                <w:szCs w:val="22"/>
                <w:lang w:val="ro-RO" w:eastAsia="ru-RU"/>
              </w:rPr>
              <w:t>eclarația beneficiarului efectiv</w:t>
            </w:r>
          </w:p>
        </w:tc>
        <w:tc>
          <w:tcPr>
            <w:tcW w:w="6936" w:type="dxa"/>
            <w:tcBorders>
              <w:top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0A129E56">
            <w:pPr>
              <w:jc w:val="center"/>
              <w:rPr>
                <w:rFonts w:hint="default"/>
                <w:b/>
                <w:i/>
                <w:sz w:val="22"/>
                <w:szCs w:val="22"/>
                <w:lang/>
              </w:rPr>
            </w:pPr>
            <w:r>
              <w:rPr>
                <w:rFonts w:hint="default"/>
                <w:b/>
                <w:i/>
                <w:sz w:val="22"/>
                <w:szCs w:val="22"/>
                <w:lang/>
              </w:rPr>
              <w:t>prezentat</w:t>
            </w:r>
          </w:p>
        </w:tc>
      </w:tr>
      <w:tr w14:paraId="7ABE5581"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wAfter w:w="0" w:type="auto"/>
          <w:trHeight w:val="505" w:hRule="atLeast"/>
        </w:trPr>
        <w:tc>
          <w:tcPr>
            <w:tcW w:w="3279" w:type="dxa"/>
            <w:shd w:val="clear" w:color="auto" w:fill="F7F7F7"/>
            <w:vAlign w:val="center"/>
          </w:tcPr>
          <w:p w14:paraId="7857E071">
            <w:pPr>
              <w:tabs>
                <w:tab w:val="left" w:pos="540"/>
              </w:tabs>
              <w:suppressAutoHyphens/>
              <w:rPr>
                <w:rFonts w:hint="default"/>
                <w:iCs/>
                <w:sz w:val="22"/>
                <w:szCs w:val="22"/>
                <w:lang w:eastAsia="ru-RU"/>
              </w:rPr>
            </w:pPr>
            <w:r>
              <w:rPr>
                <w:rFonts w:hint="default"/>
                <w:iCs/>
                <w:sz w:val="22"/>
                <w:szCs w:val="22"/>
                <w:lang w:eastAsia="ru-RU"/>
              </w:rPr>
              <w:t>Declarație de conformitate</w:t>
            </w:r>
          </w:p>
        </w:tc>
        <w:tc>
          <w:tcPr>
            <w:tcW w:w="6936" w:type="dxa"/>
            <w:tcBorders>
              <w:top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6284B241">
            <w:pPr>
              <w:jc w:val="center"/>
              <w:rPr>
                <w:rFonts w:hint="default"/>
                <w:b/>
                <w:i/>
                <w:sz w:val="22"/>
                <w:szCs w:val="22"/>
              </w:rPr>
            </w:pPr>
            <w:r>
              <w:rPr>
                <w:rFonts w:hint="default"/>
                <w:b/>
                <w:i/>
                <w:sz w:val="22"/>
                <w:szCs w:val="22"/>
              </w:rPr>
              <w:t>prezentat</w:t>
            </w:r>
          </w:p>
        </w:tc>
      </w:tr>
      <w:tr w14:paraId="3E7DEA20"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wAfter w:w="0" w:type="auto"/>
          <w:trHeight w:val="415" w:hRule="atLeast"/>
        </w:trPr>
        <w:tc>
          <w:tcPr>
            <w:tcW w:w="3279" w:type="dxa"/>
            <w:shd w:val="clear" w:color="auto" w:fill="F7F7F7"/>
            <w:vAlign w:val="center"/>
          </w:tcPr>
          <w:p w14:paraId="55C5959A">
            <w:pPr>
              <w:tabs>
                <w:tab w:val="left" w:pos="540"/>
              </w:tabs>
              <w:suppressAutoHyphens/>
              <w:rPr>
                <w:rFonts w:hint="default"/>
                <w:iCs/>
                <w:sz w:val="22"/>
                <w:szCs w:val="22"/>
                <w:lang w:eastAsia="ru-RU"/>
              </w:rPr>
            </w:pPr>
            <w:r>
              <w:rPr>
                <w:rFonts w:hint="default"/>
                <w:iCs/>
                <w:sz w:val="22"/>
                <w:szCs w:val="22"/>
                <w:lang w:eastAsia="ru-RU"/>
              </w:rPr>
              <w:t xml:space="preserve">Dovada înregistrării persoanei juridice </w:t>
            </w:r>
          </w:p>
        </w:tc>
        <w:tc>
          <w:tcPr>
            <w:tcW w:w="6936" w:type="dxa"/>
            <w:tcBorders>
              <w:top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1445C248">
            <w:pPr>
              <w:jc w:val="center"/>
              <w:rPr>
                <w:rFonts w:hint="default"/>
                <w:b/>
                <w:i/>
                <w:sz w:val="22"/>
                <w:szCs w:val="22"/>
              </w:rPr>
            </w:pPr>
            <w:r>
              <w:rPr>
                <w:rFonts w:hint="default"/>
                <w:b/>
                <w:i/>
                <w:sz w:val="22"/>
                <w:szCs w:val="22"/>
              </w:rPr>
              <w:t>prezentat</w:t>
            </w:r>
          </w:p>
        </w:tc>
      </w:tr>
      <w:tr w14:paraId="2F84E919"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wAfter w:w="0" w:type="auto"/>
          <w:trHeight w:val="267" w:hRule="atLeast"/>
        </w:trPr>
        <w:tc>
          <w:tcPr>
            <w:tcW w:w="3279" w:type="dxa"/>
            <w:shd w:val="clear" w:color="auto" w:fill="F7F7F7"/>
            <w:vAlign w:val="top"/>
          </w:tcPr>
          <w:p w14:paraId="44497F29">
            <w:pPr>
              <w:keepNext w:val="0"/>
              <w:keepLines w:val="0"/>
              <w:pageBreakBefore w:val="0"/>
              <w:widowControl/>
              <w:numPr>
                <w:ilvl w:val="0"/>
                <w:numId w:val="0"/>
              </w:numPr>
              <w:shd w:val="clear" w:color="auto" w:fill="FFFFFF" w:themeFill="background1"/>
              <w:tabs>
                <w:tab w:val="left" w:pos="612"/>
              </w:tabs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ind w:left="0" w:leftChars="0" w:firstLine="0" w:firstLineChars="0"/>
              <w:textAlignment w:val="auto"/>
              <w:rPr>
                <w:rFonts w:hint="default"/>
                <w:iCs/>
                <w:sz w:val="22"/>
                <w:szCs w:val="22"/>
                <w:lang w:eastAsia="ru-RU"/>
              </w:rPr>
            </w:pPr>
            <w:r>
              <w:rPr>
                <w:rFonts w:hint="default"/>
                <w:iCs/>
                <w:sz w:val="22"/>
                <w:szCs w:val="22"/>
                <w:lang w:eastAsia="ru-RU"/>
              </w:rPr>
              <w:t>Certificat de conformitate/calitate</w:t>
            </w:r>
          </w:p>
        </w:tc>
        <w:tc>
          <w:tcPr>
            <w:tcW w:w="6936" w:type="dxa"/>
            <w:tcBorders>
              <w:top w:val="single" w:color="auto" w:sz="4" w:space="0"/>
              <w:bottom w:val="single" w:color="auto" w:sz="4" w:space="0"/>
              <w:right w:val="single" w:color="auto" w:sz="4" w:space="0"/>
            </w:tcBorders>
            <w:vAlign w:val="top"/>
          </w:tcPr>
          <w:p w14:paraId="0873BA4D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hint="default"/>
                <w:b/>
                <w:i/>
                <w:sz w:val="22"/>
                <w:szCs w:val="22"/>
              </w:rPr>
            </w:pPr>
            <w:r>
              <w:rPr>
                <w:rFonts w:hint="default"/>
                <w:b/>
                <w:i/>
                <w:sz w:val="22"/>
                <w:szCs w:val="22"/>
              </w:rPr>
              <w:t>La livrarea bunului</w:t>
            </w:r>
          </w:p>
        </w:tc>
      </w:tr>
      <w:tr w14:paraId="4B548B22"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wAfter w:w="0" w:type="auto"/>
          <w:trHeight w:val="267" w:hRule="atLeast"/>
        </w:trPr>
        <w:tc>
          <w:tcPr>
            <w:tcW w:w="3279" w:type="dxa"/>
            <w:shd w:val="clear" w:color="auto" w:fill="F7F7F7"/>
            <w:vAlign w:val="top"/>
          </w:tcPr>
          <w:p w14:paraId="126EFC14">
            <w:pPr>
              <w:keepNext w:val="0"/>
              <w:keepLines w:val="0"/>
              <w:pageBreakBefore w:val="0"/>
              <w:widowControl/>
              <w:numPr>
                <w:ilvl w:val="0"/>
                <w:numId w:val="0"/>
              </w:numPr>
              <w:shd w:val="clear" w:color="auto" w:fill="FFFFFF" w:themeFill="background1"/>
              <w:tabs>
                <w:tab w:val="left" w:pos="612"/>
              </w:tabs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ind w:left="0" w:leftChars="0" w:firstLine="0" w:firstLineChars="0"/>
              <w:textAlignment w:val="auto"/>
              <w:rPr>
                <w:rFonts w:hint="default"/>
                <w:iCs/>
                <w:sz w:val="22"/>
                <w:szCs w:val="22"/>
                <w:lang w:eastAsia="ru-RU"/>
              </w:rPr>
            </w:pPr>
            <w:r>
              <w:rPr>
                <w:rFonts w:hint="default"/>
                <w:iCs/>
                <w:sz w:val="22"/>
                <w:szCs w:val="22"/>
                <w:lang w:eastAsia="ru-RU"/>
              </w:rPr>
              <w:t>Garanție de bună execuție 3%</w:t>
            </w:r>
          </w:p>
        </w:tc>
        <w:tc>
          <w:tcPr>
            <w:tcW w:w="6936" w:type="dxa"/>
            <w:tcBorders>
              <w:top w:val="single" w:color="auto" w:sz="4" w:space="0"/>
              <w:right w:val="single" w:color="auto" w:sz="4" w:space="0"/>
            </w:tcBorders>
            <w:vAlign w:val="top"/>
          </w:tcPr>
          <w:p w14:paraId="0E847A87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hint="default"/>
                <w:b/>
                <w:i/>
                <w:sz w:val="22"/>
                <w:szCs w:val="22"/>
              </w:rPr>
            </w:pPr>
            <w:r>
              <w:rPr>
                <w:rFonts w:hint="default"/>
                <w:b/>
                <w:i/>
                <w:sz w:val="22"/>
                <w:szCs w:val="22"/>
              </w:rPr>
              <w:t>La atribuirea contractului</w:t>
            </w:r>
          </w:p>
        </w:tc>
      </w:tr>
    </w:tbl>
    <w:p w14:paraId="035E332E"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textAlignment w:val="auto"/>
        <w:rPr>
          <w:rFonts w:hint="default" w:ascii="Times New Roman" w:hAnsi="Times New Roman" w:cs="Times New Roman"/>
          <w:i/>
          <w:sz w:val="22"/>
          <w:szCs w:val="22"/>
          <w:lang w:val="zh-CN"/>
        </w:rPr>
      </w:pPr>
      <w:r>
        <w:rPr>
          <w:rFonts w:hint="default" w:ascii="Times New Roman" w:hAnsi="Times New Roman" w:cs="Times New Roman"/>
          <w:i/>
          <w:sz w:val="22"/>
          <w:szCs w:val="22"/>
          <w:lang w:val="zh-CN"/>
        </w:rPr>
        <w:t xml:space="preserve">(Informația privind denumirea documentelor prezentate se va indica în conformitate cu cerințele din documentația de atribuire și se va consemna prin: </w:t>
      </w:r>
      <w:r>
        <w:rPr>
          <w:rFonts w:hint="default" w:ascii="Times New Roman" w:hAnsi="Times New Roman" w:cs="Times New Roman"/>
          <w:b/>
          <w:i/>
          <w:sz w:val="22"/>
          <w:szCs w:val="22"/>
          <w:lang w:val="zh-CN"/>
        </w:rPr>
        <w:t xml:space="preserve">prezentat, neprezentat, nu corespunde </w:t>
      </w:r>
      <w:r>
        <w:rPr>
          <w:rFonts w:hint="default" w:ascii="Times New Roman" w:hAnsi="Times New Roman" w:cs="Times New Roman"/>
          <w:i/>
          <w:sz w:val="22"/>
          <w:szCs w:val="22"/>
          <w:lang w:val="zh-CN"/>
        </w:rPr>
        <w:t>(în cazul c</w:t>
      </w:r>
      <w:r>
        <w:rPr>
          <w:rFonts w:hint="default" w:ascii="Times New Roman" w:hAnsi="Times New Roman" w:cs="Times New Roman"/>
          <w:i/>
          <w:sz w:val="22"/>
          <w:szCs w:val="22"/>
          <w:lang w:val="ro-RO"/>
        </w:rPr>
        <w:t>ând documentul a fost prezentat, dar nu corespundecerințelor de calificare</w:t>
      </w:r>
      <w:r>
        <w:rPr>
          <w:rFonts w:hint="default" w:ascii="Times New Roman" w:hAnsi="Times New Roman" w:cs="Times New Roman"/>
          <w:i/>
          <w:sz w:val="22"/>
          <w:szCs w:val="22"/>
          <w:lang w:val="zh-CN"/>
        </w:rPr>
        <w:t>))</w:t>
      </w:r>
    </w:p>
    <w:p w14:paraId="5C9CD4F6">
      <w:pPr>
        <w:pStyle w:val="10"/>
        <w:keepNext w:val="0"/>
        <w:keepLines w:val="0"/>
        <w:pageBreakBefore w:val="0"/>
        <w:widowControl/>
        <w:tabs>
          <w:tab w:val="left" w:pos="240"/>
          <w:tab w:val="clear" w:pos="1134"/>
          <w:tab w:val="clear" w:pos="2694"/>
        </w:tabs>
        <w:kinsoku/>
        <w:wordWrap/>
        <w:overflowPunct/>
        <w:topLinePunct w:val="0"/>
        <w:autoSpaceDE/>
        <w:autoSpaceDN/>
        <w:bidi w:val="0"/>
        <w:adjustRightInd/>
        <w:snapToGrid/>
        <w:spacing w:after="0"/>
        <w:ind w:left="0" w:leftChars="0" w:firstLine="0" w:firstLineChars="0"/>
        <w:textAlignment w:val="auto"/>
        <w:rPr>
          <w:rFonts w:hint="default" w:ascii="Times New Roman" w:hAnsi="Times New Roman" w:cs="Times New Roman"/>
          <w:sz w:val="22"/>
          <w:szCs w:val="22"/>
          <w:lang w:val="zh-CN"/>
        </w:rPr>
      </w:pPr>
      <w:r>
        <w:rPr>
          <w:rFonts w:hint="default" w:ascii="Times New Roman" w:hAnsi="Times New Roman" w:cs="Times New Roman"/>
          <w:sz w:val="22"/>
          <w:szCs w:val="22"/>
          <w:lang w:val="zh-CN"/>
        </w:rPr>
        <w:t>Informația privind corespunderea ofertelor cu cerințele solicitate:</w:t>
      </w:r>
    </w:p>
    <w:tbl>
      <w:tblPr>
        <w:tblStyle w:val="11"/>
        <w:tblW w:w="5000" w:type="pct"/>
        <w:tblInd w:w="0" w:type="dxa"/>
        <w:tbl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  <w:insideH w:val="single" w:color="000000" w:themeColor="text1" w:sz="4" w:space="0"/>
          <w:insideV w:val="single" w:color="000000" w:themeColor="text1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980"/>
        <w:gridCol w:w="2695"/>
        <w:gridCol w:w="1410"/>
        <w:gridCol w:w="1335"/>
        <w:gridCol w:w="1395"/>
        <w:gridCol w:w="1322"/>
      </w:tblGrid>
      <w:tr w14:paraId="5FA1BBF6"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0" w:hRule="atLeast"/>
        </w:trPr>
        <w:tc>
          <w:tcPr>
            <w:tcW w:w="976" w:type="pct"/>
            <w:shd w:val="clear" w:color="auto" w:fill="F7F7F7"/>
            <w:vAlign w:val="center"/>
          </w:tcPr>
          <w:p w14:paraId="6BB2E875">
            <w:pPr>
              <w:jc w:val="center"/>
              <w:rPr>
                <w:rFonts w:hint="default" w:ascii="Times New Roman" w:hAnsi="Times New Roman" w:cs="Times New Roman"/>
                <w:b/>
                <w:i/>
                <w:sz w:val="22"/>
                <w:szCs w:val="22"/>
                <w:highlight w:val="none"/>
                <w:lang w:val="zh-CN"/>
              </w:rPr>
            </w:pPr>
            <w:r>
              <w:rPr>
                <w:rFonts w:hint="default" w:ascii="Times New Roman" w:hAnsi="Times New Roman" w:cs="Times New Roman"/>
                <w:b/>
                <w:sz w:val="22"/>
                <w:szCs w:val="22"/>
                <w:highlight w:val="none"/>
                <w:lang w:val="zh-CN"/>
              </w:rPr>
              <w:t>Denumirea lotului</w:t>
            </w:r>
          </w:p>
        </w:tc>
        <w:tc>
          <w:tcPr>
            <w:tcW w:w="1329" w:type="pct"/>
            <w:shd w:val="clear" w:color="auto" w:fill="F7F7F7"/>
            <w:vAlign w:val="center"/>
          </w:tcPr>
          <w:p w14:paraId="2CA9FC62">
            <w:pPr>
              <w:jc w:val="center"/>
              <w:rPr>
                <w:rFonts w:hint="default" w:ascii="Times New Roman" w:hAnsi="Times New Roman" w:cs="Times New Roman"/>
                <w:b/>
                <w:sz w:val="22"/>
                <w:szCs w:val="22"/>
                <w:highlight w:val="none"/>
                <w:lang w:val="zh-CN"/>
              </w:rPr>
            </w:pPr>
            <w:r>
              <w:rPr>
                <w:rFonts w:hint="default" w:ascii="Times New Roman" w:hAnsi="Times New Roman" w:cs="Times New Roman"/>
                <w:b/>
                <w:sz w:val="22"/>
                <w:szCs w:val="22"/>
                <w:highlight w:val="none"/>
                <w:lang w:val="zh-CN"/>
              </w:rPr>
              <w:t>Denumirea operatorului economic</w:t>
            </w:r>
          </w:p>
        </w:tc>
        <w:tc>
          <w:tcPr>
            <w:tcW w:w="695" w:type="pct"/>
            <w:shd w:val="clear" w:color="auto" w:fill="F7F7F7"/>
          </w:tcPr>
          <w:p w14:paraId="73B6D666">
            <w:pPr>
              <w:jc w:val="center"/>
              <w:rPr>
                <w:rFonts w:hint="default" w:ascii="Times New Roman" w:hAnsi="Times New Roman" w:cs="Times New Roman"/>
                <w:b/>
                <w:sz w:val="22"/>
                <w:szCs w:val="22"/>
                <w:highlight w:val="none"/>
                <w:lang w:val="zh-CN"/>
              </w:rPr>
            </w:pPr>
            <w:r>
              <w:rPr>
                <w:rFonts w:hint="default" w:ascii="Times New Roman" w:hAnsi="Times New Roman" w:cs="Times New Roman"/>
                <w:b/>
                <w:sz w:val="22"/>
                <w:szCs w:val="22"/>
                <w:highlight w:val="none"/>
                <w:lang w:val="zh-CN"/>
              </w:rPr>
              <w:t xml:space="preserve">Prețul ofertei </w:t>
            </w:r>
          </w:p>
          <w:p w14:paraId="40F8DB64">
            <w:pPr>
              <w:jc w:val="center"/>
              <w:rPr>
                <w:rFonts w:hint="default" w:ascii="Times New Roman" w:hAnsi="Times New Roman" w:cs="Times New Roman"/>
                <w:sz w:val="22"/>
                <w:szCs w:val="22"/>
                <w:highlight w:val="none"/>
                <w:lang w:val="zh-CN"/>
              </w:rPr>
            </w:pPr>
            <w:r>
              <w:rPr>
                <w:rFonts w:hint="default" w:ascii="Times New Roman" w:hAnsi="Times New Roman" w:cs="Times New Roman"/>
                <w:sz w:val="22"/>
                <w:szCs w:val="22"/>
                <w:highlight w:val="none"/>
                <w:lang w:val="zh-CN"/>
              </w:rPr>
              <w:t>(fără TVA)*</w:t>
            </w:r>
          </w:p>
        </w:tc>
        <w:tc>
          <w:tcPr>
            <w:tcW w:w="658" w:type="pct"/>
            <w:shd w:val="clear" w:color="auto" w:fill="F7F7F7"/>
            <w:vAlign w:val="center"/>
          </w:tcPr>
          <w:p w14:paraId="5DA5DB59">
            <w:pPr>
              <w:jc w:val="center"/>
              <w:rPr>
                <w:rFonts w:hint="default" w:ascii="Times New Roman" w:hAnsi="Times New Roman" w:cs="Times New Roman"/>
                <w:b/>
                <w:i/>
                <w:sz w:val="22"/>
                <w:szCs w:val="22"/>
                <w:highlight w:val="none"/>
                <w:lang w:val="zh-CN"/>
              </w:rPr>
            </w:pPr>
            <w:r>
              <w:rPr>
                <w:rFonts w:hint="default" w:ascii="Times New Roman" w:hAnsi="Times New Roman" w:cs="Times New Roman"/>
                <w:b/>
                <w:sz w:val="22"/>
                <w:szCs w:val="22"/>
                <w:highlight w:val="none"/>
                <w:lang w:val="zh-CN"/>
              </w:rPr>
              <w:t>Can</w:t>
            </w:r>
            <w:r>
              <w:rPr>
                <w:rFonts w:hint="default" w:cs="Times New Roman"/>
                <w:b/>
                <w:sz w:val="22"/>
                <w:szCs w:val="22"/>
                <w:highlight w:val="none"/>
                <w:lang w:val="ro-RO"/>
              </w:rPr>
              <w:t>-</w:t>
            </w:r>
            <w:r>
              <w:rPr>
                <w:rFonts w:hint="default" w:ascii="Times New Roman" w:hAnsi="Times New Roman" w:cs="Times New Roman"/>
                <w:b/>
                <w:sz w:val="22"/>
                <w:szCs w:val="22"/>
                <w:highlight w:val="none"/>
                <w:lang w:val="zh-CN"/>
              </w:rPr>
              <w:t>te și un de măs</w:t>
            </w:r>
          </w:p>
        </w:tc>
        <w:tc>
          <w:tcPr>
            <w:tcW w:w="688" w:type="pct"/>
            <w:shd w:val="clear" w:color="auto" w:fill="F7F7F7"/>
            <w:vAlign w:val="center"/>
          </w:tcPr>
          <w:p w14:paraId="2BF15BF5">
            <w:pPr>
              <w:contextualSpacing/>
              <w:jc w:val="center"/>
              <w:rPr>
                <w:rFonts w:hint="default" w:ascii="Times New Roman" w:hAnsi="Times New Roman" w:cs="Times New Roman"/>
                <w:b/>
                <w:sz w:val="22"/>
                <w:szCs w:val="22"/>
                <w:highlight w:val="none"/>
                <w:lang w:val="zh-CN"/>
              </w:rPr>
            </w:pPr>
            <w:r>
              <w:rPr>
                <w:rFonts w:hint="default" w:cs="Times New Roman"/>
                <w:b/>
                <w:sz w:val="22"/>
                <w:szCs w:val="22"/>
                <w:highlight w:val="none"/>
                <w:lang w:val="ro-RO"/>
              </w:rPr>
              <w:t>Conform</w:t>
            </w:r>
            <w:r>
              <w:rPr>
                <w:rFonts w:hint="default" w:ascii="Times New Roman" w:hAnsi="Times New Roman" w:cs="Times New Roman"/>
                <w:b/>
                <w:sz w:val="22"/>
                <w:szCs w:val="22"/>
                <w:highlight w:val="none"/>
                <w:lang w:val="zh-CN"/>
              </w:rPr>
              <w:t xml:space="preserve"> cerințe</w:t>
            </w:r>
            <w:r>
              <w:rPr>
                <w:rFonts w:hint="default" w:cs="Times New Roman"/>
                <w:b/>
                <w:sz w:val="22"/>
                <w:szCs w:val="22"/>
                <w:highlight w:val="none"/>
                <w:lang w:val="ro-RO"/>
              </w:rPr>
              <w:t>lor</w:t>
            </w:r>
            <w:r>
              <w:rPr>
                <w:rFonts w:hint="default" w:ascii="Times New Roman" w:hAnsi="Times New Roman" w:cs="Times New Roman"/>
                <w:b/>
                <w:sz w:val="22"/>
                <w:szCs w:val="22"/>
                <w:highlight w:val="none"/>
                <w:lang w:val="zh-CN"/>
              </w:rPr>
              <w:t xml:space="preserve"> de calificare</w:t>
            </w:r>
          </w:p>
        </w:tc>
        <w:tc>
          <w:tcPr>
            <w:tcW w:w="652" w:type="pct"/>
            <w:shd w:val="clear" w:color="auto" w:fill="F7F7F7"/>
            <w:vAlign w:val="center"/>
          </w:tcPr>
          <w:p w14:paraId="5B38A1DC">
            <w:pPr>
              <w:contextualSpacing/>
              <w:jc w:val="center"/>
              <w:rPr>
                <w:rFonts w:hint="default" w:ascii="Times New Roman" w:hAnsi="Times New Roman" w:cs="Times New Roman"/>
                <w:b/>
                <w:sz w:val="22"/>
                <w:szCs w:val="22"/>
                <w:highlight w:val="none"/>
                <w:lang w:val="zh-CN"/>
              </w:rPr>
            </w:pPr>
            <w:r>
              <w:rPr>
                <w:rFonts w:hint="default" w:cs="Times New Roman"/>
                <w:b/>
                <w:sz w:val="22"/>
                <w:szCs w:val="22"/>
                <w:highlight w:val="none"/>
                <w:lang w:val="ro-RO"/>
              </w:rPr>
              <w:t>Conform</w:t>
            </w:r>
            <w:r>
              <w:rPr>
                <w:rFonts w:hint="default" w:ascii="Times New Roman" w:hAnsi="Times New Roman" w:cs="Times New Roman"/>
                <w:b/>
                <w:sz w:val="22"/>
                <w:szCs w:val="22"/>
                <w:highlight w:val="none"/>
                <w:lang w:val="zh-CN"/>
              </w:rPr>
              <w:t xml:space="preserve"> specificați</w:t>
            </w:r>
            <w:r>
              <w:rPr>
                <w:rFonts w:hint="default" w:cs="Times New Roman"/>
                <w:b/>
                <w:sz w:val="22"/>
                <w:szCs w:val="22"/>
                <w:highlight w:val="none"/>
                <w:lang w:val="ro-RO"/>
              </w:rPr>
              <w:t>ei</w:t>
            </w:r>
            <w:r>
              <w:rPr>
                <w:rFonts w:hint="default" w:ascii="Times New Roman" w:hAnsi="Times New Roman" w:cs="Times New Roman"/>
                <w:b/>
                <w:sz w:val="22"/>
                <w:szCs w:val="22"/>
                <w:highlight w:val="none"/>
                <w:lang w:val="zh-CN"/>
              </w:rPr>
              <w:t xml:space="preserve"> tehnice</w:t>
            </w:r>
          </w:p>
        </w:tc>
      </w:tr>
      <w:tr w14:paraId="1146F1E4"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65" w:hRule="atLeast"/>
        </w:trPr>
        <w:tc>
          <w:tcPr>
            <w:tcW w:w="976" w:type="pct"/>
            <w:vAlign w:val="center"/>
          </w:tcPr>
          <w:p w14:paraId="2199A5E1">
            <w:pPr>
              <w:tabs>
                <w:tab w:val="left" w:pos="1134"/>
                <w:tab w:val="left" w:pos="2694"/>
              </w:tabs>
              <w:jc w:val="left"/>
              <w:rPr>
                <w:rFonts w:hint="default" w:cs="Times New Roman"/>
                <w:sz w:val="22"/>
                <w:szCs w:val="22"/>
                <w:lang w:eastAsia="ro-RO"/>
              </w:rPr>
            </w:pPr>
            <w:r>
              <w:rPr>
                <w:rFonts w:hint="default" w:ascii="Times New Roman" w:hAnsi="Times New Roman" w:cs="Times New Roman"/>
                <w:sz w:val="22"/>
                <w:szCs w:val="22"/>
                <w:lang w:val="zh-CN" w:eastAsia="ro-RO"/>
              </w:rPr>
              <w:t>Piese pentru reparația și întreținerea sistemului SDMC</w:t>
            </w:r>
          </w:p>
        </w:tc>
        <w:tc>
          <w:tcPr>
            <w:tcW w:w="1329" w:type="pct"/>
            <w:tcBorders>
              <w:top w:val="single" w:color="auto" w:sz="4" w:space="0"/>
              <w:bottom w:val="single" w:color="auto" w:sz="4" w:space="0"/>
            </w:tcBorders>
            <w:shd w:val="clear" w:color="auto" w:fill="auto"/>
            <w:vAlign w:val="center"/>
          </w:tcPr>
          <w:p w14:paraId="5E8152F2">
            <w:pPr>
              <w:ind w:right="-1" w:rightChars="0"/>
              <w:jc w:val="both"/>
              <w:rPr>
                <w:rFonts w:hint="default" w:ascii="Times New Roman" w:hAnsi="Times New Roman" w:eastAsia="Times New Roman" w:cs="Times New Roman"/>
                <w:color w:val="auto"/>
                <w:sz w:val="22"/>
                <w:szCs w:val="22"/>
                <w:lang w:val="en-US" w:eastAsia="ro-RO" w:bidi="ar-SA"/>
              </w:rPr>
            </w:pPr>
            <w:r>
              <w:rPr>
                <w:rFonts w:hint="default" w:cs="Times New Roman"/>
                <w:sz w:val="22"/>
                <w:szCs w:val="22"/>
                <w:lang w:eastAsia="ro-RO"/>
              </w:rPr>
              <w:t>ÎTȘ ”Informbusiness” SRL</w:t>
            </w:r>
          </w:p>
        </w:tc>
        <w:tc>
          <w:tcPr>
            <w:tcW w:w="695" w:type="pct"/>
            <w:tcBorders>
              <w:top w:val="single" w:color="auto" w:sz="4" w:space="0"/>
              <w:bottom w:val="single" w:color="auto" w:sz="4" w:space="0"/>
            </w:tcBorders>
            <w:vAlign w:val="center"/>
          </w:tcPr>
          <w:p w14:paraId="51978367">
            <w:pPr>
              <w:wordWrap w:val="0"/>
              <w:jc w:val="right"/>
              <w:rPr>
                <w:rFonts w:hint="default" w:eastAsia="Cambria" w:cs="Times New Roman"/>
                <w:sz w:val="22"/>
                <w:szCs w:val="22"/>
                <w:highlight w:val="none"/>
                <w:lang w:eastAsia="zh-CN"/>
              </w:rPr>
            </w:pPr>
            <w:r>
              <w:rPr>
                <w:rFonts w:hint="default" w:eastAsia="Cambria" w:cs="Times New Roman"/>
                <w:sz w:val="22"/>
                <w:szCs w:val="22"/>
                <w:highlight w:val="none"/>
                <w:lang w:eastAsia="zh-CN"/>
              </w:rPr>
              <w:t>4 311 167,03</w:t>
            </w:r>
          </w:p>
        </w:tc>
        <w:tc>
          <w:tcPr>
            <w:tcW w:w="658" w:type="pct"/>
            <w:tcBorders>
              <w:top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0DD6F3CB">
            <w:pPr>
              <w:wordWrap/>
              <w:jc w:val="center"/>
              <w:rPr>
                <w:rFonts w:hint="default" w:eastAsia="Cambria" w:cs="Times New Roman"/>
                <w:sz w:val="22"/>
                <w:szCs w:val="22"/>
                <w:highlight w:val="none"/>
                <w:lang w:eastAsia="zh-CN"/>
              </w:rPr>
            </w:pPr>
            <w:r>
              <w:rPr>
                <w:rFonts w:hint="default" w:eastAsia="Cambria" w:cs="Times New Roman"/>
                <w:sz w:val="22"/>
                <w:szCs w:val="22"/>
                <w:highlight w:val="none"/>
                <w:lang w:eastAsia="zh-CN"/>
              </w:rPr>
              <w:t>552 buc</w:t>
            </w:r>
          </w:p>
        </w:tc>
        <w:tc>
          <w:tcPr>
            <w:tcW w:w="688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3EAEE34E">
            <w:pPr>
              <w:tabs>
                <w:tab w:val="left" w:pos="1134"/>
                <w:tab w:val="left" w:pos="2694"/>
              </w:tabs>
              <w:jc w:val="center"/>
              <w:rPr>
                <w:rFonts w:hint="default" w:eastAsia="Cambria" w:cs="Times New Roman"/>
                <w:sz w:val="22"/>
                <w:szCs w:val="22"/>
                <w:highlight w:val="none"/>
                <w:lang w:eastAsia="zh-CN"/>
              </w:rPr>
            </w:pPr>
            <w:r>
              <w:rPr>
                <w:rFonts w:hint="default" w:eastAsia="Cambria" w:cs="Times New Roman"/>
                <w:sz w:val="22"/>
                <w:szCs w:val="22"/>
                <w:highlight w:val="none"/>
                <w:lang w:eastAsia="zh-CN"/>
              </w:rPr>
              <w:t>+</w:t>
            </w:r>
          </w:p>
        </w:tc>
        <w:tc>
          <w:tcPr>
            <w:tcW w:w="652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</w:tcBorders>
            <w:vAlign w:val="center"/>
          </w:tcPr>
          <w:p w14:paraId="35E86FD1">
            <w:pPr>
              <w:tabs>
                <w:tab w:val="left" w:pos="1134"/>
                <w:tab w:val="left" w:pos="2694"/>
              </w:tabs>
              <w:jc w:val="center"/>
              <w:rPr>
                <w:rFonts w:hint="default" w:eastAsia="Cambria" w:cs="Times New Roman"/>
                <w:sz w:val="22"/>
                <w:szCs w:val="22"/>
                <w:highlight w:val="none"/>
                <w:lang w:eastAsia="zh-CN"/>
              </w:rPr>
            </w:pPr>
            <w:r>
              <w:rPr>
                <w:rFonts w:hint="default" w:eastAsia="Cambria" w:cs="Times New Roman"/>
                <w:sz w:val="22"/>
                <w:szCs w:val="22"/>
                <w:highlight w:val="none"/>
                <w:lang w:eastAsia="zh-CN"/>
              </w:rPr>
              <w:t>+</w:t>
            </w:r>
          </w:p>
        </w:tc>
      </w:tr>
    </w:tbl>
    <w:p w14:paraId="10EC7008"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textAlignment w:val="auto"/>
        <w:rPr>
          <w:rFonts w:hint="default" w:ascii="Times New Roman" w:hAnsi="Times New Roman" w:cs="Times New Roman"/>
          <w:i/>
          <w:sz w:val="22"/>
          <w:szCs w:val="22"/>
          <w:lang w:val="zh-CN"/>
        </w:rPr>
      </w:pPr>
      <w:r>
        <w:rPr>
          <w:rFonts w:hint="default" w:ascii="Times New Roman" w:hAnsi="Times New Roman" w:cs="Times New Roman"/>
          <w:i/>
          <w:sz w:val="22"/>
          <w:szCs w:val="22"/>
          <w:highlight w:val="none"/>
          <w:lang w:val="zh-CN"/>
        </w:rPr>
        <w:t xml:space="preserve"> În cazul utilizării licitației electronice se va indica prețul ofertei finale</w:t>
      </w:r>
    </w:p>
    <w:p w14:paraId="32FC1591">
      <w:pPr>
        <w:rPr>
          <w:rFonts w:hint="default" w:ascii="Times New Roman" w:hAnsi="Times New Roman" w:cs="Times New Roman"/>
          <w:i/>
          <w:sz w:val="22"/>
          <w:szCs w:val="22"/>
          <w:lang w:val="zh-CN"/>
        </w:rPr>
      </w:pPr>
      <w:r>
        <w:rPr>
          <w:rFonts w:hint="default" w:ascii="Times New Roman" w:hAnsi="Times New Roman" w:cs="Times New Roman"/>
          <w:i/>
          <w:sz w:val="22"/>
          <w:szCs w:val="22"/>
          <w:lang w:val="zh-CN"/>
        </w:rPr>
        <w:t>(Informația privind ”Corespunderea cu cerințele de calificare” și ”Corespunderea cu specificațiile tehnice”</w:t>
      </w:r>
      <w:r>
        <w:rPr>
          <w:rFonts w:hint="default" w:ascii="Times New Roman" w:hAnsi="Times New Roman" w:cs="Times New Roman"/>
          <w:b/>
          <w:sz w:val="22"/>
          <w:szCs w:val="22"/>
          <w:lang w:val="zh-CN"/>
        </w:rPr>
        <w:t xml:space="preserve"> </w:t>
      </w:r>
      <w:r>
        <w:rPr>
          <w:rFonts w:hint="default" w:ascii="Times New Roman" w:hAnsi="Times New Roman" w:cs="Times New Roman"/>
          <w:i/>
          <w:sz w:val="22"/>
          <w:szCs w:val="22"/>
          <w:lang w:val="zh-CN"/>
        </w:rPr>
        <w:t>, se va consemna prin: „+” în cazul corespunderii și prin „-” în cazul necorespunderii)</w:t>
      </w:r>
    </w:p>
    <w:p w14:paraId="219C1CA0">
      <w:pPr>
        <w:pStyle w:val="10"/>
        <w:keepNext w:val="0"/>
        <w:keepLines w:val="0"/>
        <w:pageBreakBefore w:val="0"/>
        <w:widowControl/>
        <w:tabs>
          <w:tab w:val="left" w:pos="-1134"/>
          <w:tab w:val="left" w:pos="240"/>
          <w:tab w:val="clear" w:pos="1134"/>
          <w:tab w:val="clear" w:pos="2694"/>
        </w:tabs>
        <w:kinsoku/>
        <w:wordWrap/>
        <w:overflowPunct/>
        <w:topLinePunct w:val="0"/>
        <w:autoSpaceDE/>
        <w:autoSpaceDN/>
        <w:bidi w:val="0"/>
        <w:adjustRightInd/>
        <w:snapToGrid/>
        <w:spacing w:after="0"/>
        <w:ind w:left="0" w:leftChars="0" w:firstLine="0" w:firstLineChars="0"/>
        <w:textAlignment w:val="auto"/>
        <w:rPr>
          <w:rFonts w:hint="default" w:ascii="Times New Roman" w:hAnsi="Times New Roman" w:cs="Times New Roman"/>
          <w:sz w:val="22"/>
          <w:szCs w:val="22"/>
          <w:lang w:val="zh-CN"/>
        </w:rPr>
      </w:pPr>
      <w:r>
        <w:rPr>
          <w:rFonts w:hint="default" w:ascii="Times New Roman" w:hAnsi="Times New Roman" w:cs="Times New Roman"/>
          <w:sz w:val="22"/>
          <w:szCs w:val="22"/>
          <w:lang w:val="zh-CN"/>
        </w:rPr>
        <w:t xml:space="preserve">Pentru elucidarea unor neclarități sau confirmarea unor date privind corespunderea ofertei cu cerințele stabilite în documentația de atribuire (inclusiv justificarea prețului anormal de scăzut) s-a solicitat: </w:t>
      </w:r>
    </w:p>
    <w:tbl>
      <w:tblPr>
        <w:tblStyle w:val="9"/>
        <w:tblW w:w="5000" w:type="pct"/>
        <w:tblInd w:w="0" w:type="dxa"/>
        <w:tbl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  <w:insideH w:val="single" w:color="000000" w:themeColor="text1" w:sz="4" w:space="0"/>
          <w:insideV w:val="single" w:color="000000" w:themeColor="text1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359"/>
        <w:gridCol w:w="2653"/>
        <w:gridCol w:w="3594"/>
        <w:gridCol w:w="2531"/>
      </w:tblGrid>
      <w:tr w14:paraId="43F3EF54"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70" w:type="pct"/>
            <w:shd w:val="clear" w:color="auto" w:fill="F7F7F7"/>
          </w:tcPr>
          <w:p w14:paraId="13B2D63D">
            <w:pPr>
              <w:contextualSpacing/>
              <w:jc w:val="center"/>
              <w:rPr>
                <w:rFonts w:hint="default" w:ascii="Times New Roman" w:hAnsi="Times New Roman" w:cs="Times New Roman"/>
                <w:b/>
                <w:sz w:val="22"/>
                <w:szCs w:val="22"/>
                <w:lang w:val="zh-CN"/>
              </w:rPr>
            </w:pPr>
            <w:r>
              <w:rPr>
                <w:rFonts w:hint="default" w:ascii="Times New Roman" w:hAnsi="Times New Roman" w:cs="Times New Roman"/>
                <w:b/>
                <w:sz w:val="22"/>
                <w:szCs w:val="22"/>
                <w:lang w:val="zh-CN"/>
              </w:rPr>
              <w:t>Data solicitării</w:t>
            </w:r>
          </w:p>
        </w:tc>
        <w:tc>
          <w:tcPr>
            <w:tcW w:w="1308" w:type="pct"/>
            <w:shd w:val="clear" w:color="auto" w:fill="F7F7F7"/>
          </w:tcPr>
          <w:p w14:paraId="2B9EDA6F">
            <w:pPr>
              <w:contextualSpacing/>
              <w:jc w:val="center"/>
              <w:rPr>
                <w:rFonts w:hint="default" w:ascii="Times New Roman" w:hAnsi="Times New Roman" w:cs="Times New Roman"/>
                <w:b/>
                <w:sz w:val="22"/>
                <w:szCs w:val="22"/>
                <w:lang w:val="zh-CN"/>
              </w:rPr>
            </w:pPr>
            <w:r>
              <w:rPr>
                <w:rFonts w:hint="default" w:ascii="Times New Roman" w:hAnsi="Times New Roman" w:cs="Times New Roman"/>
                <w:b/>
                <w:sz w:val="22"/>
                <w:szCs w:val="22"/>
                <w:lang w:val="zh-CN"/>
              </w:rPr>
              <w:t>Operatorul economic</w:t>
            </w:r>
          </w:p>
        </w:tc>
        <w:tc>
          <w:tcPr>
            <w:tcW w:w="1772" w:type="pct"/>
            <w:shd w:val="clear" w:color="auto" w:fill="F7F7F7"/>
          </w:tcPr>
          <w:p w14:paraId="662D07EE">
            <w:pPr>
              <w:contextualSpacing/>
              <w:jc w:val="center"/>
              <w:rPr>
                <w:rFonts w:hint="default" w:ascii="Times New Roman" w:hAnsi="Times New Roman" w:cs="Times New Roman"/>
                <w:b/>
                <w:sz w:val="22"/>
                <w:szCs w:val="22"/>
                <w:lang w:val="zh-CN"/>
              </w:rPr>
            </w:pPr>
            <w:r>
              <w:rPr>
                <w:rFonts w:hint="default" w:ascii="Times New Roman" w:hAnsi="Times New Roman" w:cs="Times New Roman"/>
                <w:b/>
                <w:sz w:val="22"/>
                <w:szCs w:val="22"/>
                <w:lang w:val="zh-CN"/>
              </w:rPr>
              <w:t xml:space="preserve">Informația solicitată  </w:t>
            </w:r>
          </w:p>
        </w:tc>
        <w:tc>
          <w:tcPr>
            <w:tcW w:w="1248" w:type="pct"/>
            <w:shd w:val="clear" w:color="auto" w:fill="F7F7F7"/>
          </w:tcPr>
          <w:p w14:paraId="5D1A9A78">
            <w:pPr>
              <w:contextualSpacing/>
              <w:jc w:val="center"/>
              <w:rPr>
                <w:rFonts w:hint="default" w:ascii="Times New Roman" w:hAnsi="Times New Roman" w:cs="Times New Roman"/>
                <w:b/>
                <w:sz w:val="22"/>
                <w:szCs w:val="22"/>
                <w:lang w:val="zh-CN"/>
              </w:rPr>
            </w:pPr>
            <w:r>
              <w:rPr>
                <w:rFonts w:hint="default" w:ascii="Times New Roman" w:hAnsi="Times New Roman" w:cs="Times New Roman"/>
                <w:b/>
                <w:sz w:val="22"/>
                <w:szCs w:val="22"/>
                <w:lang w:val="zh-CN"/>
              </w:rPr>
              <w:t>Rezmatul răspunsului operatorului economic</w:t>
            </w:r>
          </w:p>
        </w:tc>
      </w:tr>
      <w:tr w14:paraId="0E985571"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70" w:type="pct"/>
            <w:tcBorders>
              <w:bottom w:val="single" w:color="auto" w:sz="4" w:space="0"/>
            </w:tcBorders>
          </w:tcPr>
          <w:p w14:paraId="55C0B56B">
            <w:pPr>
              <w:rPr>
                <w:rFonts w:hint="default"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308" w:type="pct"/>
            <w:tcBorders>
              <w:bottom w:val="single" w:color="auto" w:sz="4" w:space="0"/>
            </w:tcBorders>
          </w:tcPr>
          <w:p w14:paraId="1EEBCC5D">
            <w:pPr>
              <w:contextualSpacing/>
              <w:jc w:val="center"/>
              <w:rPr>
                <w:rFonts w:hint="default" w:ascii="Times New Roman" w:hAnsi="Times New Roman" w:cs="Times New Roman"/>
                <w:b/>
                <w:sz w:val="22"/>
                <w:szCs w:val="22"/>
                <w:lang w:val="zh-CN"/>
              </w:rPr>
            </w:pPr>
          </w:p>
        </w:tc>
        <w:tc>
          <w:tcPr>
            <w:tcW w:w="1772" w:type="pct"/>
          </w:tcPr>
          <w:p w14:paraId="669926CB">
            <w:pPr>
              <w:contextualSpacing/>
              <w:rPr>
                <w:rFonts w:hint="default" w:cs="Times New Roman"/>
                <w:b w:val="0"/>
                <w:bCs/>
                <w:sz w:val="22"/>
                <w:szCs w:val="22"/>
              </w:rPr>
            </w:pPr>
          </w:p>
        </w:tc>
        <w:tc>
          <w:tcPr>
            <w:tcW w:w="1248" w:type="pct"/>
          </w:tcPr>
          <w:p w14:paraId="55B5B174">
            <w:pPr>
              <w:contextualSpacing/>
              <w:rPr>
                <w:rFonts w:hint="default" w:ascii="Times New Roman" w:hAnsi="Times New Roman" w:cs="Times New Roman"/>
                <w:b/>
                <w:sz w:val="22"/>
                <w:szCs w:val="22"/>
              </w:rPr>
            </w:pPr>
          </w:p>
        </w:tc>
      </w:tr>
    </w:tbl>
    <w:p w14:paraId="73A09096">
      <w:pPr>
        <w:pStyle w:val="10"/>
        <w:keepNext w:val="0"/>
        <w:keepLines w:val="0"/>
        <w:pageBreakBefore w:val="0"/>
        <w:widowControl/>
        <w:tabs>
          <w:tab w:val="left" w:pos="-1134"/>
          <w:tab w:val="left" w:pos="240"/>
          <w:tab w:val="clear" w:pos="1134"/>
          <w:tab w:val="clear" w:pos="2694"/>
        </w:tabs>
        <w:kinsoku/>
        <w:wordWrap/>
        <w:overflowPunct/>
        <w:topLinePunct w:val="0"/>
        <w:autoSpaceDE/>
        <w:autoSpaceDN/>
        <w:bidi w:val="0"/>
        <w:adjustRightInd/>
        <w:snapToGrid/>
        <w:spacing w:before="0" w:after="0"/>
        <w:ind w:left="0" w:leftChars="0" w:firstLine="0" w:firstLineChars="0"/>
        <w:textAlignment w:val="auto"/>
        <w:rPr>
          <w:rFonts w:hint="default" w:ascii="Times New Roman" w:hAnsi="Times New Roman" w:cs="Times New Roman"/>
          <w:sz w:val="22"/>
          <w:szCs w:val="22"/>
          <w:lang w:val="zh-CN"/>
        </w:rPr>
      </w:pPr>
      <w:r>
        <w:rPr>
          <w:rFonts w:hint="default" w:ascii="Times New Roman" w:hAnsi="Times New Roman" w:cs="Times New Roman"/>
          <w:sz w:val="22"/>
          <w:szCs w:val="22"/>
          <w:lang w:val="zh-CN"/>
        </w:rPr>
        <w:t>Ofertanții respinși/descalificați:</w:t>
      </w:r>
    </w:p>
    <w:tbl>
      <w:tblPr>
        <w:tblStyle w:val="9"/>
        <w:tblW w:w="10144" w:type="dxa"/>
        <w:tblInd w:w="-34" w:type="dxa"/>
        <w:tbl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  <w:insideH w:val="single" w:color="000000" w:themeColor="text1" w:sz="4" w:space="0"/>
          <w:insideV w:val="single" w:color="000000" w:themeColor="text1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4499"/>
        <w:gridCol w:w="5645"/>
      </w:tblGrid>
      <w:tr w14:paraId="788AFB44"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4499" w:type="dxa"/>
            <w:shd w:val="clear" w:color="auto" w:fill="F7F7F7"/>
          </w:tcPr>
          <w:p w14:paraId="4FB5227C">
            <w:pPr>
              <w:contextualSpacing/>
              <w:jc w:val="center"/>
              <w:rPr>
                <w:rFonts w:hint="default" w:ascii="Times New Roman" w:hAnsi="Times New Roman" w:cs="Times New Roman"/>
                <w:b/>
                <w:sz w:val="22"/>
                <w:szCs w:val="22"/>
                <w:lang w:val="zh-CN"/>
              </w:rPr>
            </w:pPr>
            <w:r>
              <w:rPr>
                <w:rFonts w:hint="default" w:ascii="Times New Roman" w:hAnsi="Times New Roman" w:cs="Times New Roman"/>
                <w:b/>
                <w:sz w:val="22"/>
                <w:szCs w:val="22"/>
                <w:lang w:val="zh-CN"/>
              </w:rPr>
              <w:t>Denumirea operatorului economic</w:t>
            </w:r>
          </w:p>
        </w:tc>
        <w:tc>
          <w:tcPr>
            <w:tcW w:w="5645" w:type="dxa"/>
            <w:shd w:val="clear" w:color="auto" w:fill="F7F7F7"/>
          </w:tcPr>
          <w:p w14:paraId="3F0DDE7C">
            <w:pPr>
              <w:contextualSpacing/>
              <w:jc w:val="center"/>
              <w:rPr>
                <w:rFonts w:hint="default" w:ascii="Times New Roman" w:hAnsi="Times New Roman" w:cs="Times New Roman"/>
                <w:b/>
                <w:sz w:val="22"/>
                <w:szCs w:val="22"/>
                <w:lang w:val="zh-CN"/>
              </w:rPr>
            </w:pPr>
            <w:r>
              <w:rPr>
                <w:rFonts w:hint="default" w:ascii="Times New Roman" w:hAnsi="Times New Roman" w:cs="Times New Roman"/>
                <w:b/>
                <w:sz w:val="22"/>
                <w:szCs w:val="22"/>
                <w:lang w:val="zh-CN"/>
              </w:rPr>
              <w:t>Motivul respingerii/descalificării</w:t>
            </w:r>
          </w:p>
        </w:tc>
      </w:tr>
      <w:tr w14:paraId="70065D66"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4499" w:type="dxa"/>
            <w:shd w:val="clear" w:color="auto" w:fill="auto"/>
            <w:vAlign w:val="center"/>
          </w:tcPr>
          <w:p w14:paraId="0626F13E">
            <w:pPr>
              <w:ind w:right="-1" w:rightChars="0"/>
              <w:jc w:val="both"/>
              <w:rPr>
                <w:rFonts w:hint="default" w:ascii="Times New Roman" w:hAnsi="Times New Roman" w:eastAsia="Times New Roman" w:cs="Times New Roman"/>
                <w:color w:val="auto"/>
                <w:sz w:val="22"/>
                <w:szCs w:val="22"/>
                <w:lang w:val="zh-CN" w:eastAsia="ro-RO" w:bidi="ar-SA"/>
              </w:rPr>
            </w:pPr>
          </w:p>
        </w:tc>
        <w:tc>
          <w:tcPr>
            <w:tcW w:w="5645" w:type="dxa"/>
          </w:tcPr>
          <w:p w14:paraId="6A74544B">
            <w:pPr>
              <w:contextualSpacing/>
              <w:rPr>
                <w:rFonts w:hint="default" w:ascii="Times New Roman" w:hAnsi="Times New Roman" w:cs="Times New Roman"/>
                <w:b w:val="0"/>
                <w:bCs/>
                <w:sz w:val="22"/>
                <w:szCs w:val="22"/>
              </w:rPr>
            </w:pPr>
          </w:p>
        </w:tc>
      </w:tr>
    </w:tbl>
    <w:p w14:paraId="352DC278">
      <w:pPr>
        <w:pStyle w:val="10"/>
        <w:keepNext w:val="0"/>
        <w:keepLines w:val="0"/>
        <w:pageBreakBefore w:val="0"/>
        <w:widowControl/>
        <w:tabs>
          <w:tab w:val="left" w:pos="-1134"/>
          <w:tab w:val="left" w:pos="480"/>
          <w:tab w:val="clear" w:pos="1134"/>
          <w:tab w:val="clear" w:pos="2694"/>
        </w:tabs>
        <w:kinsoku/>
        <w:wordWrap/>
        <w:overflowPunct/>
        <w:topLinePunct w:val="0"/>
        <w:autoSpaceDE/>
        <w:autoSpaceDN/>
        <w:bidi w:val="0"/>
        <w:adjustRightInd/>
        <w:snapToGrid/>
        <w:spacing w:before="0" w:after="0"/>
        <w:ind w:left="0" w:leftChars="0" w:firstLine="0" w:firstLineChars="0"/>
        <w:textAlignment w:val="auto"/>
        <w:rPr>
          <w:rFonts w:hint="default" w:ascii="Times New Roman" w:hAnsi="Times New Roman" w:cs="Times New Roman"/>
          <w:sz w:val="22"/>
          <w:szCs w:val="22"/>
          <w:lang w:val="zh-CN"/>
        </w:rPr>
      </w:pPr>
      <w:r>
        <w:rPr>
          <w:rFonts w:hint="default" w:ascii="Times New Roman" w:hAnsi="Times New Roman" w:cs="Times New Roman"/>
          <w:sz w:val="22"/>
          <w:szCs w:val="22"/>
          <w:lang w:val="zh-CN"/>
        </w:rPr>
        <w:t>Modalitatea de evaluare a ofertelor:</w:t>
      </w:r>
    </w:p>
    <w:p w14:paraId="00933BF3"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after="0"/>
        <w:textAlignment w:val="auto"/>
        <w:rPr>
          <w:rFonts w:hint="default" w:ascii="Times New Roman" w:hAnsi="Times New Roman" w:cs="Times New Roman"/>
          <w:sz w:val="22"/>
          <w:szCs w:val="22"/>
          <w:lang w:val="zh-CN"/>
        </w:rPr>
      </w:pPr>
      <w:r>
        <w:rPr>
          <w:rFonts w:hint="default" w:ascii="Times New Roman" w:hAnsi="Times New Roman" w:cs="Times New Roman"/>
          <w:sz w:val="22"/>
          <w:szCs w:val="22"/>
          <w:lang w:val="zh-CN"/>
        </w:rPr>
        <w:t xml:space="preserve">Pentru fiecare lot </w:t>
      </w:r>
      <w:r>
        <w:rPr>
          <w:rFonts w:hint="default" w:ascii="Times New Roman" w:hAnsi="Times New Roman" w:cs="Times New Roman"/>
          <w:sz w:val="22"/>
          <w:szCs w:val="22"/>
          <w:lang w:val="ro-RO"/>
        </w:rPr>
        <w:t>☑</w:t>
      </w:r>
      <w:r>
        <w:rPr>
          <w:rFonts w:hint="default" w:ascii="Times New Roman" w:hAnsi="Times New Roman" w:cs="Times New Roman"/>
          <w:sz w:val="22"/>
          <w:szCs w:val="22"/>
          <w:lang w:val="zh-CN"/>
        </w:rPr>
        <w:t xml:space="preserve">       </w:t>
      </w:r>
    </w:p>
    <w:p w14:paraId="5FF0697D"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after="0"/>
        <w:textAlignment w:val="auto"/>
        <w:rPr>
          <w:rFonts w:hint="default" w:ascii="Times New Roman" w:hAnsi="Times New Roman" w:cs="Times New Roman"/>
          <w:sz w:val="22"/>
          <w:szCs w:val="22"/>
          <w:lang w:val="zh-CN"/>
        </w:rPr>
      </w:pPr>
      <w:r>
        <w:rPr>
          <w:rFonts w:hint="default" w:ascii="Times New Roman" w:hAnsi="Times New Roman" w:cs="Times New Roman"/>
          <w:sz w:val="22"/>
          <w:szCs w:val="22"/>
          <w:lang w:val="zh-CN"/>
        </w:rPr>
        <w:t xml:space="preserve">Pentru mai multe loturi cumulate □            </w:t>
      </w:r>
    </w:p>
    <w:p w14:paraId="3F801FCC"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after="0"/>
        <w:textAlignment w:val="auto"/>
        <w:rPr>
          <w:rFonts w:hint="default" w:ascii="Times New Roman" w:hAnsi="Times New Roman" w:cs="Times New Roman"/>
          <w:sz w:val="22"/>
          <w:szCs w:val="22"/>
          <w:lang w:val="zh-CN"/>
        </w:rPr>
      </w:pPr>
      <w:r>
        <w:rPr>
          <w:rFonts w:hint="default" w:ascii="Times New Roman" w:hAnsi="Times New Roman" w:cs="Times New Roman"/>
          <w:sz w:val="22"/>
          <w:szCs w:val="22"/>
          <w:lang w:val="zh-CN"/>
        </w:rPr>
        <w:t>Pentru toate loturile  □</w:t>
      </w:r>
    </w:p>
    <w:p w14:paraId="639CE5E6"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after="0"/>
        <w:textAlignment w:val="auto"/>
        <w:rPr>
          <w:rFonts w:hint="default" w:ascii="Times New Roman" w:hAnsi="Times New Roman" w:cs="Times New Roman"/>
          <w:sz w:val="22"/>
          <w:szCs w:val="22"/>
          <w:lang w:val="zh-CN"/>
        </w:rPr>
      </w:pPr>
      <w:r>
        <w:rPr>
          <w:rFonts w:hint="default" w:ascii="Times New Roman" w:hAnsi="Times New Roman" w:cs="Times New Roman"/>
          <w:sz w:val="22"/>
          <w:szCs w:val="22"/>
          <w:lang w:val="zh-CN"/>
        </w:rPr>
        <w:t xml:space="preserve">Alte limitări privind numărul de loturi care pot fi atribuite aceluiași ofertant: </w:t>
      </w:r>
      <w:r>
        <w:rPr>
          <w:rFonts w:hint="default" w:ascii="Times New Roman" w:hAnsi="Times New Roman" w:cs="Times New Roman"/>
          <w:i/>
          <w:sz w:val="22"/>
          <w:szCs w:val="22"/>
          <w:lang w:val="zh-CN" w:eastAsia="ro-RO"/>
        </w:rPr>
        <w:t>[Indicați]</w:t>
      </w:r>
      <w:r>
        <w:rPr>
          <w:rFonts w:hint="default" w:ascii="Times New Roman" w:hAnsi="Times New Roman" w:cs="Times New Roman"/>
          <w:sz w:val="22"/>
          <w:szCs w:val="22"/>
          <w:lang w:val="zh-CN"/>
        </w:rPr>
        <w:t xml:space="preserve">         </w:t>
      </w:r>
    </w:p>
    <w:p w14:paraId="6DD436B2"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after="0"/>
        <w:textAlignment w:val="auto"/>
        <w:rPr>
          <w:rFonts w:hint="default" w:ascii="Times New Roman" w:hAnsi="Times New Roman" w:cs="Times New Roman"/>
          <w:sz w:val="22"/>
          <w:szCs w:val="22"/>
          <w:lang w:val="zh-CN"/>
        </w:rPr>
      </w:pPr>
      <w:r>
        <w:rPr>
          <w:rFonts w:hint="default" w:ascii="Times New Roman" w:hAnsi="Times New Roman" w:cs="Times New Roman"/>
          <w:color w:val="000000"/>
          <w:sz w:val="22"/>
          <w:szCs w:val="22"/>
          <w:lang w:val="zh-CN"/>
        </w:rPr>
        <w:t>Justificarea deciziei de a nu atribui contractul pe loturi</w:t>
      </w:r>
      <w:r>
        <w:rPr>
          <w:rFonts w:hint="default" w:ascii="Times New Roman" w:hAnsi="Times New Roman" w:cs="Times New Roman"/>
          <w:sz w:val="22"/>
          <w:szCs w:val="22"/>
          <w:lang w:val="zh-CN"/>
        </w:rPr>
        <w:t xml:space="preserve">: __________________________________                </w:t>
      </w:r>
    </w:p>
    <w:p w14:paraId="1ED09A75">
      <w:pPr>
        <w:pStyle w:val="10"/>
        <w:keepNext w:val="0"/>
        <w:keepLines w:val="0"/>
        <w:pageBreakBefore w:val="0"/>
        <w:widowControl/>
        <w:tabs>
          <w:tab w:val="left" w:pos="-1134"/>
          <w:tab w:val="left" w:pos="480"/>
          <w:tab w:val="clear" w:pos="1134"/>
          <w:tab w:val="clear" w:pos="2694"/>
        </w:tabs>
        <w:kinsoku/>
        <w:wordWrap/>
        <w:overflowPunct/>
        <w:topLinePunct w:val="0"/>
        <w:autoSpaceDE/>
        <w:autoSpaceDN/>
        <w:bidi w:val="0"/>
        <w:adjustRightInd/>
        <w:snapToGrid/>
        <w:spacing w:after="0"/>
        <w:ind w:left="0" w:leftChars="0" w:firstLine="0" w:firstLineChars="0"/>
        <w:textAlignment w:val="auto"/>
        <w:rPr>
          <w:rFonts w:hint="default" w:ascii="Times New Roman" w:hAnsi="Times New Roman" w:cs="Times New Roman"/>
          <w:sz w:val="22"/>
          <w:szCs w:val="22"/>
          <w:lang w:val="zh-CN"/>
        </w:rPr>
      </w:pPr>
      <w:r>
        <w:rPr>
          <w:rFonts w:hint="default" w:ascii="Times New Roman" w:hAnsi="Times New Roman" w:cs="Times New Roman"/>
          <w:sz w:val="22"/>
          <w:szCs w:val="22"/>
          <w:lang w:val="zh-CN"/>
        </w:rPr>
        <w:t>Criteriul de atribuire aplicat:</w:t>
      </w:r>
    </w:p>
    <w:p w14:paraId="577F91B4"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before="240" w:after="0"/>
        <w:textAlignment w:val="auto"/>
        <w:rPr>
          <w:rFonts w:hint="default" w:ascii="Times New Roman" w:hAnsi="Times New Roman" w:cs="Times New Roman"/>
          <w:sz w:val="22"/>
          <w:szCs w:val="22"/>
          <w:lang w:val="zh-CN"/>
        </w:rPr>
      </w:pPr>
      <w:r>
        <w:rPr>
          <w:rFonts w:hint="default" w:ascii="Times New Roman" w:hAnsi="Times New Roman" w:cs="Times New Roman"/>
          <w:sz w:val="22"/>
          <w:szCs w:val="22"/>
          <w:lang w:val="zh-CN"/>
        </w:rPr>
        <w:t xml:space="preserve">Preţul cel mai scăzut  </w:t>
      </w:r>
      <w:r>
        <w:rPr>
          <w:rFonts w:hint="default" w:ascii="Times New Roman" w:hAnsi="Times New Roman" w:cs="Times New Roman"/>
          <w:sz w:val="22"/>
          <w:szCs w:val="22"/>
          <w:lang w:val="zh-CN" w:eastAsia="ro-RO"/>
        </w:rPr>
        <w:t>☑</w:t>
      </w:r>
      <w:r>
        <w:rPr>
          <w:rFonts w:hint="default" w:ascii="Times New Roman" w:hAnsi="Times New Roman" w:cs="Times New Roman"/>
          <w:sz w:val="22"/>
          <w:szCs w:val="22"/>
          <w:lang w:val="zh-CN"/>
        </w:rPr>
        <w:t xml:space="preserve">                       </w:t>
      </w:r>
    </w:p>
    <w:p w14:paraId="0DDBC15C"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after="0"/>
        <w:textAlignment w:val="auto"/>
        <w:rPr>
          <w:rFonts w:hint="default" w:ascii="Times New Roman" w:hAnsi="Times New Roman" w:cs="Times New Roman"/>
          <w:sz w:val="22"/>
          <w:szCs w:val="22"/>
          <w:lang w:val="zh-CN"/>
        </w:rPr>
      </w:pPr>
      <w:r>
        <w:rPr>
          <w:rFonts w:hint="default" w:ascii="Times New Roman" w:hAnsi="Times New Roman" w:cs="Times New Roman"/>
          <w:sz w:val="22"/>
          <w:szCs w:val="22"/>
          <w:lang w:val="zh-CN"/>
        </w:rPr>
        <w:t xml:space="preserve">Costul cel mai scăzut  </w:t>
      </w:r>
      <w:r>
        <w:rPr>
          <w:rFonts w:hint="default" w:ascii="Times New Roman" w:hAnsi="Times New Roman" w:cs="Times New Roman"/>
          <w:sz w:val="22"/>
          <w:szCs w:val="22"/>
          <w:lang w:val="zh-CN" w:eastAsia="ro-RO"/>
        </w:rPr>
        <w:t>□</w:t>
      </w:r>
      <w:r>
        <w:rPr>
          <w:rFonts w:hint="default" w:ascii="Times New Roman" w:hAnsi="Times New Roman" w:cs="Times New Roman"/>
          <w:sz w:val="22"/>
          <w:szCs w:val="22"/>
          <w:lang w:val="zh-CN"/>
        </w:rPr>
        <w:t xml:space="preserve">                                  </w:t>
      </w:r>
    </w:p>
    <w:p w14:paraId="6E400836">
      <w:pPr>
        <w:keepNext w:val="0"/>
        <w:keepLines w:val="0"/>
        <w:pageBreakBefore w:val="0"/>
        <w:widowControl/>
        <w:tabs>
          <w:tab w:val="left" w:pos="2977"/>
          <w:tab w:val="left" w:pos="3119"/>
        </w:tabs>
        <w:kinsoku/>
        <w:wordWrap/>
        <w:overflowPunct/>
        <w:topLinePunct w:val="0"/>
        <w:autoSpaceDE/>
        <w:autoSpaceDN/>
        <w:bidi w:val="0"/>
        <w:adjustRightInd/>
        <w:snapToGrid/>
        <w:spacing w:after="0"/>
        <w:textAlignment w:val="auto"/>
        <w:rPr>
          <w:rFonts w:hint="default" w:ascii="Times New Roman" w:hAnsi="Times New Roman" w:cs="Times New Roman"/>
          <w:sz w:val="22"/>
          <w:szCs w:val="22"/>
          <w:lang w:val="zh-CN"/>
        </w:rPr>
      </w:pPr>
      <w:r>
        <w:rPr>
          <w:rFonts w:hint="default" w:ascii="Times New Roman" w:hAnsi="Times New Roman" w:cs="Times New Roman"/>
          <w:sz w:val="22"/>
          <w:szCs w:val="22"/>
          <w:lang w:val="zh-CN"/>
        </w:rPr>
        <w:t xml:space="preserve">Cel mai bun raport calitate-preţ </w:t>
      </w:r>
      <w:r>
        <w:rPr>
          <w:rFonts w:hint="default" w:ascii="Times New Roman" w:hAnsi="Times New Roman" w:cs="Times New Roman"/>
          <w:sz w:val="22"/>
          <w:szCs w:val="22"/>
          <w:lang w:val="zh-CN" w:eastAsia="ro-RO"/>
        </w:rPr>
        <w:t>□</w:t>
      </w:r>
      <w:r>
        <w:rPr>
          <w:rFonts w:hint="default" w:ascii="Times New Roman" w:hAnsi="Times New Roman" w:cs="Times New Roman"/>
          <w:sz w:val="22"/>
          <w:szCs w:val="22"/>
          <w:lang w:val="zh-CN"/>
        </w:rPr>
        <w:t xml:space="preserve">                  </w:t>
      </w:r>
    </w:p>
    <w:p w14:paraId="57640266"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after="0"/>
        <w:textAlignment w:val="auto"/>
        <w:rPr>
          <w:rFonts w:hint="default" w:ascii="Times New Roman" w:hAnsi="Times New Roman" w:cs="Times New Roman"/>
          <w:sz w:val="22"/>
          <w:szCs w:val="22"/>
          <w:lang w:val="zh-CN"/>
        </w:rPr>
      </w:pPr>
      <w:r>
        <w:rPr>
          <w:rFonts w:hint="default" w:ascii="Times New Roman" w:hAnsi="Times New Roman" w:cs="Times New Roman"/>
          <w:sz w:val="22"/>
          <w:szCs w:val="22"/>
          <w:lang w:val="zh-CN"/>
        </w:rPr>
        <w:t xml:space="preserve">Cel mai bun raport calitate-cost </w:t>
      </w:r>
      <w:r>
        <w:rPr>
          <w:rFonts w:hint="default" w:ascii="Times New Roman" w:hAnsi="Times New Roman" w:cs="Times New Roman"/>
          <w:sz w:val="22"/>
          <w:szCs w:val="22"/>
          <w:lang w:val="zh-CN" w:eastAsia="ro-RO"/>
        </w:rPr>
        <w:t>□</w:t>
      </w:r>
      <w:r>
        <w:rPr>
          <w:rFonts w:hint="default" w:ascii="Times New Roman" w:hAnsi="Times New Roman" w:cs="Times New Roman"/>
          <w:sz w:val="22"/>
          <w:szCs w:val="22"/>
          <w:lang w:val="zh-CN"/>
        </w:rPr>
        <w:t xml:space="preserve">              </w:t>
      </w:r>
    </w:p>
    <w:p w14:paraId="7EED5607"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before="240" w:after="0"/>
        <w:contextualSpacing/>
        <w:jc w:val="both"/>
        <w:textAlignment w:val="auto"/>
        <w:rPr>
          <w:rFonts w:hint="default" w:ascii="Times New Roman" w:hAnsi="Times New Roman" w:cs="Times New Roman"/>
          <w:i/>
          <w:color w:val="000000"/>
          <w:sz w:val="22"/>
          <w:szCs w:val="22"/>
          <w:lang w:val="zh-CN"/>
        </w:rPr>
      </w:pPr>
      <w:r>
        <w:rPr>
          <w:rFonts w:hint="default" w:ascii="Times New Roman" w:hAnsi="Times New Roman" w:cs="Times New Roman"/>
          <w:i/>
          <w:color w:val="000000"/>
          <w:sz w:val="22"/>
          <w:szCs w:val="22"/>
          <w:lang w:val="zh-CN"/>
        </w:rPr>
        <w:t>(În cazul în care în cadrul procedurii de atribuire sunt aplicate mai multe criterii de atribuire, se vor indica toate criteriile de atribuire aplicate și denumirea loturilor aferente)</w:t>
      </w:r>
    </w:p>
    <w:p w14:paraId="21DA2EB6">
      <w:pPr>
        <w:pStyle w:val="10"/>
        <w:keepNext w:val="0"/>
        <w:keepLines w:val="0"/>
        <w:pageBreakBefore w:val="0"/>
        <w:widowControl/>
        <w:tabs>
          <w:tab w:val="left" w:pos="-1134"/>
          <w:tab w:val="left" w:pos="480"/>
          <w:tab w:val="clear" w:pos="1134"/>
          <w:tab w:val="clear" w:pos="2694"/>
        </w:tabs>
        <w:kinsoku/>
        <w:wordWrap/>
        <w:overflowPunct/>
        <w:topLinePunct w:val="0"/>
        <w:autoSpaceDE/>
        <w:autoSpaceDN/>
        <w:bidi w:val="0"/>
        <w:adjustRightInd/>
        <w:snapToGrid/>
        <w:spacing w:after="0"/>
        <w:ind w:left="0" w:leftChars="0" w:firstLine="0" w:firstLineChars="0"/>
        <w:textAlignment w:val="auto"/>
        <w:rPr>
          <w:rFonts w:hint="default" w:ascii="Times New Roman" w:hAnsi="Times New Roman" w:cs="Times New Roman"/>
          <w:sz w:val="22"/>
          <w:szCs w:val="22"/>
          <w:lang w:val="zh-CN"/>
        </w:rPr>
      </w:pPr>
      <w:r>
        <w:rPr>
          <w:rFonts w:hint="default" w:ascii="Times New Roman" w:hAnsi="Times New Roman" w:cs="Times New Roman"/>
          <w:sz w:val="22"/>
          <w:szCs w:val="22"/>
          <w:lang w:val="zh-CN"/>
        </w:rPr>
        <w:t>Informaţia privind factorii de evaluare aplicați:</w:t>
      </w:r>
    </w:p>
    <w:p w14:paraId="10A9BA9B"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after="0"/>
        <w:jc w:val="both"/>
        <w:textAlignment w:val="auto"/>
        <w:rPr>
          <w:rFonts w:hint="default" w:ascii="Times New Roman" w:hAnsi="Times New Roman" w:cs="Times New Roman"/>
          <w:i/>
          <w:sz w:val="22"/>
          <w:szCs w:val="22"/>
          <w:lang w:val="zh-CN"/>
        </w:rPr>
      </w:pPr>
      <w:r>
        <w:rPr>
          <w:rFonts w:hint="default" w:ascii="Times New Roman" w:hAnsi="Times New Roman" w:cs="Times New Roman"/>
          <w:i/>
          <w:sz w:val="22"/>
          <w:szCs w:val="22"/>
          <w:lang w:val="zh-CN"/>
        </w:rPr>
        <w:t xml:space="preserve">(Se va completa pentru loturile care au fost atribuite în baza criteriilor: cel mai bun raport calitate-preţ sau cel mai bun raport calitate-cost) </w:t>
      </w:r>
    </w:p>
    <w:tbl>
      <w:tblPr>
        <w:tblStyle w:val="3"/>
        <w:tblW w:w="5000" w:type="pct"/>
        <w:tblInd w:w="0" w:type="dxa"/>
        <w:tblLayout w:type="autofit"/>
        <w:tblCellMar>
          <w:top w:w="15" w:type="dxa"/>
          <w:left w:w="15" w:type="dxa"/>
          <w:bottom w:w="15" w:type="dxa"/>
          <w:right w:w="15" w:type="dxa"/>
        </w:tblCellMar>
      </w:tblPr>
      <w:tblGrid>
        <w:gridCol w:w="5135"/>
        <w:gridCol w:w="2626"/>
        <w:gridCol w:w="2640"/>
      </w:tblGrid>
      <w:tr w14:paraId="1307D071">
        <w:tc>
          <w:tcPr>
            <w:tcW w:w="2468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7F7F7"/>
            <w:tcMar>
              <w:top w:w="30" w:type="dxa"/>
              <w:left w:w="450" w:type="dxa"/>
              <w:bottom w:w="30" w:type="dxa"/>
              <w:right w:w="30" w:type="dxa"/>
            </w:tcMar>
            <w:vAlign w:val="center"/>
          </w:tcPr>
          <w:p w14:paraId="1256DD4D">
            <w:pPr>
              <w:jc w:val="center"/>
              <w:rPr>
                <w:rFonts w:hint="default" w:ascii="Times New Roman" w:hAnsi="Times New Roman" w:cs="Times New Roman"/>
                <w:b/>
                <w:sz w:val="22"/>
                <w:szCs w:val="22"/>
                <w:lang w:val="zh-CN"/>
              </w:rPr>
            </w:pPr>
            <w:r>
              <w:rPr>
                <w:rFonts w:hint="default" w:ascii="Times New Roman" w:hAnsi="Times New Roman" w:cs="Times New Roman"/>
                <w:b/>
                <w:sz w:val="22"/>
                <w:szCs w:val="22"/>
                <w:lang w:val="zh-CN"/>
              </w:rPr>
              <w:t>Factorii de evaluare</w:t>
            </w:r>
          </w:p>
        </w:tc>
        <w:tc>
          <w:tcPr>
            <w:tcW w:w="1262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7F7F7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 w14:paraId="42451EBE">
            <w:pPr>
              <w:jc w:val="center"/>
              <w:rPr>
                <w:rFonts w:hint="default" w:ascii="Times New Roman" w:hAnsi="Times New Roman" w:cs="Times New Roman"/>
                <w:b/>
                <w:sz w:val="22"/>
                <w:szCs w:val="22"/>
                <w:lang w:val="zh-CN"/>
              </w:rPr>
            </w:pPr>
            <w:r>
              <w:rPr>
                <w:rFonts w:hint="default" w:ascii="Times New Roman" w:hAnsi="Times New Roman" w:cs="Times New Roman"/>
                <w:b/>
                <w:sz w:val="22"/>
                <w:szCs w:val="22"/>
                <w:lang w:val="zh-CN"/>
              </w:rPr>
              <w:t>Valoarea din ofertă</w:t>
            </w:r>
          </w:p>
        </w:tc>
        <w:tc>
          <w:tcPr>
            <w:tcW w:w="1269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7F7F7"/>
            <w:tcMar>
              <w:top w:w="30" w:type="dxa"/>
              <w:bottom w:w="30" w:type="dxa"/>
              <w:right w:w="30" w:type="dxa"/>
            </w:tcMar>
            <w:vAlign w:val="center"/>
          </w:tcPr>
          <w:p w14:paraId="6A78EC5E">
            <w:pPr>
              <w:jc w:val="center"/>
              <w:rPr>
                <w:rFonts w:hint="default" w:ascii="Times New Roman" w:hAnsi="Times New Roman" w:cs="Times New Roman"/>
                <w:b/>
                <w:sz w:val="22"/>
                <w:szCs w:val="22"/>
                <w:lang w:val="zh-CN"/>
              </w:rPr>
            </w:pPr>
            <w:r>
              <w:rPr>
                <w:rFonts w:hint="default" w:ascii="Times New Roman" w:hAnsi="Times New Roman" w:cs="Times New Roman"/>
                <w:b/>
                <w:sz w:val="22"/>
                <w:szCs w:val="22"/>
                <w:lang w:val="zh-CN"/>
              </w:rPr>
              <w:t>Punctajul calculat</w:t>
            </w:r>
          </w:p>
        </w:tc>
      </w:tr>
      <w:tr w14:paraId="3F58BFE9">
        <w:tblPrEx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255" w:hRule="atLeast"/>
        </w:trPr>
        <w:tc>
          <w:tcPr>
            <w:tcW w:w="3730" w:type="pct"/>
            <w:gridSpan w:val="2"/>
            <w:tcBorders>
              <w:top w:val="single" w:color="auto" w:sz="4" w:space="0"/>
              <w:left w:val="single" w:color="auto" w:sz="4" w:space="0"/>
              <w:bottom w:val="single" w:color="000000" w:sz="6" w:space="0"/>
              <w:right w:val="single" w:color="auto" w:sz="4" w:space="0"/>
            </w:tcBorders>
            <w:shd w:val="clear" w:color="auto" w:fill="FFFFFF"/>
            <w:tcMar>
              <w:top w:w="0" w:type="dxa"/>
              <w:left w:w="30" w:type="dxa"/>
              <w:bottom w:w="0" w:type="dxa"/>
              <w:right w:w="30" w:type="dxa"/>
            </w:tcMar>
          </w:tcPr>
          <w:p w14:paraId="717A19CA">
            <w:pPr>
              <w:tabs>
                <w:tab w:val="left" w:pos="538"/>
              </w:tabs>
              <w:jc w:val="center"/>
              <w:rPr>
                <w:rFonts w:hint="default" w:ascii="Times New Roman" w:hAnsi="Times New Roman" w:cs="Times New Roman"/>
                <w:sz w:val="22"/>
                <w:szCs w:val="22"/>
                <w:lang w:val="ro-RO"/>
              </w:rPr>
            </w:pPr>
          </w:p>
        </w:tc>
        <w:tc>
          <w:tcPr>
            <w:tcW w:w="1269" w:type="pct"/>
            <w:tcBorders>
              <w:top w:val="single" w:color="auto" w:sz="4" w:space="0"/>
              <w:left w:val="single" w:color="auto" w:sz="4" w:space="0"/>
              <w:bottom w:val="single" w:color="000000" w:sz="6" w:space="0"/>
              <w:right w:val="single" w:color="auto" w:sz="4" w:space="0"/>
            </w:tcBorders>
            <w:shd w:val="clear" w:color="auto" w:fill="FFFFFF"/>
            <w:tcMar>
              <w:top w:w="0" w:type="dxa"/>
              <w:left w:w="30" w:type="dxa"/>
              <w:bottom w:w="0" w:type="dxa"/>
              <w:right w:w="30" w:type="dxa"/>
            </w:tcMar>
            <w:vAlign w:val="center"/>
          </w:tcPr>
          <w:p w14:paraId="49F7D689">
            <w:pPr>
              <w:jc w:val="center"/>
              <w:rPr>
                <w:rFonts w:hint="default" w:ascii="Times New Roman" w:hAnsi="Times New Roman" w:cs="Times New Roman"/>
                <w:b/>
                <w:color w:val="000000"/>
                <w:sz w:val="22"/>
                <w:szCs w:val="22"/>
                <w:lang w:val="zh-CN" w:eastAsia="en-GB"/>
              </w:rPr>
            </w:pPr>
            <w:r>
              <w:rPr>
                <w:rFonts w:hint="default" w:ascii="Times New Roman" w:hAnsi="Times New Roman" w:cs="Times New Roman"/>
                <w:b/>
                <w:color w:val="000000"/>
                <w:sz w:val="22"/>
                <w:szCs w:val="22"/>
                <w:lang w:val="zh-CN" w:eastAsia="en-GB"/>
              </w:rPr>
              <w:t>Total</w:t>
            </w:r>
          </w:p>
        </w:tc>
      </w:tr>
      <w:tr w14:paraId="33ADAE78">
        <w:tblPrEx>
          <w:tblCellMar>
            <w:top w:w="15" w:type="dxa"/>
            <w:left w:w="15" w:type="dxa"/>
            <w:bottom w:w="15" w:type="dxa"/>
            <w:right w:w="15" w:type="dxa"/>
          </w:tblCellMar>
        </w:tblPrEx>
        <w:tc>
          <w:tcPr>
            <w:tcW w:w="2468" w:type="pct"/>
            <w:tcBorders>
              <w:top w:val="single" w:color="000000" w:sz="6" w:space="0"/>
              <w:left w:val="single" w:color="auto" w:sz="4" w:space="0"/>
              <w:bottom w:val="single" w:color="000000" w:sz="6" w:space="0"/>
              <w:right w:val="single" w:color="000000" w:sz="6" w:space="0"/>
            </w:tcBorders>
            <w:shd w:val="clear" w:color="auto" w:fill="FFFFFF"/>
            <w:tcMar>
              <w:top w:w="0" w:type="dxa"/>
              <w:left w:w="450" w:type="dxa"/>
              <w:bottom w:w="0" w:type="dxa"/>
              <w:right w:w="30" w:type="dxa"/>
            </w:tcMar>
            <w:vAlign w:val="top"/>
          </w:tcPr>
          <w:p w14:paraId="6F740CA7">
            <w:pPr>
              <w:rPr>
                <w:rFonts w:hint="default" w:ascii="Times New Roman" w:hAnsi="Times New Roman" w:cs="Times New Roman"/>
                <w:sz w:val="22"/>
                <w:szCs w:val="22"/>
                <w:lang w:val="zh-CN"/>
              </w:rPr>
            </w:pPr>
            <w:r>
              <w:rPr>
                <w:rFonts w:hint="default" w:ascii="Times New Roman" w:hAnsi="Times New Roman" w:cs="Times New Roman"/>
                <w:sz w:val="22"/>
                <w:szCs w:val="22"/>
              </w:rPr>
              <w:t xml:space="preserve">Factorul 1 </w:t>
            </w:r>
            <w:r>
              <w:rPr>
                <w:rFonts w:hint="default" w:cs="Times New Roman"/>
                <w:sz w:val="22"/>
                <w:szCs w:val="22"/>
                <w:lang w:val="ro-RO"/>
              </w:rPr>
              <w:t>Cel mai mic preț</w:t>
            </w:r>
          </w:p>
        </w:tc>
        <w:tc>
          <w:tcPr>
            <w:tcW w:w="1262" w:type="pct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auto" w:sz="4" w:space="0"/>
            </w:tcBorders>
            <w:shd w:val="clear" w:color="auto" w:fill="FFFFFF"/>
            <w:tcMar>
              <w:top w:w="0" w:type="dxa"/>
              <w:left w:w="30" w:type="dxa"/>
              <w:bottom w:w="0" w:type="dxa"/>
              <w:right w:w="30" w:type="dxa"/>
            </w:tcMar>
          </w:tcPr>
          <w:p w14:paraId="15713D0B">
            <w:pPr>
              <w:ind w:right="-238"/>
              <w:jc w:val="center"/>
              <w:rPr>
                <w:rFonts w:hint="default" w:ascii="Times New Roman" w:hAnsi="Times New Roman" w:cs="Times New Roman"/>
                <w:sz w:val="22"/>
                <w:szCs w:val="22"/>
                <w:lang w:val="ro-RO"/>
              </w:rPr>
            </w:pPr>
          </w:p>
        </w:tc>
        <w:tc>
          <w:tcPr>
            <w:tcW w:w="1269" w:type="pct"/>
            <w:tcBorders>
              <w:top w:val="single" w:color="000000" w:sz="6" w:space="0"/>
              <w:left w:val="single" w:color="auto" w:sz="4" w:space="0"/>
              <w:bottom w:val="single" w:color="000000" w:sz="6" w:space="0"/>
              <w:right w:val="single" w:color="auto" w:sz="4" w:space="0"/>
            </w:tcBorders>
            <w:shd w:val="clear" w:color="auto" w:fill="FFFFFF"/>
            <w:tcMar>
              <w:top w:w="0" w:type="dxa"/>
              <w:left w:w="450" w:type="dxa"/>
              <w:bottom w:w="0" w:type="dxa"/>
            </w:tcMar>
          </w:tcPr>
          <w:p w14:paraId="508A5BCA">
            <w:pPr>
              <w:ind w:right="15" w:rightChars="0"/>
              <w:jc w:val="center"/>
              <w:rPr>
                <w:rFonts w:hint="default" w:ascii="Times New Roman" w:hAnsi="Times New Roman" w:cs="Times New Roman"/>
                <w:color w:val="000000"/>
                <w:sz w:val="22"/>
                <w:szCs w:val="22"/>
                <w:lang w:val="ro-RO" w:eastAsia="en-GB"/>
              </w:rPr>
            </w:pPr>
          </w:p>
        </w:tc>
      </w:tr>
    </w:tbl>
    <w:p w14:paraId="329FC01F">
      <w:pPr>
        <w:pStyle w:val="10"/>
        <w:keepNext w:val="0"/>
        <w:keepLines w:val="0"/>
        <w:pageBreakBefore w:val="0"/>
        <w:widowControl/>
        <w:tabs>
          <w:tab w:val="left" w:pos="480"/>
          <w:tab w:val="clear" w:pos="1134"/>
          <w:tab w:val="clear" w:pos="2694"/>
        </w:tabs>
        <w:kinsoku/>
        <w:wordWrap/>
        <w:overflowPunct/>
        <w:topLinePunct w:val="0"/>
        <w:autoSpaceDE/>
        <w:autoSpaceDN/>
        <w:bidi w:val="0"/>
        <w:adjustRightInd/>
        <w:snapToGrid/>
        <w:spacing w:after="0"/>
        <w:ind w:left="0" w:leftChars="0" w:firstLine="0" w:firstLineChars="0"/>
        <w:textAlignment w:val="auto"/>
        <w:rPr>
          <w:rFonts w:hint="default" w:ascii="Times New Roman" w:hAnsi="Times New Roman" w:cs="Times New Roman"/>
          <w:sz w:val="22"/>
          <w:szCs w:val="22"/>
          <w:lang w:val="zh-CN"/>
        </w:rPr>
      </w:pPr>
      <w:r>
        <w:rPr>
          <w:rFonts w:hint="default" w:ascii="Times New Roman" w:hAnsi="Times New Roman" w:cs="Times New Roman"/>
          <w:sz w:val="22"/>
          <w:szCs w:val="22"/>
          <w:lang w:val="zh-CN"/>
        </w:rPr>
        <w:t>Reevaluarea ofertelor:</w:t>
      </w:r>
    </w:p>
    <w:p w14:paraId="6EA5E1C1"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after="0"/>
        <w:textAlignment w:val="auto"/>
        <w:rPr>
          <w:rFonts w:hint="default" w:ascii="Times New Roman" w:hAnsi="Times New Roman" w:cs="Times New Roman"/>
          <w:i/>
          <w:sz w:val="22"/>
          <w:szCs w:val="22"/>
          <w:lang w:val="zh-CN"/>
        </w:rPr>
      </w:pPr>
      <w:r>
        <w:rPr>
          <w:rFonts w:hint="default" w:ascii="Times New Roman" w:hAnsi="Times New Roman" w:cs="Times New Roman"/>
          <w:i/>
          <w:sz w:val="22"/>
          <w:szCs w:val="22"/>
          <w:lang w:val="zh-CN"/>
        </w:rPr>
        <w:t>(Se va completa în cazul în care ofertele au fost reevaluate repetat)</w:t>
      </w:r>
    </w:p>
    <w:tbl>
      <w:tblPr>
        <w:tblStyle w:val="9"/>
        <w:tblW w:w="5000" w:type="pct"/>
        <w:tblInd w:w="0" w:type="dxa"/>
        <w:tbl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  <w:insideH w:val="single" w:color="000000" w:themeColor="text1" w:sz="4" w:space="0"/>
          <w:insideV w:val="single" w:color="000000" w:themeColor="text1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3509"/>
        <w:gridCol w:w="6628"/>
      </w:tblGrid>
      <w:tr w14:paraId="0BC7618E"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731" w:type="pct"/>
            <w:shd w:val="clear" w:color="auto" w:fill="F7F7F7"/>
          </w:tcPr>
          <w:p w14:paraId="46926434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textAlignment w:val="auto"/>
              <w:rPr>
                <w:rFonts w:hint="default" w:ascii="Times New Roman" w:hAnsi="Times New Roman" w:cs="Times New Roman"/>
                <w:b/>
                <w:sz w:val="22"/>
                <w:szCs w:val="22"/>
                <w:lang w:val="zh-CN"/>
              </w:rPr>
            </w:pPr>
            <w:r>
              <w:rPr>
                <w:rFonts w:hint="default" w:ascii="Times New Roman" w:hAnsi="Times New Roman" w:cs="Times New Roman"/>
                <w:b/>
                <w:sz w:val="22"/>
                <w:szCs w:val="22"/>
                <w:lang w:val="zh-CN"/>
              </w:rPr>
              <w:t>Motivul reevaluării ofertelor</w:t>
            </w:r>
          </w:p>
        </w:tc>
        <w:tc>
          <w:tcPr>
            <w:tcW w:w="3269" w:type="pct"/>
          </w:tcPr>
          <w:p w14:paraId="69DD36FB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textAlignment w:val="auto"/>
              <w:rPr>
                <w:rFonts w:hint="default" w:ascii="Times New Roman" w:hAnsi="Times New Roman" w:cs="Times New Roman"/>
                <w:sz w:val="22"/>
                <w:szCs w:val="22"/>
                <w:lang w:val="zh-CN"/>
              </w:rPr>
            </w:pPr>
          </w:p>
        </w:tc>
      </w:tr>
      <w:tr w14:paraId="3B7958DE"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731" w:type="pct"/>
            <w:shd w:val="clear" w:color="auto" w:fill="F7F7F7"/>
          </w:tcPr>
          <w:p w14:paraId="14E928CB">
            <w:pPr>
              <w:rPr>
                <w:rFonts w:hint="default" w:ascii="Times New Roman" w:hAnsi="Times New Roman" w:cs="Times New Roman"/>
                <w:b/>
                <w:sz w:val="22"/>
                <w:szCs w:val="22"/>
                <w:lang w:val="zh-CN"/>
              </w:rPr>
            </w:pPr>
            <w:r>
              <w:rPr>
                <w:rFonts w:hint="default" w:ascii="Times New Roman" w:hAnsi="Times New Roman" w:cs="Times New Roman"/>
                <w:b/>
                <w:sz w:val="22"/>
                <w:szCs w:val="22"/>
                <w:lang w:val="zh-CN"/>
              </w:rPr>
              <w:t>Modificările operate</w:t>
            </w:r>
          </w:p>
        </w:tc>
        <w:tc>
          <w:tcPr>
            <w:tcW w:w="3269" w:type="pct"/>
          </w:tcPr>
          <w:p w14:paraId="6DF2B52B">
            <w:pPr>
              <w:rPr>
                <w:rFonts w:hint="default" w:ascii="Times New Roman" w:hAnsi="Times New Roman" w:cs="Times New Roman"/>
                <w:sz w:val="22"/>
                <w:szCs w:val="22"/>
                <w:lang w:val="zh-CN"/>
              </w:rPr>
            </w:pPr>
          </w:p>
        </w:tc>
      </w:tr>
    </w:tbl>
    <w:p w14:paraId="0D29D60C">
      <w:pPr>
        <w:pStyle w:val="10"/>
        <w:keepNext w:val="0"/>
        <w:keepLines w:val="0"/>
        <w:pageBreakBefore w:val="0"/>
        <w:widowControl/>
        <w:tabs>
          <w:tab w:val="left" w:pos="480"/>
          <w:tab w:val="clear" w:pos="1134"/>
          <w:tab w:val="clear" w:pos="2694"/>
        </w:tabs>
        <w:kinsoku/>
        <w:wordWrap/>
        <w:overflowPunct/>
        <w:topLinePunct w:val="0"/>
        <w:autoSpaceDE/>
        <w:autoSpaceDN/>
        <w:bidi w:val="0"/>
        <w:adjustRightInd/>
        <w:snapToGrid/>
        <w:spacing w:after="0"/>
        <w:ind w:left="0" w:leftChars="0" w:firstLine="0" w:firstLineChars="0"/>
        <w:textAlignment w:val="auto"/>
        <w:rPr>
          <w:rFonts w:hint="default" w:ascii="Times New Roman" w:hAnsi="Times New Roman" w:cs="Times New Roman"/>
          <w:b/>
          <w:bCs w:val="0"/>
          <w:sz w:val="22"/>
          <w:szCs w:val="22"/>
          <w:lang w:val="zh-CN"/>
        </w:rPr>
      </w:pPr>
      <w:r>
        <w:rPr>
          <w:rFonts w:hint="default" w:ascii="Times New Roman" w:hAnsi="Times New Roman" w:cs="Times New Roman"/>
          <w:sz w:val="22"/>
          <w:szCs w:val="22"/>
          <w:lang w:val="zh-CN"/>
        </w:rPr>
        <w:t xml:space="preserve">În urma examinări, evaluării și comparării ofertelor depuse în cadrul procedurii de atribuire </w:t>
      </w:r>
      <w:r>
        <w:rPr>
          <w:rFonts w:hint="default" w:ascii="Times New Roman" w:hAnsi="Times New Roman" w:cs="Times New Roman"/>
          <w:b/>
          <w:bCs w:val="0"/>
          <w:sz w:val="22"/>
          <w:szCs w:val="22"/>
          <w:lang w:val="zh-CN"/>
        </w:rPr>
        <w:t>s-a decis:</w:t>
      </w:r>
      <w:r>
        <w:rPr>
          <w:rFonts w:hint="default" w:cs="Times New Roman"/>
          <w:b/>
          <w:bCs w:val="0"/>
          <w:sz w:val="22"/>
          <w:szCs w:val="22"/>
        </w:rPr>
        <w:t xml:space="preserve"> </w:t>
      </w:r>
    </w:p>
    <w:p w14:paraId="0476C468"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after="0"/>
        <w:textAlignment w:val="auto"/>
        <w:rPr>
          <w:rFonts w:hint="default"/>
          <w:sz w:val="22"/>
          <w:szCs w:val="22"/>
          <w:lang w:val="en-US"/>
        </w:rPr>
      </w:pPr>
      <w:r>
        <w:rPr>
          <w:sz w:val="22"/>
          <w:szCs w:val="22"/>
          <w:lang w:val="zh-CN"/>
        </w:rPr>
        <w:t>Atribuirea contractului de achiziție publică/acordului-cadru:</w:t>
      </w:r>
    </w:p>
    <w:tbl>
      <w:tblPr>
        <w:tblStyle w:val="9"/>
        <w:tblW w:w="5000" w:type="pct"/>
        <w:tblInd w:w="0" w:type="dxa"/>
        <w:tbl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  <w:insideH w:val="single" w:color="000000" w:themeColor="text1" w:sz="4" w:space="0"/>
          <w:insideV w:val="single" w:color="000000" w:themeColor="text1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2071"/>
        <w:gridCol w:w="2274"/>
        <w:gridCol w:w="1487"/>
        <w:gridCol w:w="1442"/>
        <w:gridCol w:w="1471"/>
        <w:gridCol w:w="1392"/>
      </w:tblGrid>
      <w:tr w14:paraId="039FFAB3"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021" w:type="pct"/>
            <w:shd w:val="clear" w:color="auto" w:fill="F7F7F7"/>
          </w:tcPr>
          <w:p w14:paraId="70FD64C0">
            <w:pPr>
              <w:contextualSpacing/>
              <w:jc w:val="center"/>
              <w:rPr>
                <w:rFonts w:hint="default" w:ascii="Times New Roman" w:hAnsi="Times New Roman" w:cs="Times New Roman"/>
                <w:b/>
                <w:sz w:val="22"/>
                <w:szCs w:val="22"/>
                <w:lang w:val="zh-CN"/>
              </w:rPr>
            </w:pPr>
            <w:r>
              <w:rPr>
                <w:rFonts w:hint="default" w:ascii="Times New Roman" w:hAnsi="Times New Roman" w:cs="Times New Roman"/>
                <w:b/>
                <w:sz w:val="22"/>
                <w:szCs w:val="22"/>
                <w:lang w:val="zh-CN"/>
              </w:rPr>
              <w:t xml:space="preserve">Denumirea lotului </w:t>
            </w:r>
          </w:p>
        </w:tc>
        <w:tc>
          <w:tcPr>
            <w:tcW w:w="1121" w:type="pct"/>
            <w:shd w:val="clear" w:color="auto" w:fill="F7F7F7"/>
          </w:tcPr>
          <w:p w14:paraId="135F46E4">
            <w:pPr>
              <w:contextualSpacing/>
              <w:jc w:val="center"/>
              <w:rPr>
                <w:rFonts w:hint="default" w:ascii="Times New Roman" w:hAnsi="Times New Roman" w:cs="Times New Roman"/>
                <w:b/>
                <w:sz w:val="22"/>
                <w:szCs w:val="22"/>
                <w:lang w:val="zh-CN"/>
              </w:rPr>
            </w:pPr>
            <w:r>
              <w:rPr>
                <w:rFonts w:hint="default" w:ascii="Times New Roman" w:hAnsi="Times New Roman" w:cs="Times New Roman"/>
                <w:b/>
                <w:sz w:val="22"/>
                <w:szCs w:val="22"/>
                <w:lang w:val="zh-CN"/>
              </w:rPr>
              <w:t>Denumirea operatorului economic</w:t>
            </w:r>
          </w:p>
        </w:tc>
        <w:tc>
          <w:tcPr>
            <w:tcW w:w="733" w:type="pct"/>
            <w:shd w:val="clear" w:color="auto" w:fill="F7F7F7"/>
          </w:tcPr>
          <w:p w14:paraId="07614E8B">
            <w:pPr>
              <w:contextualSpacing/>
              <w:jc w:val="center"/>
              <w:rPr>
                <w:rFonts w:hint="default" w:ascii="Times New Roman" w:hAnsi="Times New Roman" w:cs="Times New Roman"/>
                <w:b/>
                <w:sz w:val="22"/>
                <w:szCs w:val="22"/>
                <w:lang w:val="zh-CN"/>
              </w:rPr>
            </w:pPr>
            <w:r>
              <w:rPr>
                <w:rFonts w:hint="default" w:ascii="Times New Roman" w:hAnsi="Times New Roman" w:cs="Times New Roman"/>
                <w:b/>
                <w:sz w:val="22"/>
                <w:szCs w:val="22"/>
                <w:lang w:val="zh-CN"/>
              </w:rPr>
              <w:t>Can</w:t>
            </w:r>
            <w:r>
              <w:rPr>
                <w:rFonts w:hint="default" w:cs="Times New Roman"/>
                <w:b/>
                <w:sz w:val="22"/>
                <w:szCs w:val="22"/>
                <w:lang w:val="ro-RO"/>
              </w:rPr>
              <w:t>-</w:t>
            </w:r>
            <w:r>
              <w:rPr>
                <w:rFonts w:hint="default" w:ascii="Times New Roman" w:hAnsi="Times New Roman" w:cs="Times New Roman"/>
                <w:b/>
                <w:sz w:val="22"/>
                <w:szCs w:val="22"/>
                <w:lang w:val="zh-CN"/>
              </w:rPr>
              <w:t>te și un de măs</w:t>
            </w:r>
          </w:p>
        </w:tc>
        <w:tc>
          <w:tcPr>
            <w:tcW w:w="711" w:type="pct"/>
            <w:shd w:val="clear" w:color="auto" w:fill="F7F7F7"/>
          </w:tcPr>
          <w:p w14:paraId="22B5CA80">
            <w:pPr>
              <w:contextualSpacing/>
              <w:jc w:val="center"/>
              <w:rPr>
                <w:rFonts w:hint="default" w:ascii="Times New Roman" w:hAnsi="Times New Roman" w:cs="Times New Roman"/>
                <w:b/>
                <w:sz w:val="22"/>
                <w:szCs w:val="22"/>
                <w:lang w:val="zh-CN"/>
              </w:rPr>
            </w:pPr>
            <w:r>
              <w:rPr>
                <w:rFonts w:hint="default" w:ascii="Times New Roman" w:hAnsi="Times New Roman" w:cs="Times New Roman"/>
                <w:b/>
                <w:sz w:val="22"/>
                <w:szCs w:val="22"/>
                <w:lang w:val="zh-CN"/>
              </w:rPr>
              <w:t xml:space="preserve">Prețul unitar </w:t>
            </w:r>
          </w:p>
          <w:p w14:paraId="3C2BBD3F">
            <w:pPr>
              <w:contextualSpacing/>
              <w:jc w:val="center"/>
              <w:rPr>
                <w:rFonts w:hint="default" w:ascii="Times New Roman" w:hAnsi="Times New Roman" w:cs="Times New Roman"/>
                <w:b/>
                <w:sz w:val="22"/>
                <w:szCs w:val="22"/>
                <w:lang w:val="zh-CN"/>
              </w:rPr>
            </w:pPr>
            <w:r>
              <w:rPr>
                <w:rFonts w:hint="default" w:ascii="Times New Roman" w:hAnsi="Times New Roman" w:cs="Times New Roman"/>
                <w:b/>
                <w:sz w:val="22"/>
                <w:szCs w:val="22"/>
                <w:lang w:val="zh-CN"/>
              </w:rPr>
              <w:t>(fără TVA)</w:t>
            </w:r>
          </w:p>
        </w:tc>
        <w:tc>
          <w:tcPr>
            <w:tcW w:w="725" w:type="pct"/>
            <w:shd w:val="clear" w:color="auto" w:fill="F7F7F7"/>
          </w:tcPr>
          <w:p w14:paraId="28FE7A44">
            <w:pPr>
              <w:contextualSpacing/>
              <w:jc w:val="center"/>
              <w:rPr>
                <w:rFonts w:hint="default" w:ascii="Times New Roman" w:hAnsi="Times New Roman" w:cs="Times New Roman"/>
                <w:b/>
                <w:sz w:val="22"/>
                <w:szCs w:val="22"/>
                <w:lang w:val="zh-CN"/>
              </w:rPr>
            </w:pPr>
            <w:r>
              <w:rPr>
                <w:rFonts w:hint="default" w:cs="Times New Roman"/>
                <w:b/>
                <w:sz w:val="22"/>
                <w:szCs w:val="22"/>
                <w:lang w:val="ro-RO"/>
              </w:rPr>
              <w:t xml:space="preserve">Suma </w:t>
            </w:r>
            <w:r>
              <w:rPr>
                <w:rFonts w:hint="default" w:ascii="Times New Roman" w:hAnsi="Times New Roman" w:cs="Times New Roman"/>
                <w:b/>
                <w:sz w:val="22"/>
                <w:szCs w:val="22"/>
                <w:lang w:val="zh-CN"/>
              </w:rPr>
              <w:t>(fără TVA)</w:t>
            </w:r>
          </w:p>
        </w:tc>
        <w:tc>
          <w:tcPr>
            <w:tcW w:w="686" w:type="pct"/>
            <w:shd w:val="clear" w:color="auto" w:fill="F7F7F7"/>
          </w:tcPr>
          <w:p w14:paraId="527B352A">
            <w:pPr>
              <w:contextualSpacing/>
              <w:jc w:val="center"/>
              <w:rPr>
                <w:rFonts w:hint="default" w:ascii="Times New Roman" w:hAnsi="Times New Roman" w:cs="Times New Roman"/>
                <w:b/>
                <w:sz w:val="22"/>
                <w:szCs w:val="22"/>
                <w:lang w:val="zh-CN"/>
              </w:rPr>
            </w:pPr>
            <w:r>
              <w:rPr>
                <w:rFonts w:hint="default" w:cs="Times New Roman"/>
                <w:b/>
                <w:sz w:val="22"/>
                <w:szCs w:val="22"/>
                <w:lang w:val="ro-RO"/>
              </w:rPr>
              <w:t>Suma</w:t>
            </w:r>
            <w:r>
              <w:rPr>
                <w:rFonts w:hint="default" w:ascii="Times New Roman" w:hAnsi="Times New Roman" w:cs="Times New Roman"/>
                <w:b/>
                <w:sz w:val="22"/>
                <w:szCs w:val="22"/>
                <w:lang w:val="zh-CN"/>
              </w:rPr>
              <w:t xml:space="preserve"> (inclusiv TVA)</w:t>
            </w:r>
          </w:p>
        </w:tc>
      </w:tr>
      <w:tr w14:paraId="0FBEB8C7"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8" w:hRule="atLeast"/>
        </w:trPr>
        <w:tc>
          <w:tcPr>
            <w:tcW w:w="1021" w:type="pct"/>
            <w:vAlign w:val="center"/>
          </w:tcPr>
          <w:p w14:paraId="15EE73A0">
            <w:pPr>
              <w:tabs>
                <w:tab w:val="left" w:pos="1134"/>
                <w:tab w:val="left" w:pos="2694"/>
              </w:tabs>
              <w:jc w:val="left"/>
              <w:rPr>
                <w:rFonts w:hint="default" w:ascii="Times New Roman" w:hAnsi="Times New Roman" w:eastAsia="Cambria" w:cs="Times New Roman"/>
                <w:sz w:val="22"/>
                <w:szCs w:val="22"/>
                <w:highlight w:val="none"/>
                <w:lang w:val="en-US" w:eastAsia="zh-CN" w:bidi="ar-SA"/>
              </w:rPr>
            </w:pPr>
            <w:r>
              <w:rPr>
                <w:rFonts w:hint="default" w:ascii="Times New Roman" w:hAnsi="Times New Roman" w:cs="Times New Roman"/>
                <w:sz w:val="22"/>
                <w:szCs w:val="22"/>
                <w:lang w:val="zh-CN" w:eastAsia="ro-RO"/>
              </w:rPr>
              <w:t>Piese pentru reparația și întreținerea sistemului SDMC</w:t>
            </w:r>
          </w:p>
        </w:tc>
        <w:tc>
          <w:tcPr>
            <w:tcW w:w="1121" w:type="pct"/>
            <w:vAlign w:val="center"/>
          </w:tcPr>
          <w:p w14:paraId="329C2266">
            <w:pPr>
              <w:jc w:val="center"/>
              <w:rPr>
                <w:rFonts w:hint="default" w:ascii="Times New Roman" w:hAnsi="Times New Roman" w:cs="Times New Roman"/>
                <w:b w:val="0"/>
                <w:bCs w:val="0"/>
                <w:sz w:val="22"/>
                <w:szCs w:val="22"/>
                <w:lang w:val="zh-CN"/>
              </w:rPr>
            </w:pPr>
            <w:r>
              <w:rPr>
                <w:rFonts w:hint="default" w:cs="Times New Roman"/>
                <w:sz w:val="22"/>
                <w:szCs w:val="22"/>
                <w:lang w:eastAsia="ro-RO"/>
              </w:rPr>
              <w:t>ÎTȘ ”Informbusiness” SRL</w:t>
            </w:r>
          </w:p>
        </w:tc>
        <w:tc>
          <w:tcPr>
            <w:tcW w:w="733" w:type="pct"/>
            <w:vAlign w:val="center"/>
          </w:tcPr>
          <w:p w14:paraId="63C65C86">
            <w:pPr>
              <w:jc w:val="center"/>
              <w:rPr>
                <w:rFonts w:hint="default" w:ascii="Times New Roman" w:hAnsi="Times New Roman" w:cs="Times New Roman"/>
                <w:b w:val="0"/>
                <w:bCs w:val="0"/>
                <w:sz w:val="22"/>
                <w:szCs w:val="22"/>
                <w:lang/>
              </w:rPr>
            </w:pPr>
            <w:r>
              <w:rPr>
                <w:rFonts w:hint="default" w:eastAsia="Cambria" w:cs="Times New Roman"/>
                <w:sz w:val="22"/>
                <w:szCs w:val="22"/>
                <w:highlight w:val="none"/>
                <w:lang w:eastAsia="zh-CN"/>
              </w:rPr>
              <w:t>552 buc</w:t>
            </w:r>
          </w:p>
        </w:tc>
        <w:tc>
          <w:tcPr>
            <w:tcW w:w="711" w:type="pct"/>
            <w:vAlign w:val="center"/>
          </w:tcPr>
          <w:p w14:paraId="1FDDCD85">
            <w:pPr>
              <w:jc w:val="center"/>
              <w:rPr>
                <w:rFonts w:hint="default" w:ascii="Times New Roman" w:hAnsi="Times New Roman" w:cs="Times New Roman"/>
                <w:b/>
                <w:sz w:val="22"/>
                <w:szCs w:val="22"/>
              </w:rPr>
            </w:pPr>
          </w:p>
        </w:tc>
        <w:tc>
          <w:tcPr>
            <w:tcW w:w="725" w:type="pct"/>
            <w:vAlign w:val="center"/>
          </w:tcPr>
          <w:p w14:paraId="2B9100FF">
            <w:pPr>
              <w:wordWrap w:val="0"/>
              <w:jc w:val="right"/>
              <w:rPr>
                <w:rFonts w:hint="default" w:ascii="Times New Roman" w:hAnsi="Times New Roman" w:cs="Times New Roman"/>
                <w:b w:val="0"/>
                <w:bCs/>
                <w:sz w:val="22"/>
                <w:szCs w:val="22"/>
                <w:lang/>
              </w:rPr>
            </w:pPr>
            <w:r>
              <w:rPr>
                <w:rFonts w:hint="default" w:cs="Times New Roman"/>
                <w:b w:val="0"/>
                <w:bCs/>
                <w:sz w:val="22"/>
                <w:szCs w:val="22"/>
                <w:lang/>
              </w:rPr>
              <w:t>4 311 167,03</w:t>
            </w:r>
          </w:p>
        </w:tc>
        <w:tc>
          <w:tcPr>
            <w:tcW w:w="686" w:type="pct"/>
            <w:vAlign w:val="center"/>
          </w:tcPr>
          <w:p w14:paraId="28290BC6">
            <w:pPr>
              <w:wordWrap w:val="0"/>
              <w:jc w:val="right"/>
              <w:rPr>
                <w:rFonts w:hint="default" w:ascii="Times New Roman" w:hAnsi="Times New Roman" w:cs="Times New Roman"/>
                <w:b w:val="0"/>
                <w:bCs/>
                <w:sz w:val="22"/>
                <w:szCs w:val="22"/>
                <w:lang/>
              </w:rPr>
            </w:pPr>
            <w:r>
              <w:rPr>
                <w:rFonts w:hint="default" w:cs="Times New Roman"/>
                <w:b w:val="0"/>
                <w:bCs/>
                <w:sz w:val="22"/>
                <w:szCs w:val="22"/>
                <w:lang/>
              </w:rPr>
              <w:t>5 173 400,44</w:t>
            </w:r>
          </w:p>
        </w:tc>
      </w:tr>
    </w:tbl>
    <w:p w14:paraId="4AB8330D">
      <w:pPr>
        <w:pStyle w:val="10"/>
        <w:keepNext w:val="0"/>
        <w:keepLines w:val="0"/>
        <w:pageBreakBefore w:val="0"/>
        <w:widowControl/>
        <w:tabs>
          <w:tab w:val="left" w:pos="-960"/>
          <w:tab w:val="left" w:pos="480"/>
          <w:tab w:val="clear" w:pos="1134"/>
          <w:tab w:val="clear" w:pos="2694"/>
        </w:tabs>
        <w:kinsoku/>
        <w:wordWrap/>
        <w:overflowPunct/>
        <w:topLinePunct w:val="0"/>
        <w:autoSpaceDE/>
        <w:autoSpaceDN/>
        <w:bidi w:val="0"/>
        <w:adjustRightInd/>
        <w:snapToGrid/>
        <w:spacing w:after="181" w:afterLines="50"/>
        <w:ind w:left="0" w:leftChars="0" w:firstLine="0" w:firstLineChars="0"/>
        <w:textAlignment w:val="auto"/>
        <w:rPr>
          <w:rFonts w:hint="default" w:ascii="Times New Roman" w:hAnsi="Times New Roman" w:cs="Times New Roman"/>
          <w:sz w:val="22"/>
          <w:szCs w:val="22"/>
          <w:lang w:val="zh-CN"/>
        </w:rPr>
      </w:pPr>
      <w:r>
        <w:rPr>
          <w:rFonts w:hint="default" w:ascii="Times New Roman" w:hAnsi="Times New Roman" w:cs="Times New Roman"/>
          <w:sz w:val="22"/>
          <w:szCs w:val="22"/>
          <w:lang w:val="zh-CN"/>
        </w:rPr>
        <w:t>Componența grupului de lucru:</w:t>
      </w:r>
      <w:bookmarkStart w:id="0" w:name="_GoBack"/>
      <w:bookmarkEnd w:id="0"/>
    </w:p>
    <w:tbl>
      <w:tblPr>
        <w:tblStyle w:val="3"/>
        <w:tblW w:w="10150" w:type="dxa"/>
        <w:tblInd w:w="-17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550"/>
        <w:gridCol w:w="2238"/>
        <w:gridCol w:w="3787"/>
        <w:gridCol w:w="3575"/>
      </w:tblGrid>
      <w:tr w14:paraId="17B507C9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0" w:hRule="atLeast"/>
        </w:trPr>
        <w:tc>
          <w:tcPr>
            <w:tcW w:w="550" w:type="dxa"/>
            <w:shd w:val="clear" w:color="auto" w:fill="F2F2F2"/>
          </w:tcPr>
          <w:p w14:paraId="71060190">
            <w:pPr>
              <w:tabs>
                <w:tab w:val="left" w:pos="567"/>
              </w:tabs>
              <w:ind w:hanging="4"/>
              <w:jc w:val="center"/>
              <w:rPr>
                <w:b/>
                <w:lang w:val="ro-RO" w:eastAsia="ru-RU"/>
              </w:rPr>
            </w:pPr>
            <w:r>
              <w:rPr>
                <w:b/>
                <w:sz w:val="22"/>
                <w:szCs w:val="22"/>
                <w:lang w:val="ro-RO" w:eastAsia="ru-RU"/>
              </w:rPr>
              <w:t>Nr.</w:t>
            </w:r>
          </w:p>
        </w:tc>
        <w:tc>
          <w:tcPr>
            <w:tcW w:w="2238" w:type="dxa"/>
            <w:shd w:val="clear" w:color="auto" w:fill="F2F2F2"/>
          </w:tcPr>
          <w:p w14:paraId="65AE9CB0">
            <w:pPr>
              <w:jc w:val="center"/>
              <w:rPr>
                <w:b/>
                <w:lang w:val="ro-RO" w:eastAsia="ru-RU"/>
              </w:rPr>
            </w:pPr>
            <w:r>
              <w:rPr>
                <w:b/>
                <w:sz w:val="22"/>
                <w:szCs w:val="22"/>
                <w:lang w:val="ro-RO" w:eastAsia="ru-RU"/>
              </w:rPr>
              <w:t>Nume, Prenume</w:t>
            </w:r>
          </w:p>
        </w:tc>
        <w:tc>
          <w:tcPr>
            <w:tcW w:w="3787" w:type="dxa"/>
            <w:shd w:val="clear" w:color="auto" w:fill="F2F2F2"/>
          </w:tcPr>
          <w:p w14:paraId="4A56F791">
            <w:pPr>
              <w:tabs>
                <w:tab w:val="left" w:pos="567"/>
              </w:tabs>
              <w:jc w:val="center"/>
              <w:rPr>
                <w:b/>
                <w:lang w:val="ro-RO" w:eastAsia="ru-RU"/>
              </w:rPr>
            </w:pPr>
            <w:r>
              <w:rPr>
                <w:b/>
                <w:sz w:val="22"/>
                <w:szCs w:val="22"/>
                <w:lang w:val="ro-RO" w:eastAsia="ru-RU"/>
              </w:rPr>
              <w:t>Funcţia în cadrul grupului de lucru</w:t>
            </w:r>
          </w:p>
        </w:tc>
        <w:tc>
          <w:tcPr>
            <w:tcW w:w="3575" w:type="dxa"/>
            <w:shd w:val="clear" w:color="auto" w:fill="F2F2F2"/>
          </w:tcPr>
          <w:p w14:paraId="256D82F3">
            <w:pPr>
              <w:tabs>
                <w:tab w:val="left" w:pos="567"/>
              </w:tabs>
              <w:ind w:left="567"/>
              <w:jc w:val="center"/>
              <w:rPr>
                <w:lang w:val="ro-RO" w:eastAsia="ru-RU"/>
              </w:rPr>
            </w:pPr>
            <w:r>
              <w:rPr>
                <w:b/>
                <w:sz w:val="22"/>
                <w:szCs w:val="22"/>
                <w:lang w:val="ro-RO" w:eastAsia="ru-RU"/>
              </w:rPr>
              <w:t>Semnătura</w:t>
            </w:r>
          </w:p>
        </w:tc>
      </w:tr>
      <w:tr w14:paraId="40F8930E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65" w:hRule="atLeast"/>
        </w:trPr>
        <w:tc>
          <w:tcPr>
            <w:tcW w:w="550" w:type="dxa"/>
            <w:vAlign w:val="center"/>
          </w:tcPr>
          <w:p w14:paraId="1DB36805">
            <w:pPr>
              <w:tabs>
                <w:tab w:val="left" w:pos="567"/>
              </w:tabs>
              <w:ind w:hanging="4"/>
              <w:jc w:val="center"/>
              <w:rPr>
                <w:b w:val="0"/>
                <w:bCs/>
                <w:sz w:val="22"/>
                <w:szCs w:val="22"/>
                <w:lang w:val="ro-RO" w:eastAsia="ru-RU"/>
              </w:rPr>
            </w:pPr>
            <w:r>
              <w:rPr>
                <w:b w:val="0"/>
                <w:bCs/>
                <w:sz w:val="22"/>
                <w:szCs w:val="22"/>
                <w:lang w:val="ro-RO" w:eastAsia="ru-RU"/>
              </w:rPr>
              <w:t>1</w:t>
            </w:r>
          </w:p>
        </w:tc>
        <w:tc>
          <w:tcPr>
            <w:tcW w:w="2238" w:type="dxa"/>
            <w:vAlign w:val="center"/>
          </w:tcPr>
          <w:p w14:paraId="67F84785">
            <w:pPr>
              <w:rPr>
                <w:sz w:val="22"/>
                <w:szCs w:val="22"/>
                <w:lang w:val="ro-RO" w:eastAsia="ru-RU"/>
              </w:rPr>
            </w:pPr>
            <w:r>
              <w:rPr>
                <w:sz w:val="22"/>
                <w:szCs w:val="22"/>
              </w:rPr>
              <w:t>Oleg Codreanu</w:t>
            </w:r>
          </w:p>
        </w:tc>
        <w:tc>
          <w:tcPr>
            <w:tcW w:w="3787" w:type="dxa"/>
            <w:vAlign w:val="center"/>
          </w:tcPr>
          <w:p w14:paraId="7EABF639">
            <w:pPr>
              <w:jc w:val="center"/>
              <w:rPr>
                <w:sz w:val="22"/>
                <w:szCs w:val="22"/>
                <w:lang w:val="ro-RO" w:eastAsia="ru-RU"/>
              </w:rPr>
            </w:pPr>
            <w:r>
              <w:rPr>
                <w:sz w:val="22"/>
                <w:szCs w:val="22"/>
                <w:lang w:val="ro-RO" w:eastAsia="ru-RU"/>
              </w:rPr>
              <w:t>preşedinte</w:t>
            </w:r>
          </w:p>
        </w:tc>
        <w:tc>
          <w:tcPr>
            <w:tcW w:w="3575" w:type="dxa"/>
            <w:vAlign w:val="center"/>
          </w:tcPr>
          <w:p w14:paraId="5FBB659E">
            <w:pPr>
              <w:ind w:left="2"/>
              <w:jc w:val="center"/>
              <w:rPr>
                <w:b/>
                <w:sz w:val="22"/>
                <w:szCs w:val="22"/>
                <w:lang w:val="ro-RO" w:eastAsia="ru-RU"/>
              </w:rPr>
            </w:pPr>
          </w:p>
        </w:tc>
      </w:tr>
      <w:tr w14:paraId="391506BD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65" w:hRule="atLeast"/>
        </w:trPr>
        <w:tc>
          <w:tcPr>
            <w:tcW w:w="550" w:type="dxa"/>
            <w:vAlign w:val="center"/>
          </w:tcPr>
          <w:p w14:paraId="49A30EB2">
            <w:pPr>
              <w:tabs>
                <w:tab w:val="left" w:pos="567"/>
              </w:tabs>
              <w:ind w:hanging="4"/>
              <w:jc w:val="center"/>
              <w:rPr>
                <w:b w:val="0"/>
                <w:bCs/>
                <w:sz w:val="22"/>
                <w:szCs w:val="22"/>
                <w:lang w:val="ro-RO" w:eastAsia="ru-RU"/>
              </w:rPr>
            </w:pPr>
            <w:r>
              <w:rPr>
                <w:b w:val="0"/>
                <w:bCs/>
                <w:sz w:val="22"/>
                <w:szCs w:val="22"/>
                <w:lang w:val="ro-RO" w:eastAsia="ru-RU"/>
              </w:rPr>
              <w:t>2</w:t>
            </w:r>
          </w:p>
        </w:tc>
        <w:tc>
          <w:tcPr>
            <w:tcW w:w="2238" w:type="dxa"/>
            <w:vAlign w:val="center"/>
          </w:tcPr>
          <w:p w14:paraId="04912E15">
            <w:pPr>
              <w:rPr>
                <w:rFonts w:hint="default" w:ascii="Times New Roman" w:hAnsi="Times New Roman" w:eastAsia="Times New Roman" w:cs="Times New Roman"/>
                <w:sz w:val="22"/>
                <w:szCs w:val="22"/>
                <w:lang w:eastAsia="ru-RU" w:bidi="ar-SA"/>
              </w:rPr>
            </w:pPr>
            <w:r>
              <w:rPr>
                <w:rFonts w:hint="default"/>
                <w:sz w:val="22"/>
                <w:szCs w:val="22"/>
              </w:rPr>
              <w:t>Irina Vitiuc</w:t>
            </w:r>
          </w:p>
        </w:tc>
        <w:tc>
          <w:tcPr>
            <w:tcW w:w="3787" w:type="dxa"/>
            <w:vAlign w:val="center"/>
          </w:tcPr>
          <w:p w14:paraId="220C35C9">
            <w:pPr>
              <w:jc w:val="center"/>
              <w:rPr>
                <w:rFonts w:ascii="Times New Roman" w:hAnsi="Times New Roman" w:eastAsia="Times New Roman" w:cs="Times New Roman"/>
                <w:sz w:val="22"/>
                <w:szCs w:val="22"/>
                <w:lang w:val="ro-RO" w:eastAsia="ru-RU" w:bidi="ar-SA"/>
              </w:rPr>
            </w:pPr>
            <w:r>
              <w:rPr>
                <w:sz w:val="22"/>
                <w:szCs w:val="22"/>
                <w:lang w:val="ro-RO" w:eastAsia="ru-RU"/>
              </w:rPr>
              <w:t>secretar</w:t>
            </w:r>
          </w:p>
        </w:tc>
        <w:tc>
          <w:tcPr>
            <w:tcW w:w="3575" w:type="dxa"/>
            <w:vAlign w:val="center"/>
          </w:tcPr>
          <w:p w14:paraId="4D248293">
            <w:pPr>
              <w:ind w:left="2"/>
              <w:jc w:val="center"/>
              <w:rPr>
                <w:b/>
                <w:sz w:val="22"/>
                <w:szCs w:val="22"/>
                <w:lang w:val="ro-RO" w:eastAsia="ru-RU"/>
              </w:rPr>
            </w:pPr>
          </w:p>
        </w:tc>
      </w:tr>
      <w:tr w14:paraId="5A38AF24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65" w:hRule="atLeast"/>
        </w:trPr>
        <w:tc>
          <w:tcPr>
            <w:tcW w:w="550" w:type="dxa"/>
            <w:vAlign w:val="center"/>
          </w:tcPr>
          <w:p w14:paraId="6D30991A">
            <w:pPr>
              <w:tabs>
                <w:tab w:val="left" w:pos="567"/>
              </w:tabs>
              <w:ind w:hanging="4" w:firstLineChars="0"/>
              <w:jc w:val="center"/>
              <w:rPr>
                <w:rFonts w:ascii="Times New Roman" w:hAnsi="Times New Roman" w:eastAsia="Times New Roman" w:cs="Times New Roman"/>
                <w:b w:val="0"/>
                <w:bCs/>
                <w:sz w:val="22"/>
                <w:szCs w:val="22"/>
                <w:lang w:val="ro-RO" w:eastAsia="ru-RU" w:bidi="ar-SA"/>
              </w:rPr>
            </w:pPr>
            <w:r>
              <w:rPr>
                <w:b w:val="0"/>
                <w:bCs/>
                <w:sz w:val="22"/>
                <w:szCs w:val="22"/>
                <w:lang w:val="ro-RO" w:eastAsia="ru-RU"/>
              </w:rPr>
              <w:t>3</w:t>
            </w:r>
          </w:p>
        </w:tc>
        <w:tc>
          <w:tcPr>
            <w:tcW w:w="2238" w:type="dxa"/>
            <w:vAlign w:val="center"/>
          </w:tcPr>
          <w:p w14:paraId="41DABAB8">
            <w:pPr>
              <w:rPr>
                <w:rFonts w:hint="default" w:ascii="Times New Roman" w:hAnsi="Times New Roman" w:eastAsia="Times New Roman" w:cs="Times New Roman"/>
                <w:b/>
                <w:sz w:val="22"/>
                <w:szCs w:val="22"/>
                <w:lang w:eastAsia="ru-RU" w:bidi="ar-SA"/>
              </w:rPr>
            </w:pPr>
            <w:r>
              <w:rPr>
                <w:rFonts w:hint="default"/>
                <w:sz w:val="22"/>
                <w:szCs w:val="22"/>
              </w:rPr>
              <w:t>Vladimir Pulbere</w:t>
            </w:r>
          </w:p>
        </w:tc>
        <w:tc>
          <w:tcPr>
            <w:tcW w:w="3787" w:type="dxa"/>
            <w:vAlign w:val="center"/>
          </w:tcPr>
          <w:p w14:paraId="25188349">
            <w:pPr>
              <w:jc w:val="center"/>
              <w:rPr>
                <w:rFonts w:ascii="Times New Roman" w:hAnsi="Times New Roman" w:eastAsia="Times New Roman" w:cs="Times New Roman"/>
                <w:sz w:val="22"/>
                <w:szCs w:val="22"/>
                <w:lang w:val="ro-RO" w:eastAsia="ru-RU" w:bidi="ar-SA"/>
              </w:rPr>
            </w:pPr>
            <w:r>
              <w:rPr>
                <w:rFonts w:hint="default"/>
                <w:sz w:val="22"/>
                <w:szCs w:val="22"/>
                <w:lang w:val="ro-RO" w:eastAsia="ru-RU"/>
              </w:rPr>
              <w:t>membru</w:t>
            </w:r>
          </w:p>
        </w:tc>
        <w:tc>
          <w:tcPr>
            <w:tcW w:w="3575" w:type="dxa"/>
            <w:vAlign w:val="center"/>
          </w:tcPr>
          <w:p w14:paraId="1058FF15">
            <w:pPr>
              <w:ind w:left="2"/>
              <w:jc w:val="center"/>
              <w:rPr>
                <w:b/>
                <w:sz w:val="22"/>
                <w:szCs w:val="22"/>
                <w:lang w:val="ro-RO" w:eastAsia="ru-RU"/>
              </w:rPr>
            </w:pPr>
          </w:p>
        </w:tc>
      </w:tr>
      <w:tr w14:paraId="5EEBFDA0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65" w:hRule="atLeast"/>
        </w:trPr>
        <w:tc>
          <w:tcPr>
            <w:tcW w:w="550" w:type="dxa"/>
            <w:vAlign w:val="center"/>
          </w:tcPr>
          <w:p w14:paraId="5422D6C6">
            <w:pPr>
              <w:tabs>
                <w:tab w:val="left" w:pos="567"/>
              </w:tabs>
              <w:ind w:hanging="4" w:firstLineChars="0"/>
              <w:jc w:val="center"/>
              <w:rPr>
                <w:rFonts w:ascii="Times New Roman" w:hAnsi="Times New Roman" w:eastAsia="Times New Roman" w:cs="Times New Roman"/>
                <w:b w:val="0"/>
                <w:bCs/>
                <w:sz w:val="22"/>
                <w:szCs w:val="22"/>
                <w:lang w:val="ro-RO" w:eastAsia="ru-RU" w:bidi="ar-SA"/>
              </w:rPr>
            </w:pPr>
            <w:r>
              <w:rPr>
                <w:b w:val="0"/>
                <w:bCs/>
                <w:sz w:val="22"/>
                <w:szCs w:val="22"/>
                <w:lang w:val="ro-RO" w:eastAsia="ru-RU"/>
              </w:rPr>
              <w:t>4</w:t>
            </w:r>
          </w:p>
        </w:tc>
        <w:tc>
          <w:tcPr>
            <w:tcW w:w="2238" w:type="dxa"/>
            <w:vAlign w:val="center"/>
          </w:tcPr>
          <w:p w14:paraId="0E81B465">
            <w:pPr>
              <w:rPr>
                <w:rFonts w:hint="default" w:ascii="Times New Roman" w:hAnsi="Times New Roman" w:eastAsia="Times New Roman" w:cs="Times New Roman"/>
                <w:b/>
                <w:sz w:val="22"/>
                <w:szCs w:val="22"/>
                <w:lang w:val="ro-RO" w:eastAsia="ru-RU" w:bidi="ar-SA"/>
              </w:rPr>
            </w:pPr>
            <w:r>
              <w:rPr>
                <w:sz w:val="22"/>
                <w:szCs w:val="22"/>
              </w:rPr>
              <w:t>Aliona Botezat</w:t>
            </w:r>
          </w:p>
        </w:tc>
        <w:tc>
          <w:tcPr>
            <w:tcW w:w="3787" w:type="dxa"/>
            <w:vAlign w:val="center"/>
          </w:tcPr>
          <w:p w14:paraId="77117D08">
            <w:pPr>
              <w:jc w:val="center"/>
              <w:rPr>
                <w:rFonts w:ascii="Times New Roman" w:hAnsi="Times New Roman" w:eastAsia="Times New Roman" w:cs="Times New Roman"/>
                <w:sz w:val="22"/>
                <w:szCs w:val="22"/>
                <w:lang w:val="ro-RO" w:eastAsia="ru-RU" w:bidi="ar-SA"/>
              </w:rPr>
            </w:pPr>
            <w:r>
              <w:rPr>
                <w:sz w:val="22"/>
                <w:szCs w:val="22"/>
                <w:lang w:val="ro-RO" w:eastAsia="ru-RU"/>
              </w:rPr>
              <w:t>membru</w:t>
            </w:r>
          </w:p>
        </w:tc>
        <w:tc>
          <w:tcPr>
            <w:tcW w:w="3575" w:type="dxa"/>
            <w:vAlign w:val="center"/>
          </w:tcPr>
          <w:p w14:paraId="16098532">
            <w:pPr>
              <w:ind w:left="2"/>
              <w:jc w:val="center"/>
              <w:rPr>
                <w:b/>
                <w:sz w:val="22"/>
                <w:szCs w:val="22"/>
                <w:lang w:val="ro-RO" w:eastAsia="ru-RU"/>
              </w:rPr>
            </w:pPr>
          </w:p>
        </w:tc>
      </w:tr>
      <w:tr w14:paraId="69292F50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65" w:hRule="atLeast"/>
        </w:trPr>
        <w:tc>
          <w:tcPr>
            <w:tcW w:w="550" w:type="dxa"/>
            <w:vAlign w:val="center"/>
          </w:tcPr>
          <w:p w14:paraId="01335088">
            <w:pPr>
              <w:tabs>
                <w:tab w:val="left" w:pos="567"/>
              </w:tabs>
              <w:ind w:hanging="4" w:firstLineChars="0"/>
              <w:jc w:val="center"/>
              <w:rPr>
                <w:rFonts w:ascii="Times New Roman" w:hAnsi="Times New Roman" w:eastAsia="Times New Roman" w:cs="Times New Roman"/>
                <w:b w:val="0"/>
                <w:bCs/>
                <w:sz w:val="22"/>
                <w:szCs w:val="22"/>
                <w:lang w:val="ro-RO" w:eastAsia="ru-RU" w:bidi="ar-SA"/>
              </w:rPr>
            </w:pPr>
            <w:r>
              <w:rPr>
                <w:b w:val="0"/>
                <w:bCs/>
                <w:sz w:val="22"/>
                <w:szCs w:val="22"/>
                <w:lang w:val="ro-RO" w:eastAsia="ru-RU"/>
              </w:rPr>
              <w:t>5</w:t>
            </w:r>
          </w:p>
        </w:tc>
        <w:tc>
          <w:tcPr>
            <w:tcW w:w="2238" w:type="dxa"/>
            <w:vAlign w:val="center"/>
          </w:tcPr>
          <w:p w14:paraId="50086F8B">
            <w:pPr>
              <w:rPr>
                <w:rFonts w:hint="default" w:ascii="Times New Roman" w:hAnsi="Times New Roman" w:eastAsia="Times New Roman" w:cs="Times New Roman"/>
                <w:sz w:val="22"/>
                <w:szCs w:val="22"/>
                <w:lang w:val="ro-RO" w:eastAsia="ru-RU" w:bidi="ar-SA"/>
              </w:rPr>
            </w:pPr>
            <w:r>
              <w:rPr>
                <w:rFonts w:hint="default"/>
                <w:sz w:val="22"/>
                <w:szCs w:val="22"/>
                <w:lang w:val="ro-RO" w:eastAsia="ru-RU"/>
              </w:rPr>
              <w:t>Valentin Popescu</w:t>
            </w:r>
          </w:p>
        </w:tc>
        <w:tc>
          <w:tcPr>
            <w:tcW w:w="3787" w:type="dxa"/>
            <w:vAlign w:val="center"/>
          </w:tcPr>
          <w:p w14:paraId="69BDB0E2">
            <w:pPr>
              <w:jc w:val="center"/>
              <w:rPr>
                <w:rFonts w:ascii="Times New Roman" w:hAnsi="Times New Roman" w:eastAsia="Times New Roman" w:cs="Times New Roman"/>
                <w:b/>
                <w:sz w:val="22"/>
                <w:szCs w:val="22"/>
                <w:lang w:val="ro-RO" w:eastAsia="ru-RU" w:bidi="ar-SA"/>
              </w:rPr>
            </w:pPr>
            <w:r>
              <w:rPr>
                <w:sz w:val="22"/>
                <w:szCs w:val="22"/>
                <w:lang w:val="ro-RO" w:eastAsia="ru-RU"/>
              </w:rPr>
              <w:t>membru</w:t>
            </w:r>
          </w:p>
        </w:tc>
        <w:tc>
          <w:tcPr>
            <w:tcW w:w="3575" w:type="dxa"/>
            <w:vAlign w:val="center"/>
          </w:tcPr>
          <w:p w14:paraId="6D9C0ADF">
            <w:pPr>
              <w:ind w:left="2"/>
              <w:jc w:val="center"/>
              <w:rPr>
                <w:b/>
                <w:sz w:val="22"/>
                <w:szCs w:val="22"/>
                <w:lang w:val="ro-RO" w:eastAsia="ru-RU"/>
              </w:rPr>
            </w:pPr>
          </w:p>
        </w:tc>
      </w:tr>
      <w:tr w14:paraId="70C64754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65" w:hRule="atLeast"/>
        </w:trPr>
        <w:tc>
          <w:tcPr>
            <w:tcW w:w="550" w:type="dxa"/>
            <w:vAlign w:val="center"/>
          </w:tcPr>
          <w:p w14:paraId="3C03D29F">
            <w:pPr>
              <w:tabs>
                <w:tab w:val="left" w:pos="567"/>
              </w:tabs>
              <w:ind w:hanging="4" w:firstLineChars="0"/>
              <w:jc w:val="center"/>
              <w:rPr>
                <w:rFonts w:ascii="Times New Roman" w:hAnsi="Times New Roman" w:eastAsia="Times New Roman" w:cs="Times New Roman"/>
                <w:b w:val="0"/>
                <w:bCs/>
                <w:sz w:val="22"/>
                <w:szCs w:val="22"/>
                <w:lang w:val="ro-RO" w:eastAsia="ru-RU" w:bidi="ar-SA"/>
              </w:rPr>
            </w:pPr>
            <w:r>
              <w:rPr>
                <w:b w:val="0"/>
                <w:bCs/>
                <w:sz w:val="22"/>
                <w:szCs w:val="22"/>
                <w:lang w:val="ro-RO" w:eastAsia="ru-RU"/>
              </w:rPr>
              <w:t>6</w:t>
            </w:r>
          </w:p>
        </w:tc>
        <w:tc>
          <w:tcPr>
            <w:tcW w:w="2238" w:type="dxa"/>
            <w:vAlign w:val="center"/>
          </w:tcPr>
          <w:p w14:paraId="5122EF9A">
            <w:pPr>
              <w:rPr>
                <w:rFonts w:hint="default"/>
                <w:sz w:val="22"/>
                <w:szCs w:val="22"/>
              </w:rPr>
            </w:pPr>
            <w:r>
              <w:rPr>
                <w:rFonts w:hint="default"/>
                <w:sz w:val="22"/>
                <w:szCs w:val="22"/>
              </w:rPr>
              <w:t>Serghei Babii</w:t>
            </w:r>
          </w:p>
        </w:tc>
        <w:tc>
          <w:tcPr>
            <w:tcW w:w="3787" w:type="dxa"/>
            <w:vAlign w:val="center"/>
          </w:tcPr>
          <w:p w14:paraId="0266293C">
            <w:pPr>
              <w:jc w:val="center"/>
              <w:rPr>
                <w:sz w:val="22"/>
                <w:szCs w:val="22"/>
                <w:lang w:val="ro-RO" w:eastAsia="ru-RU"/>
              </w:rPr>
            </w:pPr>
            <w:r>
              <w:rPr>
                <w:sz w:val="22"/>
                <w:szCs w:val="22"/>
                <w:lang w:val="ro-RO" w:eastAsia="ru-RU"/>
              </w:rPr>
              <w:t>membru</w:t>
            </w:r>
          </w:p>
        </w:tc>
        <w:tc>
          <w:tcPr>
            <w:tcW w:w="3575" w:type="dxa"/>
            <w:vAlign w:val="center"/>
          </w:tcPr>
          <w:p w14:paraId="243DAE60">
            <w:pPr>
              <w:ind w:left="2"/>
              <w:jc w:val="center"/>
              <w:rPr>
                <w:b/>
                <w:sz w:val="22"/>
                <w:szCs w:val="22"/>
                <w:lang w:val="ro-RO" w:eastAsia="ru-RU"/>
              </w:rPr>
            </w:pPr>
          </w:p>
        </w:tc>
      </w:tr>
      <w:tr w14:paraId="25A94AB5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65" w:hRule="atLeast"/>
        </w:trPr>
        <w:tc>
          <w:tcPr>
            <w:tcW w:w="550" w:type="dxa"/>
            <w:vAlign w:val="center"/>
          </w:tcPr>
          <w:p w14:paraId="37A01D4A">
            <w:pPr>
              <w:tabs>
                <w:tab w:val="left" w:pos="567"/>
              </w:tabs>
              <w:ind w:hanging="4" w:firstLineChars="0"/>
              <w:jc w:val="center"/>
              <w:rPr>
                <w:rFonts w:ascii="Times New Roman" w:hAnsi="Times New Roman" w:eastAsia="Times New Roman" w:cs="Times New Roman"/>
                <w:b w:val="0"/>
                <w:bCs/>
                <w:sz w:val="22"/>
                <w:szCs w:val="22"/>
                <w:lang w:val="ro-RO" w:eastAsia="ru-RU" w:bidi="ar-SA"/>
              </w:rPr>
            </w:pPr>
            <w:r>
              <w:rPr>
                <w:b w:val="0"/>
                <w:bCs/>
                <w:sz w:val="22"/>
                <w:szCs w:val="22"/>
                <w:lang w:val="ro-RO" w:eastAsia="ru-RU"/>
              </w:rPr>
              <w:t>7</w:t>
            </w:r>
          </w:p>
        </w:tc>
        <w:tc>
          <w:tcPr>
            <w:tcW w:w="2238" w:type="dxa"/>
            <w:vAlign w:val="center"/>
          </w:tcPr>
          <w:p w14:paraId="1B3A58F7">
            <w:pPr>
              <w:rPr>
                <w:rFonts w:hint="default" w:ascii="Times New Roman" w:hAnsi="Times New Roman" w:eastAsia="Times New Roman" w:cs="Times New Roman"/>
                <w:b/>
                <w:sz w:val="22"/>
                <w:szCs w:val="22"/>
                <w:lang w:eastAsia="en-US" w:bidi="ar-SA"/>
              </w:rPr>
            </w:pPr>
            <w:r>
              <w:rPr>
                <w:rFonts w:hint="default"/>
                <w:b w:val="0"/>
                <w:bCs/>
                <w:sz w:val="22"/>
                <w:szCs w:val="22"/>
                <w:lang w:eastAsia="ru-RU"/>
              </w:rPr>
              <w:t>Iulia Negara</w:t>
            </w:r>
          </w:p>
        </w:tc>
        <w:tc>
          <w:tcPr>
            <w:tcW w:w="3787" w:type="dxa"/>
            <w:vAlign w:val="center"/>
          </w:tcPr>
          <w:p w14:paraId="4FB794E7">
            <w:pPr>
              <w:jc w:val="center"/>
              <w:rPr>
                <w:rFonts w:ascii="Times New Roman" w:hAnsi="Times New Roman" w:eastAsia="Times New Roman" w:cs="Times New Roman"/>
                <w:sz w:val="22"/>
                <w:szCs w:val="22"/>
                <w:lang w:val="ro-RO" w:eastAsia="ru-RU" w:bidi="ar-SA"/>
              </w:rPr>
            </w:pPr>
            <w:r>
              <w:rPr>
                <w:sz w:val="22"/>
                <w:szCs w:val="22"/>
                <w:lang w:val="ro-RO" w:eastAsia="ru-RU"/>
              </w:rPr>
              <w:t>membru</w:t>
            </w:r>
          </w:p>
        </w:tc>
        <w:tc>
          <w:tcPr>
            <w:tcW w:w="3575" w:type="dxa"/>
            <w:vAlign w:val="center"/>
          </w:tcPr>
          <w:p w14:paraId="3131CF4A">
            <w:pPr>
              <w:ind w:left="2"/>
              <w:jc w:val="center"/>
              <w:rPr>
                <w:b/>
                <w:sz w:val="22"/>
                <w:szCs w:val="22"/>
                <w:lang w:val="ro-RO" w:eastAsia="ru-RU"/>
              </w:rPr>
            </w:pPr>
          </w:p>
        </w:tc>
      </w:tr>
    </w:tbl>
    <w:p w14:paraId="65994A03"/>
    <w:sectPr>
      <w:footerReference r:id="rId5" w:type="default"/>
      <w:pgSz w:w="11906" w:h="16838"/>
      <w:pgMar w:top="894" w:right="851" w:bottom="1304" w:left="1134" w:header="709" w:footer="709" w:gutter="0"/>
      <w:cols w:space="0" w:num="1"/>
      <w:rtlGutter w:val="0"/>
      <w:docGrid w:linePitch="360" w:charSpace="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endnote w:type="separator" w:id="0">
    <w:p>
      <w:pPr>
        <w:spacing w:line="240" w:lineRule="auto"/>
      </w:pPr>
      <w:r>
        <w:separator/>
      </w:r>
    </w:p>
  </w:endnote>
  <w:endnote w:type="continuationSeparator" w:id="1">
    <w:p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default"/>
    <w:sig w:usb0="E0002EFF" w:usb1="C000785B" w:usb2="00000009" w:usb3="00000000" w:csb0="400001FF" w:csb1="FFFF0000"/>
  </w:font>
  <w:font w:name="宋体">
    <w:altName w:val="SimSun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SimSun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Arial">
    <w:panose1 w:val="020B0604020202020204"/>
    <w:charset w:val="00"/>
    <w:family w:val="swiss"/>
    <w:pitch w:val="default"/>
    <w:sig w:usb0="E0002EFF" w:usb1="C000785B" w:usb2="00000009" w:usb3="00000000" w:csb0="400001FF" w:csb1="FFFF0000"/>
  </w:font>
  <w:font w:name="Courier New">
    <w:panose1 w:val="02070309020205020404"/>
    <w:charset w:val="00"/>
    <w:family w:val="modern"/>
    <w:pitch w:val="default"/>
    <w:sig w:usb0="E0002EFF" w:usb1="C0007843" w:usb2="00000009" w:usb3="00000000" w:csb0="400001FF" w:csb1="FFFF0000"/>
  </w:font>
  <w:font w:name="黑体">
    <w:altName w:val="SimSun"/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Cambria">
    <w:panose1 w:val="02040503050406030204"/>
    <w:charset w:val="CC"/>
    <w:family w:val="roman"/>
    <w:pitch w:val="default"/>
    <w:sig w:usb0="E00006FF" w:usb1="420024FF" w:usb2="02000000" w:usb3="00000000" w:csb0="2000019F" w:csb1="00000000"/>
  </w:font>
  <w:font w:name="PMingLiU">
    <w:altName w:val="Microsoft JhengHei UI"/>
    <w:panose1 w:val="02010601000101010101"/>
    <w:charset w:val="88"/>
    <w:family w:val="roman"/>
    <w:pitch w:val="default"/>
    <w:sig w:usb0="00000000" w:usb1="00000000" w:usb2="00000016" w:usb3="00000000" w:csb0="00100001" w:csb1="00000000"/>
  </w:font>
  <w:font w:name="Microsoft JhengHei UI">
    <w:panose1 w:val="020B0604030504040204"/>
    <w:charset w:val="88"/>
    <w:family w:val="auto"/>
    <w:pitch w:val="default"/>
    <w:sig w:usb0="000002A7" w:usb1="28CF4400" w:usb2="00000016" w:usb3="00000000" w:csb0="00100009" w:csb1="00000000"/>
  </w:font>
  <w:font w:name="Helvetica">
    <w:altName w:val="Arial"/>
    <w:panose1 w:val="00000000000000000000"/>
    <w:charset w:val="00"/>
    <w:family w:val="auto"/>
    <w:pitch w:val="default"/>
    <w:sig w:usb0="00000000" w:usb1="00000000" w:usb2="00000000" w:usb3="00000000" w:csb0="00000000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sdt>
    <w:sdtPr>
      <w:id w:val="28207141"/>
      <w:docPartObj>
        <w:docPartGallery w:val="autotext"/>
      </w:docPartObj>
    </w:sdtPr>
    <w:sdtContent>
      <w:p w14:paraId="3B6905CF">
        <w:pPr>
          <w:pStyle w:val="8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>
          <w:t>2</w:t>
        </w:r>
        <w:r>
          <w:fldChar w:fldCharType="end"/>
        </w:r>
      </w:p>
    </w:sdtContent>
  </w:sdt>
  <w:p w14:paraId="1A796688">
    <w:pPr>
      <w:pStyle w:val="8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footnote w:type="separator" w:id="0">
    <w:p>
      <w:pPr>
        <w:spacing w:before="0" w:after="0" w:line="240" w:lineRule="auto"/>
      </w:pPr>
      <w:r>
        <w:separator/>
      </w:r>
    </w:p>
  </w:footnote>
  <w:footnote w:type="continuationSeparator" w:id="1">
    <w:p>
      <w:pPr>
        <w:spacing w:before="0"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71ED5550"/>
    <w:multiLevelType w:val="multilevel"/>
    <w:tmpl w:val="71ED5550"/>
    <w:lvl w:ilvl="0" w:tentative="0">
      <w:start w:val="1"/>
      <w:numFmt w:val="decimal"/>
      <w:pStyle w:val="10"/>
      <w:lvlText w:val="%1."/>
      <w:lvlJc w:val="left"/>
      <w:pPr>
        <w:ind w:left="502" w:hanging="360"/>
      </w:pPr>
      <w:rPr>
        <w:rFonts w:hint="default"/>
        <w:lang w:val="en-US"/>
      </w:rPr>
    </w:lvl>
    <w:lvl w:ilvl="1" w:tentative="0">
      <w:start w:val="1"/>
      <w:numFmt w:val="lowerLetter"/>
      <w:lvlText w:val="%2."/>
      <w:lvlJc w:val="left"/>
      <w:pPr>
        <w:ind w:left="1440" w:hanging="360"/>
      </w:pPr>
    </w:lvl>
    <w:lvl w:ilvl="2" w:tentative="0">
      <w:start w:val="1"/>
      <w:numFmt w:val="lowerRoman"/>
      <w:lvlText w:val="%3."/>
      <w:lvlJc w:val="right"/>
      <w:pPr>
        <w:ind w:left="2160" w:hanging="180"/>
      </w:pPr>
    </w:lvl>
    <w:lvl w:ilvl="3" w:tentative="0">
      <w:start w:val="1"/>
      <w:numFmt w:val="decimal"/>
      <w:lvlText w:val="%4."/>
      <w:lvlJc w:val="left"/>
      <w:pPr>
        <w:ind w:left="2880" w:hanging="360"/>
      </w:pPr>
    </w:lvl>
    <w:lvl w:ilvl="4" w:tentative="0">
      <w:start w:val="1"/>
      <w:numFmt w:val="lowerLetter"/>
      <w:lvlText w:val="%5."/>
      <w:lvlJc w:val="left"/>
      <w:pPr>
        <w:ind w:left="3600" w:hanging="360"/>
      </w:pPr>
    </w:lvl>
    <w:lvl w:ilvl="5" w:tentative="0">
      <w:start w:val="1"/>
      <w:numFmt w:val="lowerRoman"/>
      <w:lvlText w:val="%6."/>
      <w:lvlJc w:val="right"/>
      <w:pPr>
        <w:ind w:left="4320" w:hanging="180"/>
      </w:pPr>
    </w:lvl>
    <w:lvl w:ilvl="6" w:tentative="0">
      <w:start w:val="1"/>
      <w:numFmt w:val="decimal"/>
      <w:lvlText w:val="%7."/>
      <w:lvlJc w:val="left"/>
      <w:pPr>
        <w:ind w:left="5040" w:hanging="360"/>
      </w:pPr>
    </w:lvl>
    <w:lvl w:ilvl="7" w:tentative="0">
      <w:start w:val="1"/>
      <w:numFmt w:val="lowerLetter"/>
      <w:lvlText w:val="%8."/>
      <w:lvlJc w:val="left"/>
      <w:pPr>
        <w:ind w:left="5760" w:hanging="360"/>
      </w:pPr>
    </w:lvl>
    <w:lvl w:ilvl="8" w:tentative="0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0"/>
  <w:bordersDoNotSurroundFooter w:val="0"/>
  <w:documentProtection w:enforcement="0"/>
  <w:defaultTabStop w:val="708"/>
  <w:drawingGridVerticalSpacing w:val="156"/>
  <w:displayHorizontalDrawingGridEvery w:val="1"/>
  <w:displayVerticalDrawingGridEvery w:val="1"/>
  <w:noPunctuationKerning w:val="1"/>
  <w:characterSpacingControl w:val="doNotCompress"/>
  <w:footnotePr>
    <w:footnote w:id="0"/>
    <w:footnote w:id="1"/>
  </w:footnotePr>
  <w:endnotePr>
    <w:endnote w:id="0"/>
    <w:endnote w:id="1"/>
  </w:endnotePr>
  <w:compat>
    <w:spaceForUL/>
    <w:doNotLeaveBackslashAlone/>
    <w:ulTrailSpace/>
    <w:doNotExpandShiftReturn/>
    <w:adjustLineHeightInTable/>
    <w:doNotWrapTextWithPunct/>
    <w:doNotUseEastAsianBreakRules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2E1808B1"/>
    <w:rsid w:val="02230F24"/>
    <w:rsid w:val="038638F4"/>
    <w:rsid w:val="053E6257"/>
    <w:rsid w:val="07816958"/>
    <w:rsid w:val="0A5469CB"/>
    <w:rsid w:val="0A77336B"/>
    <w:rsid w:val="0BF36C41"/>
    <w:rsid w:val="0C672D3F"/>
    <w:rsid w:val="0FA972C5"/>
    <w:rsid w:val="0FE8329A"/>
    <w:rsid w:val="100449D5"/>
    <w:rsid w:val="117D6CED"/>
    <w:rsid w:val="122306B9"/>
    <w:rsid w:val="158F5619"/>
    <w:rsid w:val="1E0F7527"/>
    <w:rsid w:val="1F0B1685"/>
    <w:rsid w:val="1F720901"/>
    <w:rsid w:val="217818AB"/>
    <w:rsid w:val="23AB7E4E"/>
    <w:rsid w:val="24417C8A"/>
    <w:rsid w:val="261855B7"/>
    <w:rsid w:val="298D3049"/>
    <w:rsid w:val="2A63541A"/>
    <w:rsid w:val="2A871217"/>
    <w:rsid w:val="2E1808B1"/>
    <w:rsid w:val="2EBC3A3B"/>
    <w:rsid w:val="2EEF6762"/>
    <w:rsid w:val="2F225AB7"/>
    <w:rsid w:val="30825D26"/>
    <w:rsid w:val="335365FD"/>
    <w:rsid w:val="35986E4F"/>
    <w:rsid w:val="35D531B4"/>
    <w:rsid w:val="36987754"/>
    <w:rsid w:val="3C122D16"/>
    <w:rsid w:val="3EBA21F7"/>
    <w:rsid w:val="41380F4A"/>
    <w:rsid w:val="41BD4D2A"/>
    <w:rsid w:val="42AA777E"/>
    <w:rsid w:val="44444E8A"/>
    <w:rsid w:val="48E16B80"/>
    <w:rsid w:val="49995CE1"/>
    <w:rsid w:val="4D1922FD"/>
    <w:rsid w:val="4DD24E5C"/>
    <w:rsid w:val="51A70F9E"/>
    <w:rsid w:val="51CD778A"/>
    <w:rsid w:val="529E3815"/>
    <w:rsid w:val="53D81940"/>
    <w:rsid w:val="54211AE6"/>
    <w:rsid w:val="551A1B2C"/>
    <w:rsid w:val="58716807"/>
    <w:rsid w:val="5A3153F5"/>
    <w:rsid w:val="5BD33F00"/>
    <w:rsid w:val="5D550485"/>
    <w:rsid w:val="5DD04839"/>
    <w:rsid w:val="5F3E47D0"/>
    <w:rsid w:val="5F8B1768"/>
    <w:rsid w:val="605D1356"/>
    <w:rsid w:val="60A73ACB"/>
    <w:rsid w:val="61C6487B"/>
    <w:rsid w:val="67E85689"/>
    <w:rsid w:val="68227C7C"/>
    <w:rsid w:val="68946690"/>
    <w:rsid w:val="69096ADD"/>
    <w:rsid w:val="6C795629"/>
    <w:rsid w:val="6C884962"/>
    <w:rsid w:val="6E91091C"/>
    <w:rsid w:val="72E27499"/>
    <w:rsid w:val="73EE5020"/>
    <w:rsid w:val="75861C2D"/>
    <w:rsid w:val="75FF60DC"/>
    <w:rsid w:val="78432CA2"/>
    <w:rsid w:val="79F32B1A"/>
    <w:rsid w:val="7B904EA5"/>
    <w:rsid w:val="7D55172E"/>
    <w:rsid w:val="7E6F42E8"/>
    <w:rsid w:val="7E85781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SimSun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qFormat="1" w:unhideWhenUsed="0" w:uiPriority="0" w:semiHidden="0" w:name="header"/>
    <w:lsdException w:qFormat="1" w:uiPriority="99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qFormat="1" w:uiPriority="99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qFormat="1" w:uiPriority="99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qFormat="1" w:unhideWhenUsed="0" w:uiPriority="39" w:semiHidden="0" w:name="Table Grid"/>
    <w:lsdException w:unhideWhenUsed="0" w:uiPriority="0" w:semiHidden="0" w:name="Table Theme"/>
    <w:lsdException w:qFormat="1" w:unhideWhenUsed="0" w:uiPriority="34" w:semiHidden="0" w:name="List Paragraph"/>
  </w:latentStyles>
  <w:style w:type="paragraph" w:default="1" w:styleId="1">
    <w:name w:val="Normal"/>
    <w:qFormat/>
    <w:uiPriority w:val="0"/>
    <w:pPr>
      <w:spacing w:after="0" w:line="240" w:lineRule="auto"/>
    </w:pPr>
    <w:rPr>
      <w:rFonts w:ascii="Times New Roman" w:hAnsi="Times New Roman" w:eastAsia="Times New Roman" w:cs="Times New Roman"/>
      <w:sz w:val="24"/>
      <w:szCs w:val="24"/>
      <w:lang w:val="en-US" w:eastAsia="en-US" w:bidi="ar-SA"/>
    </w:rPr>
  </w:style>
  <w:style w:type="character" w:default="1" w:styleId="2">
    <w:name w:val="Default Paragraph Font"/>
    <w:semiHidden/>
    <w:qFormat/>
    <w:uiPriority w:val="0"/>
  </w:style>
  <w:style w:type="table" w:default="1" w:styleId="3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character" w:styleId="4">
    <w:name w:val="annotation reference"/>
    <w:basedOn w:val="2"/>
    <w:semiHidden/>
    <w:unhideWhenUsed/>
    <w:qFormat/>
    <w:uiPriority w:val="99"/>
    <w:rPr>
      <w:sz w:val="16"/>
      <w:szCs w:val="16"/>
    </w:rPr>
  </w:style>
  <w:style w:type="character" w:styleId="5">
    <w:name w:val="Hyperlink"/>
    <w:basedOn w:val="2"/>
    <w:unhideWhenUsed/>
    <w:qFormat/>
    <w:uiPriority w:val="99"/>
    <w:rPr>
      <w:color w:val="0563C1" w:themeColor="hyperlink"/>
      <w:u w:val="single"/>
      <w14:textFill>
        <w14:solidFill>
          <w14:schemeClr w14:val="hlink"/>
        </w14:solidFill>
      </w14:textFill>
    </w:rPr>
  </w:style>
  <w:style w:type="character" w:styleId="6">
    <w:name w:val="Strong"/>
    <w:basedOn w:val="2"/>
    <w:qFormat/>
    <w:uiPriority w:val="0"/>
    <w:rPr>
      <w:b/>
      <w:bCs/>
    </w:rPr>
  </w:style>
  <w:style w:type="paragraph" w:styleId="7">
    <w:name w:val="header"/>
    <w:basedOn w:val="1"/>
    <w:qFormat/>
    <w:uiPriority w:val="0"/>
    <w:pPr>
      <w:tabs>
        <w:tab w:val="center" w:pos="4153"/>
        <w:tab w:val="right" w:pos="8306"/>
      </w:tabs>
    </w:pPr>
  </w:style>
  <w:style w:type="paragraph" w:styleId="8">
    <w:name w:val="footer"/>
    <w:basedOn w:val="1"/>
    <w:unhideWhenUsed/>
    <w:qFormat/>
    <w:uiPriority w:val="99"/>
    <w:pPr>
      <w:tabs>
        <w:tab w:val="center" w:pos="4513"/>
        <w:tab w:val="right" w:pos="9026"/>
      </w:tabs>
    </w:pPr>
  </w:style>
  <w:style w:type="table" w:styleId="9">
    <w:name w:val="Table Grid"/>
    <w:basedOn w:val="3"/>
    <w:qFormat/>
    <w:uiPriority w:val="39"/>
    <w:pPr>
      <w:spacing w:after="0" w:line="240" w:lineRule="auto"/>
    </w:pPr>
    <w:tblPr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</w:tblPr>
  </w:style>
  <w:style w:type="paragraph" w:styleId="10">
    <w:name w:val="List Paragraph"/>
    <w:basedOn w:val="1"/>
    <w:qFormat/>
    <w:uiPriority w:val="34"/>
    <w:pPr>
      <w:numPr>
        <w:ilvl w:val="0"/>
        <w:numId w:val="1"/>
      </w:numPr>
      <w:tabs>
        <w:tab w:val="left" w:pos="1134"/>
        <w:tab w:val="left" w:pos="2694"/>
      </w:tabs>
      <w:spacing w:before="240" w:after="240"/>
      <w:jc w:val="both"/>
    </w:pPr>
    <w:rPr>
      <w:rFonts w:eastAsia="Cambria"/>
      <w:b/>
      <w:lang w:eastAsia="zh-CN"/>
    </w:rPr>
  </w:style>
  <w:style w:type="table" w:customStyle="1" w:styleId="11">
    <w:name w:val="Сетка таблицы1"/>
    <w:basedOn w:val="3"/>
    <w:qFormat/>
    <w:uiPriority w:val="39"/>
    <w:pPr>
      <w:spacing w:after="0" w:line="240" w:lineRule="auto"/>
    </w:pPr>
    <w:tblPr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</w:tblPr>
  </w:style>
</w:style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7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oter" Target="footer1.xml"/><Relationship Id="rId4" Type="http://schemas.openxmlformats.org/officeDocument/2006/relationships/endnotes" Target="endnotes.xml"/><Relationship Id="rId3" Type="http://schemas.openxmlformats.org/officeDocument/2006/relationships/footnotes" Target="footnotes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3</Pages>
  <Words>946</Words>
  <Characters>5981</Characters>
  <Lines>0</Lines>
  <Paragraphs>0</Paragraphs>
  <TotalTime>20</TotalTime>
  <ScaleCrop>false</ScaleCrop>
  <LinksUpToDate>false</LinksUpToDate>
  <CharactersWithSpaces>6900</CharactersWithSpaces>
  <Application>WPS Office_12.1.0.25242_F1E327BC-269C-435d-A152-05C5408002CA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2022-11-14T07:00:00Z</dcterms:created>
  <dc:creator>user</dc:creator>
  <cp:lastModifiedBy>Achiziții RTEC</cp:lastModifiedBy>
  <cp:lastPrinted>2025-05-27T08:20:00Z</cp:lastPrinted>
  <dcterms:modified xsi:type="dcterms:W3CDTF">2026-05-04T06:09:46Z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1049-12.1.0.25242</vt:lpwstr>
  </property>
  <property fmtid="{D5CDD505-2E9C-101B-9397-08002B2CF9AE}" pid="3" name="ICV">
    <vt:lpwstr>9E50278F2587473A9C51CA8FA4CD5D87_13</vt:lpwstr>
  </property>
  <property fmtid="{D5CDD505-2E9C-101B-9397-08002B2CF9AE}" pid="4" name="KSOTemplateDocerSaveRecord">
    <vt:lpwstr>eyJoZGlkIjoiOGMzZDA2NWJjMzMzYzU3ODk0NmEzYTRjZjYxZjJlYWIiLCJ1c2VySWQiOiIzNzI4NTQzNDk1NzI3In0=</vt:lpwstr>
  </property>
</Properties>
</file>