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B44EA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201CD529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44D3B4E2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0B5E54B9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18F64A04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</w:t>
      </w:r>
      <w:r>
        <w:rPr>
          <w:rFonts w:hint="default" w:eastAsia="Cambria" w:cs="Times New Roman"/>
          <w:sz w:val="22"/>
          <w:szCs w:val="22"/>
          <w:u w:val="none"/>
          <w:lang w:val="en-US"/>
        </w:rPr>
        <w:t>47A</w:t>
      </w:r>
      <w:r>
        <w:rPr>
          <w:rFonts w:hint="default" w:eastAsia="Cambria" w:cs="Times New Roman"/>
          <w:sz w:val="22"/>
          <w:szCs w:val="22"/>
          <w:u w:val="none"/>
        </w:rPr>
        <w:t xml:space="preserve">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  <w:lang w:val="en-US"/>
        </w:rPr>
        <w:t>06</w:t>
      </w:r>
      <w:r>
        <w:rPr>
          <w:rFonts w:hint="default" w:eastAsia="Cambria" w:cs="Times New Roman"/>
          <w:sz w:val="22"/>
          <w:szCs w:val="22"/>
        </w:rPr>
        <w:t>.0</w:t>
      </w:r>
      <w:r>
        <w:rPr>
          <w:rFonts w:hint="default" w:eastAsia="Cambria" w:cs="Times New Roman"/>
          <w:sz w:val="22"/>
          <w:szCs w:val="22"/>
          <w:lang w:val="en-US"/>
        </w:rPr>
        <w:t>7</w:t>
      </w:r>
      <w:r>
        <w:rPr>
          <w:rFonts w:hint="default" w:eastAsia="Cambria" w:cs="Times New Roman"/>
          <w:sz w:val="22"/>
          <w:szCs w:val="22"/>
        </w:rPr>
        <w:t>.2026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50372B70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44"/>
        <w:gridCol w:w="5593"/>
      </w:tblGrid>
      <w:tr w14:paraId="0FEB6C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1" w:type="pct"/>
            <w:shd w:val="clear" w:color="auto" w:fill="F7F7F7"/>
          </w:tcPr>
          <w:p w14:paraId="1B390D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="-1"/>
              <w:jc w:val="both"/>
              <w:textAlignment w:val="auto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2758" w:type="pct"/>
            <w:vAlign w:val="top"/>
          </w:tcPr>
          <w:p w14:paraId="090C71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="-1" w:rightChars="0"/>
              <w:jc w:val="both"/>
              <w:textAlignment w:val="auto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441EED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1" w:type="pct"/>
            <w:shd w:val="clear" w:color="auto" w:fill="F7F7F7"/>
          </w:tcPr>
          <w:p w14:paraId="1399FE3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2758" w:type="pct"/>
            <w:vAlign w:val="top"/>
          </w:tcPr>
          <w:p w14:paraId="7DB9FE43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04CD54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1" w:type="pct"/>
            <w:shd w:val="clear" w:color="auto" w:fill="F7F7F7"/>
          </w:tcPr>
          <w:p w14:paraId="34604024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2758" w:type="pct"/>
            <w:vAlign w:val="top"/>
          </w:tcPr>
          <w:p w14:paraId="1F66CFF6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408F58E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1" w:type="pct"/>
            <w:shd w:val="clear" w:color="auto" w:fill="F7F7F7"/>
          </w:tcPr>
          <w:p w14:paraId="6E15A0D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2758" w:type="pct"/>
            <w:vAlign w:val="top"/>
          </w:tcPr>
          <w:p w14:paraId="7D9FB020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210D62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1" w:type="pct"/>
            <w:shd w:val="clear" w:color="auto" w:fill="F7F7F7"/>
          </w:tcPr>
          <w:p w14:paraId="6FF46BB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2758" w:type="pct"/>
            <w:vAlign w:val="top"/>
          </w:tcPr>
          <w:p w14:paraId="43897E3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44D064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241" w:type="pct"/>
            <w:shd w:val="clear" w:color="auto" w:fill="F7F7F7"/>
          </w:tcPr>
          <w:p w14:paraId="342C447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2758" w:type="pct"/>
            <w:vAlign w:val="top"/>
          </w:tcPr>
          <w:p w14:paraId="69F86512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11B473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1" w:type="pct"/>
            <w:shd w:val="clear" w:color="auto" w:fill="F7F7F7"/>
          </w:tcPr>
          <w:p w14:paraId="22A7EE5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2758" w:type="pct"/>
            <w:vAlign w:val="top"/>
          </w:tcPr>
          <w:p w14:paraId="78A0D829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4CB9D5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1" w:type="pct"/>
            <w:shd w:val="clear" w:color="auto" w:fill="F7F7F7"/>
          </w:tcPr>
          <w:p w14:paraId="686A256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2758" w:type="pct"/>
            <w:vAlign w:val="top"/>
          </w:tcPr>
          <w:p w14:paraId="5F74D250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2997DC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1" w:type="pct"/>
            <w:shd w:val="clear" w:color="auto" w:fill="F7F7F7"/>
          </w:tcPr>
          <w:p w14:paraId="0C22DDC8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2758" w:type="pct"/>
            <w:vAlign w:val="top"/>
          </w:tcPr>
          <w:p w14:paraId="68DC94A5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</w:rPr>
              <w:t xml:space="preserve"> 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  <w:r>
              <w:rPr>
                <w:rFonts w:hint="default" w:cs="Times New Roman"/>
                <w:sz w:val="22"/>
                <w:szCs w:val="22"/>
              </w:rPr>
              <w:t>, Irina Vitiuc - 022 204 109</w:t>
            </w:r>
          </w:p>
        </w:tc>
      </w:tr>
    </w:tbl>
    <w:p w14:paraId="59E3A4C4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39CCE0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0F4F407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18922D8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</w:p>
        </w:tc>
      </w:tr>
      <w:tr w14:paraId="67A599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D4B2E6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3257D94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</w:tr>
      <w:tr w14:paraId="75136D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97F0C1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1AB8726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5C73BE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2429" w:type="pct"/>
            <w:shd w:val="clear" w:color="auto" w:fill="F7F7F7"/>
          </w:tcPr>
          <w:p w14:paraId="3819FAD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2571" w:type="pct"/>
          </w:tcPr>
          <w:p w14:paraId="5763FF3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Suport antialunecare roată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</w:tr>
      <w:tr w14:paraId="536FDC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5A22776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2571" w:type="pct"/>
          </w:tcPr>
          <w:p w14:paraId="1B7F2020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3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49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00000-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6</w:t>
            </w:r>
          </w:p>
        </w:tc>
      </w:tr>
      <w:tr w14:paraId="0E3C83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2FB8C7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1" w:type="pct"/>
          </w:tcPr>
          <w:p w14:paraId="2711E0B9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</w:p>
        </w:tc>
      </w:tr>
      <w:tr w14:paraId="15E41D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730C361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62F36620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 xml:space="preserve"> ocds-b3wdp1-MD-1782471991615</w:t>
            </w:r>
          </w:p>
        </w:tc>
      </w:tr>
      <w:tr w14:paraId="37E6EA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5F031D5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574C502D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Link-ul:https://e-licitatie.md/contract-notice/9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6700</w:t>
            </w:r>
          </w:p>
        </w:tc>
      </w:tr>
      <w:tr w14:paraId="43BBE1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04C4885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4E9E63D7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 publicării: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26.0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6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.2026 ora 1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4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14</w:t>
            </w:r>
          </w:p>
        </w:tc>
      </w:tr>
      <w:tr w14:paraId="368203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114E0DFF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46FF54D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29235F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0A8710EE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F43762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Data:</w:t>
            </w:r>
          </w:p>
        </w:tc>
      </w:tr>
      <w:tr w14:paraId="092644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4D84DE7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D294C28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</w:t>
            </w:r>
          </w:p>
        </w:tc>
      </w:tr>
      <w:tr w14:paraId="0E081A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327E87B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67362F2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153DE19D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047E96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7BFD4BB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4D67F28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27C6D5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1634DAB3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7F0DC90B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1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5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5 000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6B191BE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280300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05"/>
        <w:gridCol w:w="5232"/>
      </w:tblGrid>
      <w:tr w14:paraId="6731D2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19" w:type="pct"/>
            <w:shd w:val="clear" w:color="auto" w:fill="F7F7F7"/>
          </w:tcPr>
          <w:p w14:paraId="78D25566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80" w:type="pct"/>
          </w:tcPr>
          <w:p w14:paraId="2134DD5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ro-RO" w:eastAsia="ro-RO"/>
              </w:rPr>
            </w:pPr>
          </w:p>
        </w:tc>
      </w:tr>
      <w:tr w14:paraId="16D2A2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19" w:type="pct"/>
            <w:shd w:val="clear" w:color="auto" w:fill="F7F7F7"/>
          </w:tcPr>
          <w:p w14:paraId="68416580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80" w:type="pct"/>
          </w:tcPr>
          <w:p w14:paraId="3877FB84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en-US" w:eastAsia="ro-RO"/>
              </w:rPr>
            </w:pPr>
          </w:p>
        </w:tc>
      </w:tr>
      <w:tr w14:paraId="0FE18E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19" w:type="pct"/>
            <w:shd w:val="clear" w:color="auto" w:fill="F7F7F7"/>
          </w:tcPr>
          <w:p w14:paraId="2D367151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80" w:type="pct"/>
          </w:tcPr>
          <w:p w14:paraId="58E14383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</w:p>
        </w:tc>
      </w:tr>
      <w:tr w14:paraId="383E9E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19" w:type="pct"/>
            <w:shd w:val="clear" w:color="auto" w:fill="F7F7F7"/>
          </w:tcPr>
          <w:p w14:paraId="6F98C957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80" w:type="pct"/>
          </w:tcPr>
          <w:p w14:paraId="49C5A9E0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</w:p>
        </w:tc>
      </w:tr>
      <w:tr w14:paraId="640FEA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19" w:type="pct"/>
            <w:shd w:val="clear" w:color="auto" w:fill="F7F7F7"/>
          </w:tcPr>
          <w:p w14:paraId="409C80E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80" w:type="pct"/>
          </w:tcPr>
          <w:p w14:paraId="6B51F8C3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ro-RO" w:eastAsia="ro-RO"/>
              </w:rPr>
            </w:pPr>
          </w:p>
        </w:tc>
      </w:tr>
    </w:tbl>
    <w:p w14:paraId="3A73C654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72BBEB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tbl>
      <w:tblPr>
        <w:tblStyle w:val="9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350875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6CB08DC3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447F958E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41CEDF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45A81275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6E1ACC23">
            <w:pPr>
              <w:contextualSpacing/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 w:eastAsia="ro-RO"/>
              </w:rPr>
              <w:t>]</w:t>
            </w:r>
          </w:p>
        </w:tc>
      </w:tr>
      <w:tr w14:paraId="7BE18E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6BB87D77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1B3D13FE">
            <w:pPr>
              <w:contextualSpacing/>
              <w:rPr>
                <w:rFonts w:hint="default" w:ascii="Times New Roman" w:hAnsi="Times New Roman" w:cs="Times New Roman"/>
                <w:b/>
                <w:i w:val="0"/>
                <w:iCs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7BAE7FDD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81" w:afterLines="5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542A1AA5">
      <w:pPr>
        <w:pStyle w:val="10"/>
        <w:keepNext w:val="0"/>
        <w:keepLines w:val="0"/>
        <w:pageBreakBefore w:val="0"/>
        <w:widowControl/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81" w:afterLines="5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  <w:lang w:val="en-US"/>
        </w:rPr>
        <w:t>0</w:t>
      </w:r>
      <w:r>
        <w:rPr>
          <w:rFonts w:hint="default" w:cs="Times New Roman"/>
          <w:sz w:val="22"/>
          <w:szCs w:val="22"/>
        </w:rPr>
        <w:t>3.0</w:t>
      </w:r>
      <w:r>
        <w:rPr>
          <w:rFonts w:hint="default" w:cs="Times New Roman"/>
          <w:sz w:val="22"/>
          <w:szCs w:val="22"/>
          <w:lang w:val="en-US"/>
        </w:rPr>
        <w:t>7</w:t>
      </w:r>
      <w:r>
        <w:rPr>
          <w:rFonts w:hint="default" w:cs="Times New Roman"/>
          <w:sz w:val="22"/>
          <w:szCs w:val="22"/>
        </w:rPr>
        <w:t>.2026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</w:t>
      </w:r>
      <w:r>
        <w:rPr>
          <w:rFonts w:hint="default" w:cs="Times New Roman"/>
          <w:sz w:val="22"/>
          <w:szCs w:val="22"/>
          <w:lang w:val="en-US"/>
        </w:rPr>
        <w:t>15</w:t>
      </w:r>
      <w:r>
        <w:rPr>
          <w:rFonts w:hint="default" w:cs="Times New Roman"/>
          <w:sz w:val="22"/>
          <w:szCs w:val="22"/>
        </w:rPr>
        <w:t xml:space="preserve">:00 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3906"/>
        <w:gridCol w:w="1649"/>
        <w:gridCol w:w="4016"/>
      </w:tblGrid>
      <w:tr w14:paraId="637D17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79" w:type="pct"/>
            <w:tcBorders>
              <w:right w:val="single" w:color="auto" w:sz="4" w:space="0"/>
            </w:tcBorders>
            <w:shd w:val="clear" w:color="auto" w:fill="F7F7F7"/>
          </w:tcPr>
          <w:p w14:paraId="235AF89D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26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1D1E3AE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13" w:type="pct"/>
            <w:shd w:val="clear" w:color="auto" w:fill="F7F7F7"/>
          </w:tcPr>
          <w:p w14:paraId="2D2884B4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8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63FA212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2B7C44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9" w:type="pct"/>
            <w:vAlign w:val="center"/>
          </w:tcPr>
          <w:p w14:paraId="53E7B550">
            <w:pPr>
              <w:jc w:val="center"/>
              <w:rPr>
                <w:rStyle w:val="4"/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926" w:type="pct"/>
            <w:vAlign w:val="center"/>
          </w:tcPr>
          <w:p w14:paraId="7B6CA8F3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„Tehnolider” SRL</w:t>
            </w:r>
          </w:p>
        </w:tc>
        <w:tc>
          <w:tcPr>
            <w:tcW w:w="813" w:type="pct"/>
            <w:vAlign w:val="center"/>
          </w:tcPr>
          <w:p w14:paraId="619450A5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1004605005324</w:t>
            </w:r>
          </w:p>
        </w:tc>
        <w:tc>
          <w:tcPr>
            <w:tcW w:w="1980" w:type="pct"/>
            <w:vAlign w:val="center"/>
          </w:tcPr>
          <w:p w14:paraId="0FA24B2D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Muntean Daniel</w:t>
            </w:r>
          </w:p>
        </w:tc>
      </w:tr>
    </w:tbl>
    <w:p w14:paraId="20DEC1FE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9"/>
        <w:tblW w:w="10179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35"/>
        <w:gridCol w:w="6444"/>
      </w:tblGrid>
      <w:tr w14:paraId="2482FC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3735" w:type="dxa"/>
            <w:vMerge w:val="restart"/>
            <w:shd w:val="clear" w:color="auto" w:fill="F7F7F7"/>
            <w:vAlign w:val="center"/>
          </w:tcPr>
          <w:p w14:paraId="608752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6444" w:type="dxa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141021B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5522BA6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</w:trPr>
        <w:tc>
          <w:tcPr>
            <w:tcW w:w="3735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51861B3A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644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A7DF72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„Tehnolider” SRL</w:t>
            </w:r>
          </w:p>
        </w:tc>
      </w:tr>
      <w:tr w14:paraId="7DB9D7F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179" w:type="dxa"/>
            <w:gridSpan w:val="2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695BF051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  <w:r>
              <w:rPr>
                <w:rFonts w:hint="default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</w:t>
            </w:r>
            <w:r>
              <w:rPr>
                <w:rFonts w:hint="default" w:cs="Times New Roman"/>
                <w:i/>
                <w:sz w:val="22"/>
                <w:szCs w:val="22"/>
              </w:rPr>
              <w:t>s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e va consmna prin: prezentat, neprezentat, nu corespunde)</w:t>
            </w:r>
          </w:p>
        </w:tc>
      </w:tr>
      <w:tr w14:paraId="0FBEC89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</w:trPr>
        <w:tc>
          <w:tcPr>
            <w:tcW w:w="3735" w:type="dxa"/>
            <w:shd w:val="clear" w:color="auto" w:fill="F7F7F7"/>
          </w:tcPr>
          <w:p w14:paraId="556FA770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6444" w:type="dxa"/>
            <w:tcBorders>
              <w:right w:val="single" w:color="auto" w:sz="4" w:space="0"/>
            </w:tcBorders>
          </w:tcPr>
          <w:p w14:paraId="0848FA1F">
            <w:pPr>
              <w:jc w:val="center"/>
              <w:rPr>
                <w:rFonts w:hint="default" w:ascii="Times New Roman" w:hAnsi="Times New Roman" w:eastAsia="Times New Roman" w:cs="Times New Roman"/>
                <w:b/>
                <w:bCs w:val="0"/>
                <w:i/>
                <w:iCs w:val="0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bCs w:val="0"/>
                <w:i/>
                <w:iCs w:val="0"/>
                <w:sz w:val="22"/>
                <w:szCs w:val="22"/>
                <w:lang w:val="en-US" w:eastAsia="en-US" w:bidi="ar-SA"/>
              </w:rPr>
              <w:t>prezentat</w:t>
            </w:r>
          </w:p>
        </w:tc>
      </w:tr>
      <w:tr w14:paraId="589D5A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</w:trPr>
        <w:tc>
          <w:tcPr>
            <w:tcW w:w="3735" w:type="dxa"/>
            <w:shd w:val="clear" w:color="auto" w:fill="F7F7F7"/>
          </w:tcPr>
          <w:p w14:paraId="3EB97F16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6444" w:type="dxa"/>
            <w:tcBorders>
              <w:bottom w:val="single" w:color="auto" w:sz="4" w:space="0"/>
              <w:right w:val="single" w:color="auto" w:sz="4" w:space="0"/>
            </w:tcBorders>
          </w:tcPr>
          <w:p w14:paraId="21653F18">
            <w:pPr>
              <w:jc w:val="center"/>
              <w:rPr>
                <w:rFonts w:hint="default" w:ascii="Times New Roman" w:hAnsi="Times New Roman" w:eastAsia="Times New Roman" w:cs="Times New Roman"/>
                <w:b/>
                <w:bCs w:val="0"/>
                <w:i/>
                <w:iCs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cs="Times New Roman"/>
                <w:b/>
                <w:bCs w:val="0"/>
                <w:i/>
                <w:iCs w:val="0"/>
                <w:sz w:val="22"/>
                <w:szCs w:val="22"/>
                <w:lang w:val="en-US" w:eastAsia="en-US" w:bidi="ar-SA"/>
              </w:rPr>
              <w:t>prezentat</w:t>
            </w:r>
          </w:p>
        </w:tc>
      </w:tr>
      <w:tr w14:paraId="2DA8446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179" w:type="dxa"/>
            <w:gridSpan w:val="2"/>
            <w:tcBorders>
              <w:right w:val="single" w:color="auto" w:sz="4" w:space="0"/>
            </w:tcBorders>
            <w:shd w:val="clear" w:color="auto" w:fill="FFFFFF" w:themeFill="background1"/>
          </w:tcPr>
          <w:p w14:paraId="6A430FDC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  <w:r>
              <w:rPr>
                <w:rFonts w:hint="default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hint="default" w:cs="Times New Roman"/>
                <w:i/>
                <w:sz w:val="22"/>
                <w:szCs w:val="22"/>
              </w:rPr>
              <w:t>(s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e va consmna prin: prezentat, neprezentat, nu corespunde</w:t>
            </w:r>
            <w:r>
              <w:rPr>
                <w:rFonts w:hint="default" w:cs="Times New Roman"/>
                <w:i/>
                <w:sz w:val="22"/>
                <w:szCs w:val="22"/>
              </w:rPr>
              <w:t>)</w:t>
            </w:r>
          </w:p>
        </w:tc>
      </w:tr>
      <w:tr w14:paraId="36AEED1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</w:trPr>
        <w:tc>
          <w:tcPr>
            <w:tcW w:w="3735" w:type="dxa"/>
            <w:shd w:val="clear" w:color="auto" w:fill="F7F7F7"/>
            <w:vAlign w:val="top"/>
          </w:tcPr>
          <w:p w14:paraId="71FF29E5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/>
                <w:iCs/>
                <w:sz w:val="22"/>
                <w:szCs w:val="22"/>
                <w:lang w:val="en-US" w:eastAsia="ru-RU"/>
              </w:rPr>
              <w:t>Declara</w:t>
            </w:r>
            <w:r>
              <w:rPr>
                <w:rFonts w:hint="default"/>
                <w:iCs/>
                <w:sz w:val="22"/>
                <w:szCs w:val="22"/>
                <w:lang w:eastAsia="ru-RU"/>
              </w:rPr>
              <w:t>ție privind garanție</w:t>
            </w:r>
          </w:p>
        </w:tc>
        <w:tc>
          <w:tcPr>
            <w:tcW w:w="6444" w:type="dxa"/>
            <w:tcBorders>
              <w:right w:val="single" w:color="auto" w:sz="4" w:space="0"/>
            </w:tcBorders>
            <w:vAlign w:val="center"/>
          </w:tcPr>
          <w:p w14:paraId="4591F1BA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cs="Times New Roman"/>
                <w:b/>
                <w:bCs w:val="0"/>
                <w:i/>
                <w:iCs w:val="0"/>
                <w:sz w:val="22"/>
                <w:szCs w:val="22"/>
                <w:lang w:val="en-US" w:eastAsia="en-US" w:bidi="ar-SA"/>
              </w:rPr>
              <w:t>prezentat</w:t>
            </w:r>
          </w:p>
        </w:tc>
      </w:tr>
      <w:tr w14:paraId="4B711D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</w:trPr>
        <w:tc>
          <w:tcPr>
            <w:tcW w:w="3735" w:type="dxa"/>
            <w:shd w:val="clear" w:color="auto" w:fill="F7F7F7"/>
            <w:vAlign w:val="center"/>
          </w:tcPr>
          <w:p w14:paraId="66BEE38D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</w:t>
            </w:r>
            <w:r>
              <w:rPr>
                <w:rFonts w:hint="default" w:eastAsia="PMingLiU"/>
                <w:bCs/>
                <w:sz w:val="22"/>
                <w:szCs w:val="22"/>
                <w:lang w:eastAsia="zh-CN"/>
              </w:rPr>
              <w:t>a</w:t>
            </w: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 xml:space="preserve"> privind valabilitatea ofertei</w:t>
            </w:r>
          </w:p>
        </w:tc>
        <w:tc>
          <w:tcPr>
            <w:tcW w:w="6444" w:type="dxa"/>
            <w:tcBorders>
              <w:right w:val="single" w:color="auto" w:sz="4" w:space="0"/>
            </w:tcBorders>
            <w:vAlign w:val="center"/>
          </w:tcPr>
          <w:p w14:paraId="68ACF355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cs="Times New Roman"/>
                <w:b/>
                <w:bCs w:val="0"/>
                <w:i/>
                <w:iCs w:val="0"/>
                <w:sz w:val="22"/>
                <w:szCs w:val="22"/>
                <w:lang w:val="en-US" w:eastAsia="en-US" w:bidi="ar-SA"/>
              </w:rPr>
              <w:t>prezentat</w:t>
            </w:r>
          </w:p>
        </w:tc>
      </w:tr>
      <w:tr w14:paraId="52E4AF1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</w:trPr>
        <w:tc>
          <w:tcPr>
            <w:tcW w:w="3735" w:type="dxa"/>
            <w:shd w:val="clear" w:color="auto" w:fill="F7F7F7"/>
            <w:vAlign w:val="center"/>
          </w:tcPr>
          <w:p w14:paraId="1B007237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eastAsia="zh-CN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Dovada înregistrării persoanei juridice</w:t>
            </w:r>
          </w:p>
        </w:tc>
        <w:tc>
          <w:tcPr>
            <w:tcW w:w="6444" w:type="dxa"/>
            <w:tcBorders>
              <w:right w:val="single" w:color="auto" w:sz="4" w:space="0"/>
            </w:tcBorders>
            <w:vAlign w:val="center"/>
          </w:tcPr>
          <w:p w14:paraId="4575B99E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cs="Times New Roman"/>
                <w:b/>
                <w:bCs w:val="0"/>
                <w:i/>
                <w:iCs w:val="0"/>
                <w:sz w:val="22"/>
                <w:szCs w:val="22"/>
                <w:lang w:val="en-US" w:eastAsia="en-US" w:bidi="ar-SA"/>
              </w:rPr>
              <w:t>prezentat</w:t>
            </w:r>
          </w:p>
        </w:tc>
      </w:tr>
      <w:tr w14:paraId="4CB488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</w:trPr>
        <w:tc>
          <w:tcPr>
            <w:tcW w:w="3735" w:type="dxa"/>
            <w:shd w:val="clear" w:color="auto" w:fill="F7F7F7"/>
            <w:vAlign w:val="center"/>
          </w:tcPr>
          <w:p w14:paraId="295FB879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Certificat de calitate/conformitate</w:t>
            </w:r>
          </w:p>
        </w:tc>
        <w:tc>
          <w:tcPr>
            <w:tcW w:w="6444" w:type="dxa"/>
            <w:tcBorders>
              <w:right w:val="single" w:color="auto" w:sz="4" w:space="0"/>
            </w:tcBorders>
            <w:vAlign w:val="center"/>
          </w:tcPr>
          <w:p w14:paraId="739BDFCE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</w:rPr>
            </w:pPr>
            <w:r>
              <w:rPr>
                <w:rFonts w:hint="default" w:cs="Times New Roman"/>
                <w:b/>
                <w:bCs w:val="0"/>
                <w:i/>
                <w:iCs w:val="0"/>
                <w:sz w:val="22"/>
                <w:szCs w:val="22"/>
                <w:lang w:val="en-US" w:eastAsia="en-US" w:bidi="ar-SA"/>
              </w:rPr>
              <w:t>prezentat</w:t>
            </w:r>
          </w:p>
        </w:tc>
      </w:tr>
      <w:tr w14:paraId="4FCD47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735" w:type="dxa"/>
            <w:shd w:val="clear" w:color="auto" w:fill="F7F7F7"/>
            <w:vAlign w:val="center"/>
          </w:tcPr>
          <w:p w14:paraId="581561C9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6444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53A31171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bCs w:val="0"/>
                <w:i/>
                <w:iCs w:val="0"/>
                <w:sz w:val="22"/>
                <w:szCs w:val="22"/>
                <w:lang w:val="en-US" w:eastAsia="en-US" w:bidi="ar-SA"/>
              </w:rPr>
              <w:t>prezentat</w:t>
            </w:r>
          </w:p>
        </w:tc>
      </w:tr>
    </w:tbl>
    <w:p w14:paraId="035E33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documentația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5C9CD4F6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0"/>
        <w:gridCol w:w="2415"/>
        <w:gridCol w:w="1410"/>
        <w:gridCol w:w="1335"/>
        <w:gridCol w:w="1395"/>
        <w:gridCol w:w="1322"/>
      </w:tblGrid>
      <w:tr w14:paraId="5FA1BB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14" w:type="pct"/>
            <w:shd w:val="clear" w:color="auto" w:fill="F7F7F7"/>
            <w:vAlign w:val="center"/>
          </w:tcPr>
          <w:p w14:paraId="6BB2E875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191" w:type="pct"/>
            <w:shd w:val="clear" w:color="auto" w:fill="F7F7F7"/>
            <w:vAlign w:val="center"/>
          </w:tcPr>
          <w:p w14:paraId="2CA9FC6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695" w:type="pct"/>
            <w:shd w:val="clear" w:color="auto" w:fill="F7F7F7"/>
          </w:tcPr>
          <w:p w14:paraId="73B6D666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40F8DB64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658" w:type="pct"/>
            <w:shd w:val="clear" w:color="auto" w:fill="F7F7F7"/>
            <w:vAlign w:val="center"/>
          </w:tcPr>
          <w:p w14:paraId="5DA5DB59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88" w:type="pct"/>
            <w:shd w:val="clear" w:color="auto" w:fill="F7F7F7"/>
            <w:vAlign w:val="center"/>
          </w:tcPr>
          <w:p w14:paraId="2BF15BF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652" w:type="pct"/>
            <w:shd w:val="clear" w:color="auto" w:fill="F7F7F7"/>
            <w:vAlign w:val="center"/>
          </w:tcPr>
          <w:p w14:paraId="5B38A1D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62AE2AE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1114" w:type="pct"/>
            <w:tcBorders>
              <w:top w:val="single" w:color="auto" w:sz="4" w:space="0"/>
            </w:tcBorders>
            <w:vAlign w:val="center"/>
          </w:tcPr>
          <w:p w14:paraId="29A8A6CC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Suport antialunecare roată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  <w:tc>
          <w:tcPr>
            <w:tcW w:w="1191" w:type="pct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0F790834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„Tehnolider” SRL</w:t>
            </w:r>
          </w:p>
        </w:tc>
        <w:tc>
          <w:tcPr>
            <w:tcW w:w="695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2613376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val="en-US" w:eastAsia="zh-CN"/>
              </w:rPr>
              <w:t>187 77</w:t>
            </w: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5</w:t>
            </w:r>
            <w:r>
              <w:rPr>
                <w:rFonts w:hint="default" w:eastAsia="Cambria" w:cs="Times New Roman"/>
                <w:sz w:val="22"/>
                <w:szCs w:val="22"/>
                <w:highlight w:val="none"/>
                <w:lang w:val="en-US" w:eastAsia="zh-CN"/>
              </w:rPr>
              <w:t>.00</w:t>
            </w:r>
          </w:p>
        </w:tc>
        <w:tc>
          <w:tcPr>
            <w:tcW w:w="658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69C0D4">
            <w:pPr>
              <w:wordWrap/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val="en-US" w:eastAsia="zh-CN"/>
              </w:rPr>
              <w:t>700 buc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2CB5BD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val="en-US" w:eastAsia="zh-CN"/>
              </w:rPr>
              <w:t>+</w:t>
            </w:r>
          </w:p>
        </w:tc>
        <w:tc>
          <w:tcPr>
            <w:tcW w:w="6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5EE255D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val="en-US" w:eastAsia="zh-CN"/>
              </w:rPr>
              <w:t>+</w:t>
            </w:r>
          </w:p>
        </w:tc>
      </w:tr>
    </w:tbl>
    <w:p w14:paraId="10EC700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</w:p>
    <w:p w14:paraId="32FC1591">
      <w:pPr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</w:t>
      </w:r>
      <w:r>
        <w:rPr>
          <w:rFonts w:hint="default" w:ascii="Times New Roman" w:hAnsi="Times New Roman" w:cs="Times New Roman"/>
          <w:b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, se va consemna prin: „+” în cazul corespunderii și prin „-” în cazul necorespunderii)</w:t>
      </w:r>
    </w:p>
    <w:p w14:paraId="219C1CA0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653"/>
        <w:gridCol w:w="3594"/>
        <w:gridCol w:w="2531"/>
      </w:tblGrid>
      <w:tr w14:paraId="43F3EF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13B2D63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308" w:type="pct"/>
            <w:shd w:val="clear" w:color="auto" w:fill="F7F7F7"/>
          </w:tcPr>
          <w:p w14:paraId="2B9EDA6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772" w:type="pct"/>
            <w:shd w:val="clear" w:color="auto" w:fill="F7F7F7"/>
          </w:tcPr>
          <w:p w14:paraId="662D07EE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1248" w:type="pct"/>
            <w:shd w:val="clear" w:color="auto" w:fill="F7F7F7"/>
          </w:tcPr>
          <w:p w14:paraId="5D1A9A78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E98557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55C0B56B">
            <w:pPr>
              <w:rPr>
                <w:rFonts w:hint="default" w:ascii="Times New Roman" w:hAnsi="Times New Roman" w:cs="Times New Roman"/>
                <w:sz w:val="22"/>
                <w:szCs w:val="22"/>
                <w:lang/>
              </w:rPr>
            </w:pPr>
            <w:r>
              <w:rPr>
                <w:rFonts w:hint="default" w:cs="Times New Roman"/>
                <w:sz w:val="22"/>
                <w:szCs w:val="22"/>
                <w:lang/>
              </w:rPr>
              <w:t>06.07.2026</w:t>
            </w:r>
          </w:p>
        </w:tc>
        <w:tc>
          <w:tcPr>
            <w:tcW w:w="1308" w:type="pct"/>
            <w:tcBorders>
              <w:bottom w:val="single" w:color="auto" w:sz="4" w:space="0"/>
            </w:tcBorders>
          </w:tcPr>
          <w:p w14:paraId="1EEBCC5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„Tehnolider” SRL</w:t>
            </w:r>
          </w:p>
        </w:tc>
        <w:tc>
          <w:tcPr>
            <w:tcW w:w="1772" w:type="pct"/>
          </w:tcPr>
          <w:p w14:paraId="669926CB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Diferența în prețul declarat în specificație și pe platforma electronică</w:t>
            </w:r>
          </w:p>
        </w:tc>
        <w:tc>
          <w:tcPr>
            <w:tcW w:w="1248" w:type="pct"/>
          </w:tcPr>
          <w:p w14:paraId="55B5B174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Prețul corect este indicat în specificație</w:t>
            </w:r>
          </w:p>
        </w:tc>
      </w:tr>
    </w:tbl>
    <w:p w14:paraId="27FD2939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3A09096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99"/>
        <w:gridCol w:w="5645"/>
      </w:tblGrid>
      <w:tr w14:paraId="788AFB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99" w:type="dxa"/>
            <w:shd w:val="clear" w:color="auto" w:fill="F7F7F7"/>
          </w:tcPr>
          <w:p w14:paraId="4FB5227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5645" w:type="dxa"/>
            <w:shd w:val="clear" w:color="auto" w:fill="F7F7F7"/>
          </w:tcPr>
          <w:p w14:paraId="3F0DDE7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70065D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99" w:type="dxa"/>
            <w:shd w:val="clear" w:color="auto" w:fill="auto"/>
            <w:vAlign w:val="center"/>
          </w:tcPr>
          <w:p w14:paraId="0626F13E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ro-RO" w:bidi="ar-SA"/>
              </w:rPr>
            </w:pPr>
          </w:p>
        </w:tc>
        <w:tc>
          <w:tcPr>
            <w:tcW w:w="5645" w:type="dxa"/>
          </w:tcPr>
          <w:p w14:paraId="6A74544B">
            <w:pPr>
              <w:contextualSpacing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</w:tbl>
    <w:p w14:paraId="22157E4A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right="0" w:righ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352DC278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right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00933B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FF069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□            </w:t>
      </w:r>
    </w:p>
    <w:p w14:paraId="3F801F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toate loturile  □</w:t>
      </w:r>
    </w:p>
    <w:p w14:paraId="639CE5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6DD436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01AB7815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right="0" w:righ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1ED09A75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right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577F91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Preţul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0DDBC1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6E400836">
      <w:pPr>
        <w:keepNext w:val="0"/>
        <w:keepLines w:val="0"/>
        <w:pageBreakBefore w:val="0"/>
        <w:widowControl/>
        <w:tabs>
          <w:tab w:val="left" w:pos="2977"/>
          <w:tab w:val="left" w:pos="311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576402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7EED56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/>
        <w:contextualSpacing/>
        <w:jc w:val="both"/>
        <w:textAlignment w:val="auto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3227292D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right="0" w:righ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21DA2EB6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right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10A9BA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/>
        <w:jc w:val="both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1307D07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1256DD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451E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6A78EC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3F58BFE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17A19CA">
            <w:pPr>
              <w:keepNext w:val="0"/>
              <w:keepLines w:val="0"/>
              <w:pageBreakBefore w:val="0"/>
              <w:widowControl/>
              <w:tabs>
                <w:tab w:val="left" w:pos="53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jc w:val="center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9F7D6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33ADAE7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6F740C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5713D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jc w:val="center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508A5B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3E82A3E1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right="0" w:righ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329FC01F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right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6EA5E1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0BC761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469264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69DD36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="0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3B7958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14E928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DF2B5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60AB9247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right="0" w:rightChars="0"/>
        <w:textAlignment w:val="auto"/>
        <w:rPr>
          <w:rFonts w:hint="default" w:ascii="Times New Roman" w:hAnsi="Times New Roman" w:cs="Times New Roman"/>
          <w:b/>
          <w:bCs/>
          <w:sz w:val="22"/>
          <w:szCs w:val="22"/>
        </w:rPr>
      </w:pPr>
    </w:p>
    <w:p w14:paraId="56F5936A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right="0" w:firstLine="0" w:firstLineChars="0"/>
        <w:textAlignment w:val="auto"/>
        <w:rPr>
          <w:rFonts w:hint="default" w:ascii="Times New Roman" w:hAnsi="Times New Roman" w:cs="Times New Roman"/>
          <w:b w:val="0"/>
          <w:bCs w:val="0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  <w:r>
        <w:rPr>
          <w:rFonts w:hint="default" w:cs="Times New Roman"/>
          <w:b/>
          <w:bCs w:val="0"/>
          <w:sz w:val="22"/>
          <w:szCs w:val="22"/>
        </w:rPr>
        <w:t xml:space="preserve"> </w:t>
      </w:r>
    </w:p>
    <w:p w14:paraId="3788605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/>
          <w:sz w:val="22"/>
          <w:szCs w:val="22"/>
          <w:lang w:val="en-US"/>
        </w:rPr>
      </w:pPr>
      <w:r>
        <w:rPr>
          <w:sz w:val="22"/>
          <w:szCs w:val="22"/>
          <w:lang w:val="zh-CN"/>
        </w:rPr>
        <w:t>Atribuirea contractului de achiziție publică/acordului-cadru: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1"/>
        <w:gridCol w:w="2274"/>
        <w:gridCol w:w="1487"/>
        <w:gridCol w:w="1627"/>
        <w:gridCol w:w="1396"/>
        <w:gridCol w:w="1282"/>
      </w:tblGrid>
      <w:tr w14:paraId="73C6F8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1" w:type="pct"/>
            <w:shd w:val="clear" w:color="auto" w:fill="F7F7F7"/>
          </w:tcPr>
          <w:p w14:paraId="69CCEFBE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121" w:type="pct"/>
            <w:shd w:val="clear" w:color="auto" w:fill="F7F7F7"/>
          </w:tcPr>
          <w:p w14:paraId="0782890E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733" w:type="pct"/>
            <w:shd w:val="clear" w:color="auto" w:fill="F7F7F7"/>
          </w:tcPr>
          <w:p w14:paraId="4F1804EE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802" w:type="pct"/>
            <w:shd w:val="clear" w:color="auto" w:fill="F7F7F7"/>
          </w:tcPr>
          <w:p w14:paraId="1F7EEA38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370318B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688" w:type="pct"/>
            <w:shd w:val="clear" w:color="auto" w:fill="F7F7F7"/>
          </w:tcPr>
          <w:p w14:paraId="50026AA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632" w:type="pct"/>
            <w:shd w:val="clear" w:color="auto" w:fill="F7F7F7"/>
          </w:tcPr>
          <w:p w14:paraId="0D1228F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(inclusiv TVA)</w:t>
            </w:r>
          </w:p>
        </w:tc>
      </w:tr>
      <w:tr w14:paraId="4C4E40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" w:hRule="atLeast"/>
        </w:trPr>
        <w:tc>
          <w:tcPr>
            <w:tcW w:w="1021" w:type="pct"/>
            <w:vAlign w:val="center"/>
          </w:tcPr>
          <w:p w14:paraId="5EF854E5">
            <w:pPr>
              <w:tabs>
                <w:tab w:val="left" w:pos="1134"/>
                <w:tab w:val="left" w:pos="2694"/>
              </w:tabs>
              <w:jc w:val="lef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Suport antialunecare roată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  <w:tc>
          <w:tcPr>
            <w:tcW w:w="1121" w:type="pct"/>
            <w:vAlign w:val="center"/>
          </w:tcPr>
          <w:p w14:paraId="488624A2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„Tehnolider” SRL</w:t>
            </w:r>
          </w:p>
        </w:tc>
        <w:tc>
          <w:tcPr>
            <w:tcW w:w="733" w:type="pct"/>
            <w:vAlign w:val="center"/>
          </w:tcPr>
          <w:p w14:paraId="0E395126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700 buc</w:t>
            </w:r>
          </w:p>
        </w:tc>
        <w:tc>
          <w:tcPr>
            <w:tcW w:w="802" w:type="pct"/>
            <w:vAlign w:val="center"/>
          </w:tcPr>
          <w:p w14:paraId="7218493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268,25</w:t>
            </w:r>
          </w:p>
        </w:tc>
        <w:tc>
          <w:tcPr>
            <w:tcW w:w="688" w:type="pct"/>
            <w:vAlign w:val="center"/>
          </w:tcPr>
          <w:p w14:paraId="0E2577AA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187 775,00</w:t>
            </w:r>
          </w:p>
        </w:tc>
        <w:tc>
          <w:tcPr>
            <w:tcW w:w="632" w:type="pct"/>
            <w:vAlign w:val="center"/>
          </w:tcPr>
          <w:p w14:paraId="6642952E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225 330,00</w:t>
            </w:r>
          </w:p>
        </w:tc>
      </w:tr>
    </w:tbl>
    <w:p w14:paraId="517309D7">
      <w:pPr>
        <w:pStyle w:val="10"/>
        <w:keepNext w:val="0"/>
        <w:keepLines w:val="0"/>
        <w:pageBreakBefore w:val="0"/>
        <w:widowControl/>
        <w:numPr>
          <w:numId w:val="0"/>
        </w:numPr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right="0" w:rightChars="0"/>
        <w:textAlignment w:val="auto"/>
        <w:rPr>
          <w:rFonts w:hint="default" w:ascii="Times New Roman" w:hAnsi="Times New Roman" w:cs="Times New Roman"/>
          <w:b w:val="0"/>
          <w:bCs w:val="0"/>
          <w:sz w:val="22"/>
          <w:szCs w:val="22"/>
        </w:rPr>
      </w:pPr>
    </w:p>
    <w:p w14:paraId="4AB8330D">
      <w:pPr>
        <w:pStyle w:val="10"/>
        <w:keepNext w:val="0"/>
        <w:keepLines w:val="0"/>
        <w:pageBreakBefore w:val="0"/>
        <w:widowControl/>
        <w:tabs>
          <w:tab w:val="left" w:pos="-960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  <w:bookmarkStart w:id="0" w:name="_GoBack"/>
      <w:bookmarkEnd w:id="0"/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17B507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71060190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65AE9CB0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4A56F791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56D82F3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40F893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DB36805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67F84785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7EABF639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5FBB659E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391506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9A30EB2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04912E1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220C35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4D248293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A38AF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D3099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41DABAB8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2518834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058FF15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EEBFD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5422D6C6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E81B46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77117D0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6098532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9292F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1335088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50086F8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69BDB0E2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D9C0AD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0C647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C03D29F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5122EF9A">
            <w:pPr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0266293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43DAE60">
            <w:pPr>
              <w:ind w:left="2"/>
              <w:jc w:val="center"/>
              <w:rPr>
                <w:rFonts w:hint="default"/>
                <w:b/>
                <w:sz w:val="22"/>
                <w:szCs w:val="22"/>
                <w:lang w:val="en-US" w:eastAsia="ru-RU"/>
              </w:rPr>
            </w:pPr>
            <w:r>
              <w:rPr>
                <w:rFonts w:hint="default"/>
                <w:b/>
                <w:sz w:val="22"/>
                <w:szCs w:val="22"/>
                <w:lang w:val="en-US" w:eastAsia="ru-RU"/>
              </w:rPr>
              <w:t>concediu</w:t>
            </w:r>
          </w:p>
        </w:tc>
      </w:tr>
      <w:tr w14:paraId="25A94A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7A01D4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1B3A58F7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Iulia Negara</w:t>
            </w:r>
          </w:p>
        </w:tc>
        <w:tc>
          <w:tcPr>
            <w:tcW w:w="3787" w:type="dxa"/>
            <w:vAlign w:val="center"/>
          </w:tcPr>
          <w:p w14:paraId="4FB794E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131CF4A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706054E8"/>
    <w:sectPr>
      <w:footerReference r:id="rId5" w:type="default"/>
      <w:pgSz w:w="11906" w:h="16838"/>
      <w:pgMar w:top="894" w:right="851" w:bottom="1304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3B6905CF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796688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b/>
        <w:bCs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2230F24"/>
    <w:rsid w:val="03381D9E"/>
    <w:rsid w:val="038638F4"/>
    <w:rsid w:val="053E6257"/>
    <w:rsid w:val="07816958"/>
    <w:rsid w:val="07AC1F70"/>
    <w:rsid w:val="097A1598"/>
    <w:rsid w:val="0A5469CB"/>
    <w:rsid w:val="0BF36C41"/>
    <w:rsid w:val="0C672D3F"/>
    <w:rsid w:val="0FA972C5"/>
    <w:rsid w:val="0FAB3988"/>
    <w:rsid w:val="0FE8329A"/>
    <w:rsid w:val="100449D5"/>
    <w:rsid w:val="117D6CED"/>
    <w:rsid w:val="158F5619"/>
    <w:rsid w:val="15E24F79"/>
    <w:rsid w:val="1E0F7527"/>
    <w:rsid w:val="1F720901"/>
    <w:rsid w:val="217818AB"/>
    <w:rsid w:val="23AB7E4E"/>
    <w:rsid w:val="24417C8A"/>
    <w:rsid w:val="261855B7"/>
    <w:rsid w:val="28051045"/>
    <w:rsid w:val="298D3049"/>
    <w:rsid w:val="2A63541A"/>
    <w:rsid w:val="2E1808B1"/>
    <w:rsid w:val="2EBC3A3B"/>
    <w:rsid w:val="2F225AB7"/>
    <w:rsid w:val="30907A13"/>
    <w:rsid w:val="33516B1D"/>
    <w:rsid w:val="335365FD"/>
    <w:rsid w:val="35986E4F"/>
    <w:rsid w:val="35D531B4"/>
    <w:rsid w:val="36987754"/>
    <w:rsid w:val="3C122D16"/>
    <w:rsid w:val="3EBA21F7"/>
    <w:rsid w:val="41380F4A"/>
    <w:rsid w:val="41BD4D2A"/>
    <w:rsid w:val="42AA777E"/>
    <w:rsid w:val="44444E8A"/>
    <w:rsid w:val="48E16B80"/>
    <w:rsid w:val="49995CE1"/>
    <w:rsid w:val="4D1922FD"/>
    <w:rsid w:val="4DD24E5C"/>
    <w:rsid w:val="51A70F9E"/>
    <w:rsid w:val="51CD778A"/>
    <w:rsid w:val="529E3815"/>
    <w:rsid w:val="53D81940"/>
    <w:rsid w:val="54211AE6"/>
    <w:rsid w:val="551A1B2C"/>
    <w:rsid w:val="58716807"/>
    <w:rsid w:val="5A3153F5"/>
    <w:rsid w:val="5BD33F00"/>
    <w:rsid w:val="5D550485"/>
    <w:rsid w:val="5DD04839"/>
    <w:rsid w:val="5F3E47D0"/>
    <w:rsid w:val="5F8B1768"/>
    <w:rsid w:val="605D1356"/>
    <w:rsid w:val="60A73ACB"/>
    <w:rsid w:val="613166E8"/>
    <w:rsid w:val="61C6487B"/>
    <w:rsid w:val="67E85689"/>
    <w:rsid w:val="68227C7C"/>
    <w:rsid w:val="68946690"/>
    <w:rsid w:val="69096ADD"/>
    <w:rsid w:val="6C795629"/>
    <w:rsid w:val="6C884962"/>
    <w:rsid w:val="72E27499"/>
    <w:rsid w:val="75861C2D"/>
    <w:rsid w:val="75B87A82"/>
    <w:rsid w:val="75FF60DC"/>
    <w:rsid w:val="78432CA2"/>
    <w:rsid w:val="79F32B1A"/>
    <w:rsid w:val="7B904EA5"/>
    <w:rsid w:val="7D55172E"/>
    <w:rsid w:val="7E6F42E8"/>
    <w:rsid w:val="7E857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772</Words>
  <Characters>5036</Characters>
  <Lines>0</Lines>
  <Paragraphs>0</Paragraphs>
  <TotalTime>1</TotalTime>
  <ScaleCrop>false</ScaleCrop>
  <LinksUpToDate>false</LinksUpToDate>
  <CharactersWithSpaces>5846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2025-05-27T08:20:00Z</cp:lastPrinted>
  <dcterms:modified xsi:type="dcterms:W3CDTF">2026-07-06T07:40:59Z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20965CE0A74343388222760AAEF268B2_13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