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B9E816" w14:textId="77777777" w:rsidR="00CE662E" w:rsidRDefault="0095221E" w:rsidP="00CE662E">
      <w:pPr>
        <w:spacing w:line="360" w:lineRule="auto"/>
        <w:jc w:val="center"/>
        <w:rPr>
          <w:rFonts w:eastAsia="PMingLiU"/>
          <w:b/>
          <w:sz w:val="24"/>
          <w:szCs w:val="24"/>
          <w:lang w:val="ro-MD" w:eastAsia="zh-CN"/>
        </w:rPr>
      </w:pPr>
      <w:r w:rsidRPr="00036BA2">
        <w:rPr>
          <w:rFonts w:eastAsia="PMingLiU"/>
          <w:b/>
          <w:sz w:val="24"/>
          <w:szCs w:val="24"/>
          <w:lang w:val="ro-MD" w:eastAsia="zh-CN"/>
        </w:rPr>
        <w:t>Obiectul achiziției</w:t>
      </w:r>
      <w:r w:rsidR="00CE662E" w:rsidRPr="00CE662E">
        <w:rPr>
          <w:rFonts w:eastAsia="PMingLiU"/>
          <w:sz w:val="24"/>
          <w:szCs w:val="24"/>
          <w:lang w:val="ro-MD" w:eastAsia="zh-CN"/>
        </w:rPr>
        <w:t>„Servicii de mentenanță preventivă pentru dispozitive medicale conform loturilor și echipamentelor specificate în caietul de sarcini.”</w:t>
      </w:r>
    </w:p>
    <w:p w14:paraId="04D51BAE" w14:textId="750F913C" w:rsidR="0095221E" w:rsidRPr="00036BA2" w:rsidRDefault="0095221E" w:rsidP="00CE662E">
      <w:pPr>
        <w:spacing w:line="360" w:lineRule="auto"/>
        <w:jc w:val="center"/>
        <w:rPr>
          <w:rFonts w:eastAsia="PMingLiU"/>
          <w:sz w:val="24"/>
          <w:szCs w:val="24"/>
          <w:lang w:val="ro-MD" w:eastAsia="zh-CN"/>
        </w:rPr>
      </w:pPr>
      <w:r w:rsidRPr="00036BA2">
        <w:rPr>
          <w:rFonts w:eastAsia="PMingLiU"/>
          <w:b/>
          <w:sz w:val="24"/>
          <w:szCs w:val="24"/>
          <w:lang w:val="ro-MD" w:eastAsia="zh-CN"/>
        </w:rPr>
        <w:t>CPV:</w:t>
      </w:r>
      <w:r w:rsidR="00CE662E">
        <w:rPr>
          <w:rFonts w:eastAsia="PMingLiU"/>
          <w:sz w:val="24"/>
          <w:szCs w:val="24"/>
          <w:lang w:val="ro-MD" w:eastAsia="zh-CN"/>
        </w:rPr>
        <w:t xml:space="preserve"> </w:t>
      </w:r>
      <w:r w:rsidR="00CE662E">
        <w:t>50400000-9</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1652CA" w14:textId="77777777" w:rsidR="00A319B1" w:rsidRPr="00036BA2" w:rsidRDefault="00A319B1" w:rsidP="00CE662E">
      <w:pPr>
        <w:tabs>
          <w:tab w:val="left" w:pos="1134"/>
        </w:tabs>
        <w:ind w:firstLine="0"/>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5076A61A" w14:textId="77777777" w:rsidR="00CE662E" w:rsidRDefault="00CE662E" w:rsidP="008C6A64">
      <w:pPr>
        <w:spacing w:line="360" w:lineRule="auto"/>
        <w:jc w:val="center"/>
        <w:rPr>
          <w:rFonts w:eastAsia="PMingLiU"/>
          <w:b/>
          <w:sz w:val="24"/>
          <w:szCs w:val="24"/>
          <w:lang w:val="ro-MD" w:eastAsia="zh-CN"/>
        </w:rPr>
      </w:pPr>
    </w:p>
    <w:p w14:paraId="1EAF8C6C" w14:textId="651D72A3" w:rsidR="0095221E" w:rsidRPr="00CE662E" w:rsidRDefault="0095221E" w:rsidP="00CE662E">
      <w:pPr>
        <w:spacing w:line="360" w:lineRule="auto"/>
        <w:jc w:val="center"/>
        <w:rPr>
          <w:b/>
          <w:bCs/>
          <w:i/>
          <w:iCs/>
          <w:lang w:val="ro-MD"/>
        </w:rPr>
      </w:pPr>
      <w:r w:rsidRPr="00036BA2">
        <w:rPr>
          <w:rFonts w:eastAsia="PMingLiU"/>
          <w:b/>
          <w:sz w:val="24"/>
          <w:szCs w:val="24"/>
          <w:lang w:val="ro-MD" w:eastAsia="zh-CN"/>
        </w:rPr>
        <w:lastRenderedPageBreak/>
        <w:t>A.</w:t>
      </w:r>
      <w:r w:rsidRPr="00036BA2">
        <w:rPr>
          <w:rFonts w:eastAsia="PMingLiU"/>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00CE662E">
        <w:rPr>
          <w:rFonts w:eastAsia="PMingLiU"/>
          <w:i/>
          <w:sz w:val="24"/>
          <w:szCs w:val="24"/>
          <w:lang w:val="ro-MD" w:eastAsia="zh-CN"/>
        </w:rPr>
        <w:t xml:space="preserve">Achiziționarea de </w:t>
      </w:r>
      <w:r w:rsidR="00CE662E" w:rsidRPr="00CE662E">
        <w:rPr>
          <w:rFonts w:eastAsia="PMingLiU"/>
          <w:i/>
          <w:sz w:val="24"/>
          <w:szCs w:val="24"/>
          <w:lang w:val="ro-MD" w:eastAsia="zh-CN"/>
        </w:rPr>
        <w:t>Servicii de mentenanță preventivă a dispozitivelor medicale, conform Lotului nr. ___ din Anunțul de intenție și caietului de sarcini aferent, în cadrul procedurii de achiziție publică centralizată pentru anul 2026 (cod CPV 50400000-9).</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0F0F0B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49BAE4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w:t>
      </w:r>
      <w:r w:rsidR="002811E2" w:rsidRPr="002811E2">
        <w:rPr>
          <w:rFonts w:eastAsia="PMingLiU"/>
          <w:sz w:val="24"/>
          <w:szCs w:val="24"/>
          <w:lang w:val="ro-MD" w:eastAsia="zh-CN"/>
        </w:rPr>
        <w:t>Calitatea serviciilor se confirmă prin respectarea procedurilor de mentenanță autorizate de producătorul echipamentelor și indicate în caietul de sarcini</w:t>
      </w:r>
      <w:r w:rsidR="002811E2">
        <w:rPr>
          <w:rFonts w:eastAsia="PMingLiU"/>
          <w:sz w:val="24"/>
          <w:szCs w:val="24"/>
          <w:lang w:val="ro-MD" w:eastAsia="zh-CN"/>
        </w:rPr>
        <w:t>. S</w:t>
      </w:r>
      <w:r w:rsidRPr="00036BA2">
        <w:rPr>
          <w:rFonts w:eastAsia="PMingLiU"/>
          <w:sz w:val="24"/>
          <w:szCs w:val="24"/>
          <w:lang w:val="ro-MD" w:eastAsia="zh-CN"/>
        </w:rPr>
        <w:t xml:space="preserve">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w:t>
      </w:r>
    </w:p>
    <w:p w14:paraId="49584EF7" w14:textId="487A10B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73492A32"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2811E2">
        <w:rPr>
          <w:rFonts w:eastAsia="PMingLiU"/>
          <w:sz w:val="24"/>
          <w:szCs w:val="24"/>
          <w:lang w:val="ro-MD" w:eastAsia="zh-CN"/>
        </w:rPr>
        <w:t xml:space="preserve">Prestarea </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58E4C6BC" w:rsidR="007A1098"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5BA8FCD4" w14:textId="51F118B5" w:rsidR="002811E2" w:rsidRPr="00036BA2" w:rsidRDefault="002811E2" w:rsidP="007A1098">
      <w:pPr>
        <w:tabs>
          <w:tab w:val="left" w:pos="1134"/>
        </w:tabs>
        <w:rPr>
          <w:rFonts w:eastAsia="PMingLiU"/>
          <w:iCs/>
          <w:sz w:val="24"/>
          <w:szCs w:val="24"/>
          <w:lang w:val="ro-MD" w:eastAsia="zh-CN"/>
        </w:rPr>
      </w:pPr>
      <w:r>
        <w:rPr>
          <w:rFonts w:eastAsia="PMingLiU"/>
          <w:iCs/>
          <w:sz w:val="24"/>
          <w:szCs w:val="24"/>
          <w:lang w:val="ro-MD" w:eastAsia="zh-CN"/>
        </w:rPr>
        <w:t xml:space="preserve">- </w:t>
      </w:r>
      <w:r w:rsidRPr="002811E2">
        <w:rPr>
          <w:rFonts w:eastAsia="PMingLiU"/>
          <w:iCs/>
          <w:sz w:val="24"/>
          <w:szCs w:val="24"/>
          <w:lang w:val="ro-MD" w:eastAsia="zh-CN"/>
        </w:rPr>
        <w:t xml:space="preserve">Proces-verbal de intervenție/mentenanță </w:t>
      </w:r>
      <w:r>
        <w:rPr>
          <w:rFonts w:eastAsia="PMingLiU"/>
          <w:iCs/>
          <w:sz w:val="24"/>
          <w:szCs w:val="24"/>
          <w:lang w:val="ro-MD" w:eastAsia="zh-CN"/>
        </w:rPr>
        <w:t>-</w:t>
      </w:r>
      <w:r w:rsidRPr="002811E2">
        <w:rPr>
          <w:rFonts w:eastAsia="PMingLiU"/>
          <w:iCs/>
          <w:sz w:val="24"/>
          <w:szCs w:val="24"/>
          <w:lang w:val="ro-MD" w:eastAsia="zh-CN"/>
        </w:rPr>
        <w:t>3 ex</w:t>
      </w:r>
      <w:r>
        <w:rPr>
          <w:rFonts w:eastAsia="PMingLiU"/>
          <w:iCs/>
          <w:sz w:val="24"/>
          <w:szCs w:val="24"/>
          <w:lang w:val="ro-MD" w:eastAsia="zh-CN"/>
        </w:rPr>
        <w:t>,</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166C5AEA" w14:textId="7BDF78DE" w:rsidR="007A1098" w:rsidRPr="00036BA2" w:rsidRDefault="002811E2" w:rsidP="007A1098">
      <w:pPr>
        <w:tabs>
          <w:tab w:val="left" w:pos="1134"/>
        </w:tabs>
        <w:rPr>
          <w:rFonts w:eastAsia="PMingLiU"/>
          <w:iCs/>
          <w:sz w:val="24"/>
          <w:szCs w:val="24"/>
          <w:lang w:val="ro-MD" w:eastAsia="zh-CN"/>
        </w:rPr>
      </w:pPr>
      <w:r>
        <w:rPr>
          <w:rFonts w:eastAsia="PMingLiU"/>
          <w:iCs/>
          <w:sz w:val="24"/>
          <w:szCs w:val="24"/>
          <w:lang w:val="ro-MD" w:eastAsia="zh-CN"/>
        </w:rPr>
        <w:t xml:space="preserve">Nota: </w:t>
      </w:r>
      <w:r w:rsidRPr="002811E2">
        <w:rPr>
          <w:rFonts w:eastAsia="PMingLiU"/>
          <w:iCs/>
          <w:sz w:val="24"/>
          <w:szCs w:val="24"/>
          <w:lang w:val="ro-MD" w:eastAsia="zh-CN"/>
        </w:rPr>
        <w:t>Prestatorul este obligat să asigure completarea registrului de service al echipamentului, dacă acesta există.</w:t>
      </w:r>
    </w:p>
    <w:p w14:paraId="10577726" w14:textId="494BB784"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w:t>
      </w:r>
      <w:r w:rsidR="002811E2">
        <w:rPr>
          <w:rFonts w:eastAsia="PMingLiU"/>
          <w:iCs/>
          <w:sz w:val="24"/>
          <w:szCs w:val="24"/>
          <w:lang w:val="ro-MD" w:eastAsia="zh-CN"/>
        </w:rPr>
        <w:t xml:space="preserve">prestarii </w:t>
      </w:r>
      <w:r w:rsidR="00800139" w:rsidRPr="00036BA2">
        <w:rPr>
          <w:rFonts w:eastAsia="PMingLiU"/>
          <w:iCs/>
          <w:sz w:val="24"/>
          <w:szCs w:val="24"/>
          <w:lang w:val="ro-MD" w:eastAsia="zh-CN"/>
        </w:rPr>
        <w:t>s</w:t>
      </w:r>
      <w:r w:rsidRPr="00036BA2">
        <w:rPr>
          <w:rFonts w:eastAsia="PMingLiU"/>
          <w:iCs/>
          <w:sz w:val="24"/>
          <w:szCs w:val="24"/>
          <w:lang w:val="ro-MD" w:eastAsia="zh-CN"/>
        </w:rPr>
        <w:t>erviciilo.</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637D243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2.5. </w:t>
      </w:r>
      <w:r w:rsidR="002811E2" w:rsidRPr="002811E2">
        <w:rPr>
          <w:rFonts w:eastAsia="PMingLiU"/>
          <w:sz w:val="24"/>
          <w:szCs w:val="24"/>
          <w:lang w:val="ro-MD" w:eastAsia="zh-CN"/>
        </w:rPr>
        <w:t xml:space="preserve">Data prestării serviciilor se consideră data </w:t>
      </w:r>
      <w:r w:rsidR="002811E2">
        <w:rPr>
          <w:rFonts w:eastAsia="PMingLiU"/>
          <w:sz w:val="24"/>
          <w:szCs w:val="24"/>
          <w:lang w:val="ro-MD" w:eastAsia="zh-CN"/>
        </w:rPr>
        <w:t>prezentarii</w:t>
      </w:r>
      <w:r w:rsidR="002811E2" w:rsidRPr="002811E2">
        <w:rPr>
          <w:rFonts w:eastAsia="PMingLiU"/>
          <w:sz w:val="24"/>
          <w:szCs w:val="24"/>
          <w:lang w:val="ro-MD" w:eastAsia="zh-CN"/>
        </w:rPr>
        <w:t xml:space="preserve"> procesului-verbal de intervenție</w:t>
      </w:r>
      <w:r w:rsidR="002811E2">
        <w:rPr>
          <w:rFonts w:eastAsia="PMingLiU"/>
          <w:sz w:val="24"/>
          <w:szCs w:val="24"/>
          <w:lang w:val="ro-MD" w:eastAsia="zh-CN"/>
        </w:rPr>
        <w:t xml:space="preserve"> </w:t>
      </w:r>
      <w:r w:rsidR="00800139" w:rsidRPr="00036BA2">
        <w:rPr>
          <w:rFonts w:eastAsia="PMingLiU"/>
          <w:sz w:val="24"/>
          <w:szCs w:val="24"/>
          <w:lang w:val="ro-MD" w:eastAsia="zh-CN"/>
        </w:rPr>
        <w:t xml:space="preserve">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5"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5"/>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6"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7" w:name="_Hlk139896014"/>
      <w:bookmarkEnd w:id="6"/>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8" w:name="_Hlk139896179"/>
      <w:bookmarkEnd w:id="7"/>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9" w:name="_Hlk139896087"/>
      <w:bookmarkEnd w:id="8"/>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9"/>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0"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0"/>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1"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2" w:name="_Hlk109563791"/>
      <w:r w:rsidRPr="00036BA2">
        <w:rPr>
          <w:rFonts w:eastAsia="PMingLiU"/>
          <w:sz w:val="24"/>
          <w:szCs w:val="24"/>
          <w:lang w:val="ro-MD" w:eastAsia="zh-CN"/>
        </w:rPr>
        <w:t>Contractul poate fi rezolvit în mod unilateral</w:t>
      </w:r>
      <w:bookmarkEnd w:id="12"/>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1"/>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lastRenderedPageBreak/>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3" w:name="_Hlk139896389"/>
      <w:r w:rsidRPr="00036BA2">
        <w:rPr>
          <w:rFonts w:eastAsia="PMingLiU"/>
          <w:sz w:val="24"/>
          <w:szCs w:val="24"/>
          <w:lang w:val="ro-MD" w:eastAsia="zh-CN"/>
        </w:rPr>
        <w:t xml:space="preserve">10.3. </w:t>
      </w:r>
      <w:bookmarkStart w:id="14"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4"/>
    </w:p>
    <w:p w14:paraId="49B2830F" w14:textId="6C5BC723" w:rsidR="0095221E" w:rsidRPr="00036BA2" w:rsidRDefault="0095221E" w:rsidP="00271D0C">
      <w:pPr>
        <w:tabs>
          <w:tab w:val="left" w:pos="1134"/>
        </w:tabs>
        <w:rPr>
          <w:rFonts w:eastAsia="PMingLiU"/>
          <w:sz w:val="24"/>
          <w:szCs w:val="24"/>
          <w:lang w:val="ro-MD" w:eastAsia="zh-CN"/>
        </w:rPr>
      </w:pPr>
      <w:bookmarkStart w:id="15" w:name="_Hlk139896586"/>
      <w:bookmarkEnd w:id="13"/>
      <w:r w:rsidRPr="00036BA2">
        <w:rPr>
          <w:rFonts w:eastAsia="PMingLiU"/>
          <w:sz w:val="24"/>
          <w:szCs w:val="24"/>
          <w:lang w:val="ro-MD" w:eastAsia="zh-CN"/>
        </w:rPr>
        <w:t xml:space="preserve">10.4. </w:t>
      </w:r>
      <w:bookmarkStart w:id="16"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7" w:name="_Hlk139896833"/>
      <w:bookmarkEnd w:id="15"/>
      <w:bookmarkEnd w:id="16"/>
      <w:r w:rsidRPr="00036BA2">
        <w:rPr>
          <w:rFonts w:eastAsia="PMingLiU"/>
          <w:sz w:val="24"/>
          <w:szCs w:val="24"/>
          <w:lang w:val="ro-MD" w:eastAsia="zh-CN"/>
        </w:rPr>
        <w:t xml:space="preserve">10.5. Pentru transferul </w:t>
      </w:r>
      <w:bookmarkStart w:id="18"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9" w:name="_Hlk139896927"/>
      <w:bookmarkEnd w:id="17"/>
      <w:bookmarkEnd w:id="18"/>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9"/>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232EC7C8"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ontract se consideră încheiat la data semnării și intră în vigoare la data înregistrării de către Centru, fiind valabil</w:t>
      </w:r>
      <w:r w:rsidR="00CC672B" w:rsidRPr="00CC672B">
        <w:rPr>
          <w:sz w:val="24"/>
          <w:szCs w:val="24"/>
          <w:lang w:val="ro-MD"/>
        </w:rPr>
        <w:t xml:space="preserve"> </w:t>
      </w:r>
      <w:r w:rsidR="00CC672B" w:rsidRPr="00CC672B">
        <w:rPr>
          <w:sz w:val="24"/>
          <w:szCs w:val="24"/>
          <w:lang w:val="ro-MD"/>
        </w:rPr>
        <w:t>pînă la 31.12.2026.</w:t>
      </w:r>
      <w:r w:rsidR="00CC672B" w:rsidRPr="00CC672B">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CC672B">
        <w:rPr>
          <w:sz w:val="24"/>
          <w:szCs w:val="24"/>
          <w:lang w:val="ro-MD"/>
        </w:rPr>
        <w:t>în una din</w:t>
      </w:r>
      <w:r w:rsidR="00EA089B" w:rsidRPr="00CC672B">
        <w:rPr>
          <w:sz w:val="24"/>
          <w:szCs w:val="24"/>
          <w:lang w:val="ro-MD"/>
        </w:rPr>
        <w:t>tre</w:t>
      </w:r>
      <w:r w:rsidRPr="00CC672B">
        <w:rPr>
          <w:sz w:val="24"/>
          <w:szCs w:val="24"/>
          <w:lang w:val="ro-MD"/>
        </w:rPr>
        <w:t xml:space="preserve"> trezoreriile teritoriale ale Ministerului Finanțelor, dacă</w:t>
      </w:r>
      <w:r w:rsidRPr="00036BA2">
        <w:rPr>
          <w:rFonts w:eastAsia="PMingLiU"/>
          <w:sz w:val="24"/>
          <w:szCs w:val="24"/>
          <w:lang w:val="ro-MD" w:eastAsia="zh-CN"/>
        </w:rPr>
        <w:t xml:space="preserve">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lastRenderedPageBreak/>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1AE83BD7"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2811E2" w:rsidRPr="002811E2">
        <w:rPr>
          <w:rFonts w:eastAsia="PMingLiU"/>
          <w:bCs/>
          <w:iCs/>
          <w:color w:val="FF0000"/>
          <w:sz w:val="24"/>
          <w:szCs w:val="24"/>
          <w:lang w:val="ro-MD" w:eastAsia="zh-CN"/>
        </w:rPr>
        <w:t>Serviciile de mentenanță preventivă se consideră prestate exclusiv la data semnării procesului-verbal de intervenție, întocmit după efectuarea completă a operațiunilor prevăzute în specificațiile tehnice și planul de mentenanță</w:t>
      </w:r>
      <w:r w:rsidRPr="00036BA2">
        <w:rPr>
          <w:rFonts w:eastAsia="PMingLiU"/>
          <w:bCs/>
          <w:iCs/>
          <w:color w:val="FF0000"/>
          <w:sz w:val="24"/>
          <w:szCs w:val="24"/>
          <w:lang w:val="ro-MD" w:eastAsia="zh-CN"/>
        </w:rPr>
        <w:t>.</w:t>
      </w:r>
    </w:p>
    <w:p w14:paraId="291AA816" w14:textId="77777777" w:rsidR="002811E2" w:rsidRDefault="002811E2" w:rsidP="00D71449">
      <w:pPr>
        <w:pStyle w:val="ListParagraph"/>
        <w:numPr>
          <w:ilvl w:val="1"/>
          <w:numId w:val="48"/>
        </w:numPr>
        <w:ind w:left="284" w:firstLine="436"/>
        <w:rPr>
          <w:rFonts w:eastAsia="PMingLiU"/>
          <w:bCs/>
          <w:iCs/>
          <w:color w:val="FF0000"/>
          <w:sz w:val="24"/>
          <w:szCs w:val="24"/>
          <w:lang w:val="ro-MD" w:eastAsia="zh-CN"/>
        </w:rPr>
      </w:pPr>
      <w:r w:rsidRPr="002811E2">
        <w:rPr>
          <w:rFonts w:eastAsia="PMingLiU"/>
          <w:bCs/>
          <w:iCs/>
          <w:color w:val="FF0000"/>
          <w:sz w:val="24"/>
          <w:szCs w:val="24"/>
          <w:lang w:val="ro-MD" w:eastAsia="zh-CN"/>
        </w:rPr>
        <w:t>Prestatorul este obligat să efectueze serviciile utilizând proceduri aprobate de producătorul echipamentului, manuale tehnice oficiale și instrumente de testare conforme.</w:t>
      </w:r>
    </w:p>
    <w:p w14:paraId="3159AE3E" w14:textId="77777777" w:rsidR="002811E2" w:rsidRDefault="002811E2" w:rsidP="002811E2">
      <w:pPr>
        <w:pStyle w:val="ListParagraph"/>
        <w:numPr>
          <w:ilvl w:val="1"/>
          <w:numId w:val="48"/>
        </w:numPr>
        <w:ind w:left="284" w:firstLine="436"/>
        <w:rPr>
          <w:rFonts w:eastAsia="PMingLiU"/>
          <w:bCs/>
          <w:iCs/>
          <w:color w:val="FF0000"/>
          <w:sz w:val="24"/>
          <w:szCs w:val="24"/>
          <w:lang w:val="ro-MD" w:eastAsia="zh-CN"/>
        </w:rPr>
      </w:pPr>
      <w:r w:rsidRPr="002811E2">
        <w:rPr>
          <w:rFonts w:eastAsia="PMingLiU"/>
          <w:bCs/>
          <w:iCs/>
          <w:color w:val="FF0000"/>
          <w:sz w:val="24"/>
          <w:szCs w:val="24"/>
          <w:lang w:val="ro-MD" w:eastAsia="zh-CN"/>
        </w:rPr>
        <w:t>Prestatorul poate interveni asupra echipamentului doar prin personal tehnic autorizat de producător sau de distribuitorul oficial, conform lotului adjudecat.</w:t>
      </w:r>
    </w:p>
    <w:p w14:paraId="24D8142A" w14:textId="04D66E7F" w:rsidR="002811E2" w:rsidRPr="002811E2" w:rsidRDefault="002811E2" w:rsidP="002811E2">
      <w:pPr>
        <w:pStyle w:val="ListParagraph"/>
        <w:numPr>
          <w:ilvl w:val="1"/>
          <w:numId w:val="48"/>
        </w:numPr>
        <w:ind w:left="284" w:firstLine="436"/>
        <w:rPr>
          <w:rFonts w:eastAsia="PMingLiU"/>
          <w:bCs/>
          <w:iCs/>
          <w:color w:val="FF0000"/>
          <w:sz w:val="24"/>
          <w:szCs w:val="24"/>
          <w:lang w:val="ro-MD" w:eastAsia="zh-CN"/>
        </w:rPr>
      </w:pPr>
      <w:r w:rsidRPr="002811E2">
        <w:rPr>
          <w:rFonts w:eastAsia="PMingLiU"/>
          <w:bCs/>
          <w:iCs/>
          <w:color w:val="FF0000"/>
          <w:sz w:val="24"/>
          <w:szCs w:val="24"/>
          <w:lang w:val="ro-MD" w:eastAsia="zh-CN"/>
        </w:rPr>
        <w:t>Fiecare vizită de mentenanță trebuie să includă, după caz:</w:t>
      </w:r>
    </w:p>
    <w:p w14:paraId="108A4EBA" w14:textId="77777777" w:rsidR="002811E2" w:rsidRPr="002811E2" w:rsidRDefault="002811E2" w:rsidP="002811E2">
      <w:pPr>
        <w:pStyle w:val="ListParagraph"/>
        <w:ind w:left="360" w:firstLine="0"/>
        <w:rPr>
          <w:rFonts w:eastAsia="PMingLiU"/>
          <w:bCs/>
          <w:iCs/>
          <w:color w:val="FF0000"/>
          <w:sz w:val="24"/>
          <w:szCs w:val="24"/>
          <w:lang w:val="ro-MD" w:eastAsia="zh-CN"/>
        </w:rPr>
      </w:pPr>
      <w:r w:rsidRPr="002811E2">
        <w:rPr>
          <w:rFonts w:eastAsia="PMingLiU"/>
          <w:bCs/>
          <w:iCs/>
          <w:color w:val="FF0000"/>
          <w:sz w:val="24"/>
          <w:szCs w:val="24"/>
          <w:lang w:val="ro-MD" w:eastAsia="zh-CN"/>
        </w:rPr>
        <w:t>– inspectarea generală a echipamentului;</w:t>
      </w:r>
    </w:p>
    <w:p w14:paraId="24FAE347" w14:textId="77777777" w:rsidR="002811E2" w:rsidRPr="002811E2" w:rsidRDefault="002811E2" w:rsidP="002811E2">
      <w:pPr>
        <w:pStyle w:val="ListParagraph"/>
        <w:ind w:left="360" w:firstLine="0"/>
        <w:rPr>
          <w:rFonts w:eastAsia="PMingLiU"/>
          <w:bCs/>
          <w:iCs/>
          <w:color w:val="FF0000"/>
          <w:sz w:val="24"/>
          <w:szCs w:val="24"/>
          <w:lang w:val="ro-MD" w:eastAsia="zh-CN"/>
        </w:rPr>
      </w:pPr>
      <w:r w:rsidRPr="002811E2">
        <w:rPr>
          <w:rFonts w:eastAsia="PMingLiU"/>
          <w:bCs/>
          <w:iCs/>
          <w:color w:val="FF0000"/>
          <w:sz w:val="24"/>
          <w:szCs w:val="24"/>
          <w:lang w:val="ro-MD" w:eastAsia="zh-CN"/>
        </w:rPr>
        <w:t>– calibrare;</w:t>
      </w:r>
    </w:p>
    <w:p w14:paraId="47EDECFD" w14:textId="77777777" w:rsidR="002811E2" w:rsidRPr="002811E2" w:rsidRDefault="002811E2" w:rsidP="002811E2">
      <w:pPr>
        <w:pStyle w:val="ListParagraph"/>
        <w:ind w:left="360" w:firstLine="0"/>
        <w:rPr>
          <w:rFonts w:eastAsia="PMingLiU"/>
          <w:bCs/>
          <w:iCs/>
          <w:color w:val="FF0000"/>
          <w:sz w:val="24"/>
          <w:szCs w:val="24"/>
          <w:lang w:val="ro-MD" w:eastAsia="zh-CN"/>
        </w:rPr>
      </w:pPr>
      <w:r w:rsidRPr="002811E2">
        <w:rPr>
          <w:rFonts w:eastAsia="PMingLiU"/>
          <w:bCs/>
          <w:iCs/>
          <w:color w:val="FF0000"/>
          <w:sz w:val="24"/>
          <w:szCs w:val="24"/>
          <w:lang w:val="ro-MD" w:eastAsia="zh-CN"/>
        </w:rPr>
        <w:t>– testare funcțională;</w:t>
      </w:r>
    </w:p>
    <w:p w14:paraId="0DA989B8" w14:textId="77777777" w:rsidR="002811E2" w:rsidRPr="002811E2" w:rsidRDefault="002811E2" w:rsidP="002811E2">
      <w:pPr>
        <w:pStyle w:val="ListParagraph"/>
        <w:ind w:left="360" w:firstLine="0"/>
        <w:rPr>
          <w:rFonts w:eastAsia="PMingLiU"/>
          <w:bCs/>
          <w:iCs/>
          <w:color w:val="FF0000"/>
          <w:sz w:val="24"/>
          <w:szCs w:val="24"/>
          <w:lang w:val="ro-MD" w:eastAsia="zh-CN"/>
        </w:rPr>
      </w:pPr>
      <w:r w:rsidRPr="002811E2">
        <w:rPr>
          <w:rFonts w:eastAsia="PMingLiU"/>
          <w:bCs/>
          <w:iCs/>
          <w:color w:val="FF0000"/>
          <w:sz w:val="24"/>
          <w:szCs w:val="24"/>
          <w:lang w:val="ro-MD" w:eastAsia="zh-CN"/>
        </w:rPr>
        <w:t>– înlocuirea consumabilelor tehnice indicate în programul de mentenanță;</w:t>
      </w:r>
    </w:p>
    <w:p w14:paraId="3C150939" w14:textId="77777777" w:rsidR="002811E2" w:rsidRPr="002811E2" w:rsidRDefault="002811E2" w:rsidP="002811E2">
      <w:pPr>
        <w:pStyle w:val="ListParagraph"/>
        <w:ind w:left="360" w:firstLine="0"/>
        <w:rPr>
          <w:rFonts w:eastAsia="PMingLiU"/>
          <w:bCs/>
          <w:iCs/>
          <w:color w:val="FF0000"/>
          <w:sz w:val="24"/>
          <w:szCs w:val="24"/>
          <w:lang w:val="ro-MD" w:eastAsia="zh-CN"/>
        </w:rPr>
      </w:pPr>
      <w:r w:rsidRPr="002811E2">
        <w:rPr>
          <w:rFonts w:eastAsia="PMingLiU"/>
          <w:bCs/>
          <w:iCs/>
          <w:color w:val="FF0000"/>
          <w:sz w:val="24"/>
          <w:szCs w:val="24"/>
          <w:lang w:val="ro-MD" w:eastAsia="zh-CN"/>
        </w:rPr>
        <w:t>– actualizare software (dacă este prevăzut și autorizat);</w:t>
      </w:r>
    </w:p>
    <w:p w14:paraId="0E0F9E16" w14:textId="77777777" w:rsidR="002811E2" w:rsidRPr="002811E2" w:rsidRDefault="002811E2" w:rsidP="002811E2">
      <w:pPr>
        <w:pStyle w:val="ListParagraph"/>
        <w:ind w:left="360" w:firstLine="0"/>
        <w:rPr>
          <w:rFonts w:eastAsia="PMingLiU"/>
          <w:bCs/>
          <w:iCs/>
          <w:color w:val="FF0000"/>
          <w:sz w:val="24"/>
          <w:szCs w:val="24"/>
          <w:lang w:val="ro-MD" w:eastAsia="zh-CN"/>
        </w:rPr>
      </w:pPr>
      <w:r w:rsidRPr="002811E2">
        <w:rPr>
          <w:rFonts w:eastAsia="PMingLiU"/>
          <w:bCs/>
          <w:iCs/>
          <w:color w:val="FF0000"/>
          <w:sz w:val="24"/>
          <w:szCs w:val="24"/>
          <w:lang w:val="ro-MD" w:eastAsia="zh-CN"/>
        </w:rPr>
        <w:t>– verificarea parametrilor de siguranță electrică;</w:t>
      </w:r>
    </w:p>
    <w:p w14:paraId="4DD4FE7B" w14:textId="6C46D58B" w:rsidR="002811E2" w:rsidRPr="002811E2" w:rsidRDefault="002811E2" w:rsidP="002811E2">
      <w:pPr>
        <w:pStyle w:val="ListParagraph"/>
        <w:ind w:left="360" w:firstLine="0"/>
        <w:rPr>
          <w:rFonts w:eastAsia="PMingLiU"/>
          <w:bCs/>
          <w:iCs/>
          <w:color w:val="FF0000"/>
          <w:sz w:val="24"/>
          <w:szCs w:val="24"/>
          <w:lang w:val="ro-MD" w:eastAsia="zh-CN"/>
        </w:rPr>
      </w:pPr>
      <w:r w:rsidRPr="002811E2">
        <w:rPr>
          <w:rFonts w:eastAsia="PMingLiU"/>
          <w:bCs/>
          <w:iCs/>
          <w:color w:val="FF0000"/>
          <w:sz w:val="24"/>
          <w:szCs w:val="24"/>
          <w:lang w:val="ro-MD" w:eastAsia="zh-CN"/>
        </w:rPr>
        <w:t>– completarea registrului de service al echipamentului.</w:t>
      </w:r>
    </w:p>
    <w:p w14:paraId="60B6D731" w14:textId="77777777" w:rsidR="002811E2" w:rsidRPr="002811E2" w:rsidRDefault="002811E2" w:rsidP="002811E2">
      <w:pPr>
        <w:pStyle w:val="ListParagraph"/>
        <w:numPr>
          <w:ilvl w:val="1"/>
          <w:numId w:val="48"/>
        </w:numPr>
        <w:rPr>
          <w:rFonts w:eastAsia="PMingLiU"/>
          <w:bCs/>
          <w:iCs/>
          <w:color w:val="FF0000"/>
          <w:sz w:val="24"/>
          <w:szCs w:val="24"/>
          <w:lang w:val="ro-MD" w:eastAsia="zh-CN"/>
        </w:rPr>
      </w:pPr>
      <w:r w:rsidRPr="002811E2">
        <w:rPr>
          <w:rFonts w:eastAsia="PMingLiU"/>
          <w:bCs/>
          <w:iCs/>
          <w:color w:val="FF0000"/>
          <w:sz w:val="24"/>
          <w:szCs w:val="24"/>
          <w:lang w:val="ro-MD" w:eastAsia="zh-CN"/>
        </w:rPr>
        <w:t>Procesul-verbal de intervenție va include obligatoriu:</w:t>
      </w:r>
    </w:p>
    <w:p w14:paraId="616A5F25" w14:textId="77777777" w:rsidR="002811E2" w:rsidRPr="002811E2" w:rsidRDefault="002811E2" w:rsidP="002811E2">
      <w:pPr>
        <w:pStyle w:val="ListParagraph"/>
        <w:ind w:left="1080" w:hanging="720"/>
        <w:rPr>
          <w:rFonts w:eastAsia="PMingLiU"/>
          <w:bCs/>
          <w:iCs/>
          <w:color w:val="FF0000"/>
          <w:sz w:val="24"/>
          <w:szCs w:val="24"/>
          <w:lang w:val="ro-MD" w:eastAsia="zh-CN"/>
        </w:rPr>
      </w:pPr>
      <w:r w:rsidRPr="002811E2">
        <w:rPr>
          <w:rFonts w:eastAsia="PMingLiU"/>
          <w:bCs/>
          <w:iCs/>
          <w:color w:val="FF0000"/>
          <w:sz w:val="24"/>
          <w:szCs w:val="24"/>
          <w:lang w:val="ro-MD" w:eastAsia="zh-CN"/>
        </w:rPr>
        <w:t>– data și durata intervenției,</w:t>
      </w:r>
    </w:p>
    <w:p w14:paraId="48D1014E" w14:textId="77777777" w:rsidR="002811E2" w:rsidRPr="002811E2" w:rsidRDefault="002811E2" w:rsidP="002811E2">
      <w:pPr>
        <w:pStyle w:val="ListParagraph"/>
        <w:ind w:left="1080" w:hanging="720"/>
        <w:rPr>
          <w:rFonts w:eastAsia="PMingLiU"/>
          <w:bCs/>
          <w:iCs/>
          <w:color w:val="FF0000"/>
          <w:sz w:val="24"/>
          <w:szCs w:val="24"/>
          <w:lang w:val="ro-MD" w:eastAsia="zh-CN"/>
        </w:rPr>
      </w:pPr>
      <w:r w:rsidRPr="002811E2">
        <w:rPr>
          <w:rFonts w:eastAsia="PMingLiU"/>
          <w:bCs/>
          <w:iCs/>
          <w:color w:val="FF0000"/>
          <w:sz w:val="24"/>
          <w:szCs w:val="24"/>
          <w:lang w:val="ro-MD" w:eastAsia="zh-CN"/>
        </w:rPr>
        <w:t>– numele inginerului,</w:t>
      </w:r>
    </w:p>
    <w:p w14:paraId="152BF8A3" w14:textId="77777777" w:rsidR="002811E2" w:rsidRPr="002811E2" w:rsidRDefault="002811E2" w:rsidP="002811E2">
      <w:pPr>
        <w:pStyle w:val="ListParagraph"/>
        <w:ind w:left="1080" w:hanging="720"/>
        <w:rPr>
          <w:rFonts w:eastAsia="PMingLiU"/>
          <w:bCs/>
          <w:iCs/>
          <w:color w:val="FF0000"/>
          <w:sz w:val="24"/>
          <w:szCs w:val="24"/>
          <w:lang w:val="ro-MD" w:eastAsia="zh-CN"/>
        </w:rPr>
      </w:pPr>
      <w:r w:rsidRPr="002811E2">
        <w:rPr>
          <w:rFonts w:eastAsia="PMingLiU"/>
          <w:bCs/>
          <w:iCs/>
          <w:color w:val="FF0000"/>
          <w:sz w:val="24"/>
          <w:szCs w:val="24"/>
          <w:lang w:val="ro-MD" w:eastAsia="zh-CN"/>
        </w:rPr>
        <w:t>– operațiunile executate,</w:t>
      </w:r>
    </w:p>
    <w:p w14:paraId="52EE3CE3" w14:textId="77777777" w:rsidR="002811E2" w:rsidRPr="002811E2" w:rsidRDefault="002811E2" w:rsidP="002811E2">
      <w:pPr>
        <w:pStyle w:val="ListParagraph"/>
        <w:ind w:left="1080" w:hanging="720"/>
        <w:rPr>
          <w:rFonts w:eastAsia="PMingLiU"/>
          <w:bCs/>
          <w:iCs/>
          <w:color w:val="FF0000"/>
          <w:sz w:val="24"/>
          <w:szCs w:val="24"/>
          <w:lang w:val="ro-MD" w:eastAsia="zh-CN"/>
        </w:rPr>
      </w:pPr>
      <w:r w:rsidRPr="002811E2">
        <w:rPr>
          <w:rFonts w:eastAsia="PMingLiU"/>
          <w:bCs/>
          <w:iCs/>
          <w:color w:val="FF0000"/>
          <w:sz w:val="24"/>
          <w:szCs w:val="24"/>
          <w:lang w:val="ro-MD" w:eastAsia="zh-CN"/>
        </w:rPr>
        <w:t>– lista pieselor/consumabilelor înlocuite (dacă este cazul),</w:t>
      </w:r>
    </w:p>
    <w:p w14:paraId="18A2A8BC" w14:textId="77777777" w:rsidR="002811E2" w:rsidRPr="002811E2" w:rsidRDefault="002811E2" w:rsidP="002811E2">
      <w:pPr>
        <w:pStyle w:val="ListParagraph"/>
        <w:ind w:left="1080" w:hanging="720"/>
        <w:rPr>
          <w:rFonts w:eastAsia="PMingLiU"/>
          <w:bCs/>
          <w:iCs/>
          <w:color w:val="FF0000"/>
          <w:sz w:val="24"/>
          <w:szCs w:val="24"/>
          <w:lang w:val="ro-MD" w:eastAsia="zh-CN"/>
        </w:rPr>
      </w:pPr>
      <w:r w:rsidRPr="002811E2">
        <w:rPr>
          <w:rFonts w:eastAsia="PMingLiU"/>
          <w:bCs/>
          <w:iCs/>
          <w:color w:val="FF0000"/>
          <w:sz w:val="24"/>
          <w:szCs w:val="24"/>
          <w:lang w:val="ro-MD" w:eastAsia="zh-CN"/>
        </w:rPr>
        <w:t>– rezultatele testelor de funcționare,</w:t>
      </w:r>
    </w:p>
    <w:p w14:paraId="332FE6BA" w14:textId="77777777" w:rsidR="002811E2" w:rsidRPr="002811E2" w:rsidRDefault="002811E2" w:rsidP="002811E2">
      <w:pPr>
        <w:pStyle w:val="ListParagraph"/>
        <w:ind w:left="1080" w:hanging="720"/>
        <w:rPr>
          <w:rFonts w:eastAsia="PMingLiU"/>
          <w:bCs/>
          <w:iCs/>
          <w:color w:val="FF0000"/>
          <w:sz w:val="24"/>
          <w:szCs w:val="24"/>
          <w:lang w:val="ro-MD" w:eastAsia="zh-CN"/>
        </w:rPr>
      </w:pPr>
      <w:r w:rsidRPr="002811E2">
        <w:rPr>
          <w:rFonts w:eastAsia="PMingLiU"/>
          <w:bCs/>
          <w:iCs/>
          <w:color w:val="FF0000"/>
          <w:sz w:val="24"/>
          <w:szCs w:val="24"/>
          <w:lang w:val="ro-MD" w:eastAsia="zh-CN"/>
        </w:rPr>
        <w:t>– recomandări tehnice,</w:t>
      </w:r>
    </w:p>
    <w:p w14:paraId="2AF5417C" w14:textId="4FB32A69" w:rsidR="002811E2" w:rsidRDefault="002811E2" w:rsidP="002811E2">
      <w:pPr>
        <w:pStyle w:val="ListParagraph"/>
        <w:ind w:left="1080" w:hanging="720"/>
        <w:rPr>
          <w:rFonts w:eastAsia="PMingLiU"/>
          <w:bCs/>
          <w:iCs/>
          <w:color w:val="FF0000"/>
          <w:sz w:val="24"/>
          <w:szCs w:val="24"/>
          <w:lang w:val="ro-MD" w:eastAsia="zh-CN"/>
        </w:rPr>
      </w:pPr>
      <w:r w:rsidRPr="002811E2">
        <w:rPr>
          <w:rFonts w:eastAsia="PMingLiU"/>
          <w:bCs/>
          <w:iCs/>
          <w:color w:val="FF0000"/>
          <w:sz w:val="24"/>
          <w:szCs w:val="24"/>
          <w:lang w:val="ro-MD" w:eastAsia="zh-CN"/>
        </w:rPr>
        <w:t>– semnăturile părților.</w:t>
      </w:r>
    </w:p>
    <w:p w14:paraId="720D2934" w14:textId="6E86A781" w:rsidR="002811E2" w:rsidRDefault="002811E2" w:rsidP="00D71449">
      <w:pPr>
        <w:pStyle w:val="ListParagraph"/>
        <w:numPr>
          <w:ilvl w:val="1"/>
          <w:numId w:val="48"/>
        </w:numPr>
        <w:ind w:left="284" w:firstLine="436"/>
        <w:rPr>
          <w:rFonts w:eastAsia="PMingLiU"/>
          <w:bCs/>
          <w:iCs/>
          <w:color w:val="FF0000"/>
          <w:sz w:val="24"/>
          <w:szCs w:val="24"/>
          <w:lang w:val="ro-MD" w:eastAsia="zh-CN"/>
        </w:rPr>
      </w:pPr>
      <w:r w:rsidRPr="002811E2">
        <w:rPr>
          <w:rFonts w:eastAsia="PMingLiU"/>
          <w:bCs/>
          <w:iCs/>
          <w:color w:val="FF0000"/>
          <w:sz w:val="24"/>
          <w:szCs w:val="24"/>
          <w:lang w:val="ro-MD" w:eastAsia="zh-CN"/>
        </w:rPr>
        <w:t>Beneficiarul este obligat să permită accesul la echipamente, să pună la dispoziție personalul tehnic responsabil și să verifice calitatea serviciilor înainte de semnarea procesului-verbal.</w:t>
      </w:r>
    </w:p>
    <w:p w14:paraId="634EAF65" w14:textId="09EF0811" w:rsidR="002811E2" w:rsidRPr="0047012A" w:rsidRDefault="0047012A" w:rsidP="0047012A">
      <w:pPr>
        <w:pStyle w:val="ListParagraph"/>
        <w:numPr>
          <w:ilvl w:val="0"/>
          <w:numId w:val="48"/>
        </w:numPr>
        <w:rPr>
          <w:rFonts w:eastAsia="PMingLiU"/>
          <w:b/>
          <w:iCs/>
          <w:color w:val="FF0000"/>
          <w:sz w:val="24"/>
          <w:szCs w:val="24"/>
          <w:highlight w:val="yellow"/>
          <w:lang w:val="ro-MD" w:eastAsia="zh-CN"/>
        </w:rPr>
      </w:pPr>
      <w:r w:rsidRPr="0047012A">
        <w:rPr>
          <w:rFonts w:eastAsia="PMingLiU"/>
          <w:b/>
          <w:iCs/>
          <w:color w:val="FF0000"/>
          <w:sz w:val="24"/>
          <w:szCs w:val="24"/>
          <w:highlight w:val="yellow"/>
          <w:lang w:val="ro-MD" w:eastAsia="zh-CN"/>
        </w:rPr>
        <w:t>Condiții speciale privind intervențiile corective și timpii de reacție</w:t>
      </w:r>
    </w:p>
    <w:p w14:paraId="50537B07" w14:textId="77777777" w:rsidR="0047012A" w:rsidRPr="0047012A" w:rsidRDefault="0047012A" w:rsidP="0047012A">
      <w:pPr>
        <w:pStyle w:val="ListParagraph"/>
        <w:numPr>
          <w:ilvl w:val="1"/>
          <w:numId w:val="48"/>
        </w:numPr>
        <w:rPr>
          <w:rFonts w:eastAsia="PMingLiU"/>
          <w:b/>
          <w:iCs/>
          <w:color w:val="FF0000"/>
          <w:sz w:val="24"/>
          <w:szCs w:val="24"/>
          <w:highlight w:val="yellow"/>
          <w:lang w:val="ro-MD" w:eastAsia="zh-CN"/>
        </w:rPr>
      </w:pPr>
      <w:r w:rsidRPr="0047012A">
        <w:rPr>
          <w:rFonts w:eastAsia="PMingLiU"/>
          <w:b/>
          <w:iCs/>
          <w:color w:val="FF0000"/>
          <w:sz w:val="24"/>
          <w:szCs w:val="24"/>
          <w:highlight w:val="yellow"/>
          <w:lang w:val="ro-MD" w:eastAsia="zh-CN"/>
        </w:rPr>
        <w:t>Prestatorul este obligat să asigure suport tehnic pentru defecțiunile apărute între vizitele planificate, în următoarele termene:</w:t>
      </w:r>
    </w:p>
    <w:p w14:paraId="2DA3ABF0" w14:textId="77777777" w:rsidR="0047012A" w:rsidRPr="0047012A" w:rsidRDefault="0047012A" w:rsidP="0047012A">
      <w:pPr>
        <w:ind w:firstLine="360"/>
        <w:rPr>
          <w:rFonts w:eastAsia="PMingLiU"/>
          <w:b/>
          <w:iCs/>
          <w:color w:val="FF0000"/>
          <w:sz w:val="24"/>
          <w:szCs w:val="24"/>
          <w:highlight w:val="yellow"/>
          <w:lang w:val="ro-MD" w:eastAsia="zh-CN"/>
        </w:rPr>
      </w:pPr>
      <w:r w:rsidRPr="0047012A">
        <w:rPr>
          <w:rFonts w:eastAsia="PMingLiU"/>
          <w:b/>
          <w:iCs/>
          <w:color w:val="FF0000"/>
          <w:sz w:val="24"/>
          <w:szCs w:val="24"/>
          <w:highlight w:val="yellow"/>
          <w:lang w:val="ro-MD" w:eastAsia="zh-CN"/>
        </w:rPr>
        <w:t>– maxim 30 minute pentru confirmarea telefonică / prin email;</w:t>
      </w:r>
    </w:p>
    <w:p w14:paraId="32151CA3" w14:textId="7B07F259" w:rsidR="0047012A" w:rsidRPr="0047012A" w:rsidRDefault="0047012A" w:rsidP="0047012A">
      <w:pPr>
        <w:ind w:firstLine="360"/>
        <w:rPr>
          <w:rFonts w:eastAsia="PMingLiU"/>
          <w:b/>
          <w:iCs/>
          <w:color w:val="FF0000"/>
          <w:sz w:val="24"/>
          <w:szCs w:val="24"/>
          <w:highlight w:val="yellow"/>
          <w:lang w:val="ro-MD" w:eastAsia="zh-CN"/>
        </w:rPr>
      </w:pPr>
      <w:r w:rsidRPr="0047012A">
        <w:rPr>
          <w:rFonts w:eastAsia="PMingLiU"/>
          <w:b/>
          <w:iCs/>
          <w:color w:val="FF0000"/>
          <w:sz w:val="24"/>
          <w:szCs w:val="24"/>
          <w:highlight w:val="yellow"/>
          <w:lang w:val="ro-MD" w:eastAsia="zh-CN"/>
        </w:rPr>
        <w:t>– maxim 24 ore pentru intervenția la sediul beneficiarului.</w:t>
      </w:r>
    </w:p>
    <w:p w14:paraId="07C485E5" w14:textId="4AD243F7" w:rsidR="0047012A" w:rsidRDefault="0047012A" w:rsidP="00D71449">
      <w:pPr>
        <w:pStyle w:val="ListParagraph"/>
        <w:numPr>
          <w:ilvl w:val="1"/>
          <w:numId w:val="48"/>
        </w:numPr>
        <w:ind w:left="284" w:firstLine="436"/>
        <w:rPr>
          <w:rFonts w:eastAsia="PMingLiU"/>
          <w:bCs/>
          <w:iCs/>
          <w:color w:val="FF0000"/>
          <w:sz w:val="24"/>
          <w:szCs w:val="24"/>
          <w:lang w:val="ro-MD" w:eastAsia="zh-CN"/>
        </w:rPr>
      </w:pPr>
      <w:r w:rsidRPr="0047012A">
        <w:rPr>
          <w:rFonts w:eastAsia="PMingLiU"/>
          <w:bCs/>
          <w:iCs/>
          <w:color w:val="FF0000"/>
          <w:sz w:val="24"/>
          <w:szCs w:val="24"/>
          <w:lang w:val="ro-MD" w:eastAsia="zh-CN"/>
        </w:rPr>
        <w:t>Intervențiile corective neplanificate sunt efectuate fără costuri suplimentare în perioada de garanție asupra lucrărilor, dacă defecțiunea rezultă din serviciile prestate.</w:t>
      </w:r>
    </w:p>
    <w:p w14:paraId="5E2B4B7E" w14:textId="060DFAA5" w:rsidR="0047012A" w:rsidRDefault="0047012A" w:rsidP="00D71449">
      <w:pPr>
        <w:pStyle w:val="ListParagraph"/>
        <w:numPr>
          <w:ilvl w:val="1"/>
          <w:numId w:val="48"/>
        </w:numPr>
        <w:ind w:left="284" w:firstLine="436"/>
        <w:rPr>
          <w:rFonts w:eastAsia="PMingLiU"/>
          <w:bCs/>
          <w:iCs/>
          <w:color w:val="FF0000"/>
          <w:sz w:val="24"/>
          <w:szCs w:val="24"/>
          <w:highlight w:val="yellow"/>
          <w:lang w:val="ro-MD" w:eastAsia="zh-CN"/>
        </w:rPr>
      </w:pPr>
      <w:r w:rsidRPr="0047012A">
        <w:rPr>
          <w:rFonts w:eastAsia="PMingLiU"/>
          <w:bCs/>
          <w:iCs/>
          <w:color w:val="FF0000"/>
          <w:sz w:val="24"/>
          <w:szCs w:val="24"/>
          <w:highlight w:val="yellow"/>
          <w:lang w:val="ro-MD" w:eastAsia="zh-CN"/>
        </w:rPr>
        <w:t>Dacă problema necesită piese de schimb care nu sunt incluse în specificațiile contractuale, prestatorul va informa în scris beneficiarul, indicând costurile și termenul minim necesar pentru procurare și instalare.</w:t>
      </w:r>
    </w:p>
    <w:p w14:paraId="61554077" w14:textId="2B86C4AF" w:rsidR="0047012A" w:rsidRPr="0047012A" w:rsidRDefault="0047012A" w:rsidP="0047012A">
      <w:pPr>
        <w:pStyle w:val="ListParagraph"/>
        <w:numPr>
          <w:ilvl w:val="0"/>
          <w:numId w:val="48"/>
        </w:numPr>
        <w:rPr>
          <w:rFonts w:eastAsia="PMingLiU"/>
          <w:bCs/>
          <w:iCs/>
          <w:color w:val="FF0000"/>
          <w:sz w:val="24"/>
          <w:szCs w:val="24"/>
          <w:highlight w:val="yellow"/>
          <w:lang w:val="ro-MD" w:eastAsia="zh-CN"/>
        </w:rPr>
      </w:pPr>
      <w:r w:rsidRPr="0047012A">
        <w:rPr>
          <w:rFonts w:eastAsia="PMingLiU"/>
          <w:bCs/>
          <w:iCs/>
          <w:color w:val="FF0000"/>
          <w:sz w:val="24"/>
          <w:szCs w:val="24"/>
          <w:lang w:val="ro-MD" w:eastAsia="zh-CN"/>
        </w:rPr>
        <w:t>Condiții speciale privind garanția asupra serviciilor prestate</w:t>
      </w:r>
    </w:p>
    <w:p w14:paraId="29DB9F41" w14:textId="7EB4368A" w:rsidR="0047012A" w:rsidRDefault="0047012A" w:rsidP="00D71449">
      <w:pPr>
        <w:pStyle w:val="ListParagraph"/>
        <w:numPr>
          <w:ilvl w:val="1"/>
          <w:numId w:val="48"/>
        </w:numPr>
        <w:ind w:left="284" w:firstLine="436"/>
        <w:rPr>
          <w:rFonts w:eastAsia="PMingLiU"/>
          <w:bCs/>
          <w:iCs/>
          <w:color w:val="FF0000"/>
          <w:sz w:val="24"/>
          <w:szCs w:val="24"/>
          <w:lang w:val="ro-MD" w:eastAsia="zh-CN"/>
        </w:rPr>
      </w:pPr>
      <w:r w:rsidRPr="0047012A">
        <w:rPr>
          <w:rFonts w:eastAsia="PMingLiU"/>
          <w:bCs/>
          <w:iCs/>
          <w:color w:val="FF0000"/>
          <w:sz w:val="24"/>
          <w:szCs w:val="24"/>
          <w:lang w:val="ro-MD" w:eastAsia="zh-CN"/>
        </w:rPr>
        <w:t>Prestatorul garantează, fără plată suplimentară, că toate serviciile de mentenanță preventivă și corectivă executate sunt conforme cu standardele producătorului pentru o perioadă stabilită în caietul de sarcini.</w:t>
      </w:r>
    </w:p>
    <w:p w14:paraId="629D3C60" w14:textId="434D34F2" w:rsidR="0047012A" w:rsidRDefault="0047012A" w:rsidP="00D71449">
      <w:pPr>
        <w:pStyle w:val="ListParagraph"/>
        <w:numPr>
          <w:ilvl w:val="1"/>
          <w:numId w:val="48"/>
        </w:numPr>
        <w:ind w:left="284" w:firstLine="436"/>
        <w:rPr>
          <w:rFonts w:eastAsia="PMingLiU"/>
          <w:bCs/>
          <w:iCs/>
          <w:color w:val="FF0000"/>
          <w:sz w:val="24"/>
          <w:szCs w:val="24"/>
          <w:lang w:val="ro-MD" w:eastAsia="zh-CN"/>
        </w:rPr>
      </w:pPr>
      <w:r w:rsidRPr="0047012A">
        <w:rPr>
          <w:rFonts w:eastAsia="PMingLiU"/>
          <w:bCs/>
          <w:iCs/>
          <w:color w:val="FF0000"/>
          <w:sz w:val="24"/>
          <w:szCs w:val="24"/>
          <w:lang w:val="ro-MD" w:eastAsia="zh-CN"/>
        </w:rPr>
        <w:t>Orice defecțiune apărută ca urmare a unei intervenții incorecte, calibrări necorespunzătoare sau omisiuni din partea prestatorului, este remediată gratuit, fără costuri suplimentare pentru beneficiar.</w:t>
      </w:r>
    </w:p>
    <w:p w14:paraId="170C6A43" w14:textId="77777777" w:rsidR="0047012A" w:rsidRPr="0047012A" w:rsidRDefault="0047012A" w:rsidP="0047012A">
      <w:pPr>
        <w:pStyle w:val="ListParagraph"/>
        <w:numPr>
          <w:ilvl w:val="1"/>
          <w:numId w:val="48"/>
        </w:numPr>
        <w:rPr>
          <w:rFonts w:eastAsia="PMingLiU"/>
          <w:bCs/>
          <w:iCs/>
          <w:color w:val="FF0000"/>
          <w:sz w:val="24"/>
          <w:szCs w:val="24"/>
          <w:lang w:val="ro-MD" w:eastAsia="zh-CN"/>
        </w:rPr>
      </w:pPr>
      <w:r w:rsidRPr="0047012A">
        <w:rPr>
          <w:rFonts w:eastAsia="PMingLiU"/>
          <w:bCs/>
          <w:iCs/>
          <w:color w:val="FF0000"/>
          <w:sz w:val="24"/>
          <w:szCs w:val="24"/>
          <w:lang w:val="ro-MD" w:eastAsia="zh-CN"/>
        </w:rPr>
        <w:t>Pe durata garanției, prestatorul este obligat să efectueze:</w:t>
      </w:r>
    </w:p>
    <w:p w14:paraId="52555133" w14:textId="77777777" w:rsidR="0047012A" w:rsidRPr="0047012A" w:rsidRDefault="0047012A" w:rsidP="0047012A">
      <w:pPr>
        <w:ind w:firstLine="360"/>
        <w:rPr>
          <w:rFonts w:eastAsia="PMingLiU"/>
          <w:bCs/>
          <w:iCs/>
          <w:color w:val="FF0000"/>
          <w:sz w:val="24"/>
          <w:szCs w:val="24"/>
          <w:lang w:val="ro-MD" w:eastAsia="zh-CN"/>
        </w:rPr>
      </w:pPr>
      <w:r w:rsidRPr="0047012A">
        <w:rPr>
          <w:rFonts w:eastAsia="PMingLiU"/>
          <w:bCs/>
          <w:iCs/>
          <w:color w:val="FF0000"/>
          <w:sz w:val="24"/>
          <w:szCs w:val="24"/>
          <w:lang w:val="ro-MD" w:eastAsia="zh-CN"/>
        </w:rPr>
        <w:t>– vizitele planificate de mentenanță;</w:t>
      </w:r>
    </w:p>
    <w:p w14:paraId="2E18E898" w14:textId="77777777" w:rsidR="0047012A" w:rsidRPr="0047012A" w:rsidRDefault="0047012A" w:rsidP="0047012A">
      <w:pPr>
        <w:ind w:firstLine="360"/>
        <w:rPr>
          <w:rFonts w:eastAsia="PMingLiU"/>
          <w:bCs/>
          <w:iCs/>
          <w:color w:val="FF0000"/>
          <w:sz w:val="24"/>
          <w:szCs w:val="24"/>
          <w:lang w:val="ro-MD" w:eastAsia="zh-CN"/>
        </w:rPr>
      </w:pPr>
      <w:r w:rsidRPr="0047012A">
        <w:rPr>
          <w:rFonts w:eastAsia="PMingLiU"/>
          <w:bCs/>
          <w:iCs/>
          <w:color w:val="FF0000"/>
          <w:sz w:val="24"/>
          <w:szCs w:val="24"/>
          <w:lang w:val="ro-MD" w:eastAsia="zh-CN"/>
        </w:rPr>
        <w:t>– verificările tehnice periodice;</w:t>
      </w:r>
    </w:p>
    <w:p w14:paraId="0C9FEB9C" w14:textId="77777777" w:rsidR="0047012A" w:rsidRPr="0047012A" w:rsidRDefault="0047012A" w:rsidP="0047012A">
      <w:pPr>
        <w:ind w:firstLine="360"/>
        <w:rPr>
          <w:rFonts w:eastAsia="PMingLiU"/>
          <w:bCs/>
          <w:iCs/>
          <w:color w:val="FF0000"/>
          <w:sz w:val="24"/>
          <w:szCs w:val="24"/>
          <w:lang w:val="ro-MD" w:eastAsia="zh-CN"/>
        </w:rPr>
      </w:pPr>
      <w:r w:rsidRPr="0047012A">
        <w:rPr>
          <w:rFonts w:eastAsia="PMingLiU"/>
          <w:bCs/>
          <w:iCs/>
          <w:color w:val="FF0000"/>
          <w:sz w:val="24"/>
          <w:szCs w:val="24"/>
          <w:lang w:val="ro-MD" w:eastAsia="zh-CN"/>
        </w:rPr>
        <w:t>– calibrarea echipamentelor conform cerințelor producătorului;</w:t>
      </w:r>
    </w:p>
    <w:p w14:paraId="03F51098" w14:textId="6E1E71B9" w:rsidR="0047012A" w:rsidRPr="0047012A" w:rsidRDefault="0047012A" w:rsidP="0047012A">
      <w:pPr>
        <w:ind w:firstLine="360"/>
        <w:rPr>
          <w:rFonts w:eastAsia="PMingLiU"/>
          <w:bCs/>
          <w:iCs/>
          <w:color w:val="FF0000"/>
          <w:sz w:val="24"/>
          <w:szCs w:val="24"/>
          <w:lang w:val="ro-MD" w:eastAsia="zh-CN"/>
        </w:rPr>
      </w:pPr>
      <w:r w:rsidRPr="0047012A">
        <w:rPr>
          <w:rFonts w:eastAsia="PMingLiU"/>
          <w:bCs/>
          <w:iCs/>
          <w:color w:val="FF0000"/>
          <w:sz w:val="24"/>
          <w:szCs w:val="24"/>
          <w:lang w:val="ro-MD" w:eastAsia="zh-CN"/>
        </w:rPr>
        <w:t>– actualizările permise ale software-ului echipamentului.</w:t>
      </w:r>
    </w:p>
    <w:p w14:paraId="05457415" w14:textId="3159B3DB" w:rsidR="0047012A" w:rsidRPr="0047012A" w:rsidRDefault="0047012A" w:rsidP="0047012A">
      <w:pPr>
        <w:pStyle w:val="ListParagraph"/>
        <w:numPr>
          <w:ilvl w:val="0"/>
          <w:numId w:val="48"/>
        </w:numPr>
        <w:rPr>
          <w:rFonts w:eastAsia="PMingLiU"/>
          <w:b/>
          <w:iCs/>
          <w:color w:val="FF0000"/>
          <w:sz w:val="24"/>
          <w:szCs w:val="24"/>
          <w:lang w:val="ro-MD" w:eastAsia="zh-CN"/>
        </w:rPr>
      </w:pPr>
      <w:r w:rsidRPr="0047012A">
        <w:rPr>
          <w:rFonts w:eastAsia="PMingLiU"/>
          <w:b/>
          <w:iCs/>
          <w:color w:val="FF0000"/>
          <w:sz w:val="24"/>
          <w:szCs w:val="24"/>
          <w:lang w:val="ro-MD" w:eastAsia="zh-CN"/>
        </w:rPr>
        <w:t>Condiții speciale privind instruirea personalului beneficiarului</w:t>
      </w:r>
    </w:p>
    <w:p w14:paraId="444B6B86" w14:textId="404F4311" w:rsidR="0047012A" w:rsidRDefault="0047012A" w:rsidP="00D71449">
      <w:pPr>
        <w:pStyle w:val="ListParagraph"/>
        <w:numPr>
          <w:ilvl w:val="1"/>
          <w:numId w:val="48"/>
        </w:numPr>
        <w:ind w:left="284" w:firstLine="436"/>
        <w:rPr>
          <w:rFonts w:eastAsia="PMingLiU"/>
          <w:bCs/>
          <w:iCs/>
          <w:color w:val="FF0000"/>
          <w:sz w:val="24"/>
          <w:szCs w:val="24"/>
          <w:lang w:val="ro-MD" w:eastAsia="zh-CN"/>
        </w:rPr>
      </w:pPr>
      <w:r w:rsidRPr="0047012A">
        <w:rPr>
          <w:rFonts w:eastAsia="PMingLiU"/>
          <w:bCs/>
          <w:iCs/>
          <w:color w:val="FF0000"/>
          <w:sz w:val="24"/>
          <w:szCs w:val="24"/>
          <w:lang w:val="ro-MD" w:eastAsia="zh-CN"/>
        </w:rPr>
        <w:t>La solicitarea beneficiarului, prestatorul este obligat să asigure instruirea personalului operator privind utilizarea și întreținerea de bază a echipamentelor, fără costuri suplimentare, pe perioada contractului.</w:t>
      </w:r>
    </w:p>
    <w:p w14:paraId="7CDD6AC2" w14:textId="5755B622" w:rsidR="0047012A" w:rsidRDefault="0047012A" w:rsidP="00D71449">
      <w:pPr>
        <w:pStyle w:val="ListParagraph"/>
        <w:numPr>
          <w:ilvl w:val="1"/>
          <w:numId w:val="48"/>
        </w:numPr>
        <w:ind w:left="284" w:firstLine="436"/>
        <w:rPr>
          <w:rFonts w:eastAsia="PMingLiU"/>
          <w:bCs/>
          <w:iCs/>
          <w:color w:val="FF0000"/>
          <w:sz w:val="24"/>
          <w:szCs w:val="24"/>
          <w:lang w:val="ro-MD" w:eastAsia="zh-CN"/>
        </w:rPr>
      </w:pPr>
      <w:r w:rsidRPr="0047012A">
        <w:rPr>
          <w:rFonts w:eastAsia="PMingLiU"/>
          <w:bCs/>
          <w:iCs/>
          <w:color w:val="FF0000"/>
          <w:sz w:val="24"/>
          <w:szCs w:val="24"/>
          <w:lang w:val="ro-MD" w:eastAsia="zh-CN"/>
        </w:rPr>
        <w:t>Instruirea se realizează la sediul beneficiarului, de către personal tehnic calificat sau autorizat.</w:t>
      </w:r>
    </w:p>
    <w:p w14:paraId="0E390900" w14:textId="559F4771" w:rsidR="0047012A" w:rsidRDefault="0047012A" w:rsidP="00D71449">
      <w:pPr>
        <w:pStyle w:val="ListParagraph"/>
        <w:numPr>
          <w:ilvl w:val="1"/>
          <w:numId w:val="48"/>
        </w:numPr>
        <w:ind w:left="284" w:firstLine="436"/>
        <w:rPr>
          <w:rFonts w:eastAsia="PMingLiU"/>
          <w:bCs/>
          <w:iCs/>
          <w:color w:val="FF0000"/>
          <w:sz w:val="24"/>
          <w:szCs w:val="24"/>
          <w:lang w:val="ro-MD" w:eastAsia="zh-CN"/>
        </w:rPr>
      </w:pPr>
      <w:r w:rsidRPr="0047012A">
        <w:rPr>
          <w:rFonts w:eastAsia="PMingLiU"/>
          <w:bCs/>
          <w:iCs/>
          <w:color w:val="FF0000"/>
          <w:sz w:val="24"/>
          <w:szCs w:val="24"/>
          <w:lang w:val="ro-MD" w:eastAsia="zh-CN"/>
        </w:rPr>
        <w:t>Prestatorul va elibera un proces-verbal de instruire conținând lista participanților și tematicile acoperite.</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lastRenderedPageBreak/>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CC672B"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1"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0" w:name="_Hlk77771126"/>
      <w:r w:rsidRPr="00036BA2">
        <w:rPr>
          <w:b/>
          <w:bCs/>
          <w:sz w:val="28"/>
          <w:szCs w:val="28"/>
          <w:lang w:val="ro-MD"/>
        </w:rPr>
        <w:t>GARANŢIA DE BUNĂ EXECUŢIE</w:t>
      </w:r>
      <w:bookmarkEnd w:id="20"/>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1" w:name="_Toc449692100"/>
      <w:bookmarkStart w:id="22" w:name="_Toc449633145"/>
      <w:bookmarkStart w:id="23"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406627">
    <w:abstractNumId w:val="11"/>
  </w:num>
  <w:num w:numId="2" w16cid:durableId="1628125824">
    <w:abstractNumId w:val="40"/>
  </w:num>
  <w:num w:numId="3" w16cid:durableId="1749885932">
    <w:abstractNumId w:val="2"/>
  </w:num>
  <w:num w:numId="4" w16cid:durableId="854268629">
    <w:abstractNumId w:val="30"/>
  </w:num>
  <w:num w:numId="5" w16cid:durableId="251818853">
    <w:abstractNumId w:val="23"/>
  </w:num>
  <w:num w:numId="6" w16cid:durableId="10689577">
    <w:abstractNumId w:val="33"/>
  </w:num>
  <w:num w:numId="7" w16cid:durableId="468211725">
    <w:abstractNumId w:val="8"/>
  </w:num>
  <w:num w:numId="8" w16cid:durableId="1681271818">
    <w:abstractNumId w:val="25"/>
  </w:num>
  <w:num w:numId="9" w16cid:durableId="8457162">
    <w:abstractNumId w:val="41"/>
  </w:num>
  <w:num w:numId="10" w16cid:durableId="1021859378">
    <w:abstractNumId w:val="44"/>
  </w:num>
  <w:num w:numId="11" w16cid:durableId="1715157103">
    <w:abstractNumId w:val="20"/>
  </w:num>
  <w:num w:numId="12" w16cid:durableId="1123813285">
    <w:abstractNumId w:val="36"/>
  </w:num>
  <w:num w:numId="13" w16cid:durableId="1896162288">
    <w:abstractNumId w:val="6"/>
  </w:num>
  <w:num w:numId="14" w16cid:durableId="430899736">
    <w:abstractNumId w:val="5"/>
  </w:num>
  <w:num w:numId="15" w16cid:durableId="155733500">
    <w:abstractNumId w:val="13"/>
  </w:num>
  <w:num w:numId="16" w16cid:durableId="1064260001">
    <w:abstractNumId w:val="35"/>
  </w:num>
  <w:num w:numId="17" w16cid:durableId="1125730805">
    <w:abstractNumId w:val="34"/>
  </w:num>
  <w:num w:numId="18" w16cid:durableId="1981381682">
    <w:abstractNumId w:val="3"/>
  </w:num>
  <w:num w:numId="19" w16cid:durableId="856499725">
    <w:abstractNumId w:val="14"/>
  </w:num>
  <w:num w:numId="20" w16cid:durableId="74589871">
    <w:abstractNumId w:val="17"/>
  </w:num>
  <w:num w:numId="21" w16cid:durableId="133374302">
    <w:abstractNumId w:val="38"/>
  </w:num>
  <w:num w:numId="22" w16cid:durableId="1824661879">
    <w:abstractNumId w:val="32"/>
  </w:num>
  <w:num w:numId="23" w16cid:durableId="959071934">
    <w:abstractNumId w:val="45"/>
  </w:num>
  <w:num w:numId="24" w16cid:durableId="1492329928">
    <w:abstractNumId w:val="21"/>
  </w:num>
  <w:num w:numId="25" w16cid:durableId="862398730">
    <w:abstractNumId w:val="39"/>
  </w:num>
  <w:num w:numId="26" w16cid:durableId="820583529">
    <w:abstractNumId w:val="27"/>
  </w:num>
  <w:num w:numId="27" w16cid:durableId="1529022788">
    <w:abstractNumId w:val="29"/>
  </w:num>
  <w:num w:numId="28" w16cid:durableId="2000886714">
    <w:abstractNumId w:val="19"/>
    <w:lvlOverride w:ilvl="0">
      <w:startOverride w:val="1"/>
    </w:lvlOverride>
    <w:lvlOverride w:ilvl="1"/>
    <w:lvlOverride w:ilvl="2"/>
    <w:lvlOverride w:ilvl="3"/>
    <w:lvlOverride w:ilvl="4"/>
    <w:lvlOverride w:ilvl="5"/>
    <w:lvlOverride w:ilvl="6"/>
    <w:lvlOverride w:ilvl="7"/>
    <w:lvlOverride w:ilvl="8"/>
  </w:num>
  <w:num w:numId="29" w16cid:durableId="1199859460">
    <w:abstractNumId w:val="0"/>
  </w:num>
  <w:num w:numId="30" w16cid:durableId="1478768384">
    <w:abstractNumId w:val="1"/>
  </w:num>
  <w:num w:numId="31" w16cid:durableId="332800544">
    <w:abstractNumId w:val="37"/>
  </w:num>
  <w:num w:numId="32" w16cid:durableId="1132090115">
    <w:abstractNumId w:val="19"/>
  </w:num>
  <w:num w:numId="33" w16cid:durableId="1923298882">
    <w:abstractNumId w:val="46"/>
  </w:num>
  <w:num w:numId="34" w16cid:durableId="508443584">
    <w:abstractNumId w:val="42"/>
  </w:num>
  <w:num w:numId="35" w16cid:durableId="2079086906">
    <w:abstractNumId w:val="15"/>
  </w:num>
  <w:num w:numId="36" w16cid:durableId="1515261966">
    <w:abstractNumId w:val="16"/>
  </w:num>
  <w:num w:numId="37" w16cid:durableId="796608344">
    <w:abstractNumId w:val="31"/>
  </w:num>
  <w:num w:numId="38" w16cid:durableId="709039100">
    <w:abstractNumId w:val="10"/>
  </w:num>
  <w:num w:numId="39" w16cid:durableId="1049263206">
    <w:abstractNumId w:val="22"/>
  </w:num>
  <w:num w:numId="40" w16cid:durableId="1464079812">
    <w:abstractNumId w:val="18"/>
  </w:num>
  <w:num w:numId="41" w16cid:durableId="20815140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86042566">
    <w:abstractNumId w:val="4"/>
    <w:lvlOverride w:ilvl="0">
      <w:startOverride w:val="1"/>
    </w:lvlOverride>
    <w:lvlOverride w:ilvl="1"/>
    <w:lvlOverride w:ilvl="2"/>
    <w:lvlOverride w:ilvl="3"/>
    <w:lvlOverride w:ilvl="4"/>
    <w:lvlOverride w:ilvl="5"/>
    <w:lvlOverride w:ilvl="6"/>
    <w:lvlOverride w:ilvl="7"/>
    <w:lvlOverride w:ilvl="8"/>
  </w:num>
  <w:num w:numId="43" w16cid:durableId="1460147508">
    <w:abstractNumId w:val="24"/>
  </w:num>
  <w:num w:numId="44" w16cid:durableId="1554656810">
    <w:abstractNumId w:val="43"/>
    <w:lvlOverride w:ilvl="0">
      <w:startOverride w:val="1"/>
    </w:lvlOverride>
    <w:lvlOverride w:ilvl="1"/>
    <w:lvlOverride w:ilvl="2"/>
    <w:lvlOverride w:ilvl="3"/>
    <w:lvlOverride w:ilvl="4"/>
    <w:lvlOverride w:ilvl="5"/>
    <w:lvlOverride w:ilvl="6"/>
    <w:lvlOverride w:ilvl="7"/>
    <w:lvlOverride w:ilvl="8"/>
  </w:num>
  <w:num w:numId="45" w16cid:durableId="1245069956">
    <w:abstractNumId w:val="7"/>
  </w:num>
  <w:num w:numId="46" w16cid:durableId="368342217">
    <w:abstractNumId w:val="28"/>
  </w:num>
  <w:num w:numId="47" w16cid:durableId="979580613">
    <w:abstractNumId w:val="12"/>
  </w:num>
  <w:num w:numId="48" w16cid:durableId="200974597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11E2"/>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7012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108F"/>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45"/>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12EBA"/>
    <w:rsid w:val="00C2477D"/>
    <w:rsid w:val="00C35492"/>
    <w:rsid w:val="00C62AE6"/>
    <w:rsid w:val="00C712BF"/>
    <w:rsid w:val="00C74719"/>
    <w:rsid w:val="00C74905"/>
    <w:rsid w:val="00C95B17"/>
    <w:rsid w:val="00C97309"/>
    <w:rsid w:val="00CB05D3"/>
    <w:rsid w:val="00CB0FCF"/>
    <w:rsid w:val="00CB4638"/>
    <w:rsid w:val="00CC23F5"/>
    <w:rsid w:val="00CC672B"/>
    <w:rsid w:val="00CC7AFF"/>
    <w:rsid w:val="00CE0DA1"/>
    <w:rsid w:val="00CE662E"/>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238C"/>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3627</Words>
  <Characters>26776</Characters>
  <Application>Microsoft Office Word</Application>
  <DocSecurity>0</DocSecurity>
  <Lines>223</Lines>
  <Paragraphs>60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cp:revision>
  <cp:lastPrinted>2024-02-26T12:03:00Z</cp:lastPrinted>
  <dcterms:created xsi:type="dcterms:W3CDTF">2025-11-27T07:25:00Z</dcterms:created>
  <dcterms:modified xsi:type="dcterms:W3CDTF">2025-11-27T14:14:00Z</dcterms:modified>
</cp:coreProperties>
</file>