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8B8" w:rsidRPr="00E51428" w:rsidRDefault="00E068B8" w:rsidP="00E068B8">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Aprobat:</w:t>
      </w:r>
    </w:p>
    <w:p w:rsidR="00E068B8" w:rsidRPr="00E51428" w:rsidRDefault="00E068B8" w:rsidP="00E068B8">
      <w:pPr>
        <w:spacing w:before="120" w:after="0" w:line="240" w:lineRule="auto"/>
        <w:jc w:val="righ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Director SRL ”Cimișlia-gaz”</w:t>
      </w: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r>
      <w:r w:rsidRPr="00E51428">
        <w:rPr>
          <w:rFonts w:ascii="Times New Roman" w:eastAsia="Times New Roman" w:hAnsi="Times New Roman" w:cs="Times New Roman"/>
          <w:b/>
          <w:color w:val="000000" w:themeColor="text1"/>
          <w:sz w:val="24"/>
          <w:szCs w:val="24"/>
          <w:lang w:val="ro-MD" w:eastAsia="ru-RU"/>
        </w:rPr>
        <w:tab/>
        <w:t>Anatol Sobețchi _____________</w:t>
      </w: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widowControl w:val="0"/>
        <w:tabs>
          <w:tab w:val="left" w:pos="450"/>
        </w:tabs>
        <w:suppressAutoHyphens/>
        <w:spacing w:after="0" w:line="240" w:lineRule="atLeast"/>
        <w:rPr>
          <w:rFonts w:ascii="Times New Roman" w:eastAsia="Times New Roman" w:hAnsi="Times New Roman" w:cs="Times New Roman"/>
          <w:b/>
          <w:color w:val="000000" w:themeColor="text1"/>
          <w:sz w:val="24"/>
          <w:szCs w:val="24"/>
          <w:lang w:val="ro-MD" w:eastAsia="ru-RU"/>
        </w:rPr>
      </w:pPr>
    </w:p>
    <w:p w:rsidR="00E068B8" w:rsidRPr="00E51428" w:rsidRDefault="00E068B8" w:rsidP="00E068B8">
      <w:pPr>
        <w:keepNext/>
        <w:keepLines/>
        <w:spacing w:after="0" w:line="240" w:lineRule="auto"/>
        <w:jc w:val="center"/>
        <w:outlineLvl w:val="1"/>
        <w:rPr>
          <w:rFonts w:ascii="Times New Roman" w:eastAsia="Calibri" w:hAnsi="Times New Roman" w:cs="Times New Roman"/>
          <w:b/>
          <w:noProof/>
          <w:color w:val="000000" w:themeColor="text1"/>
          <w:sz w:val="24"/>
          <w:szCs w:val="24"/>
          <w:lang w:val="ro-MD"/>
        </w:rPr>
      </w:pPr>
      <w:r w:rsidRPr="00E51428">
        <w:rPr>
          <w:rFonts w:ascii="Times New Roman" w:eastAsia="Calibri" w:hAnsi="Times New Roman" w:cs="Times New Roman"/>
          <w:b/>
          <w:noProof/>
          <w:color w:val="000000" w:themeColor="text1"/>
          <w:sz w:val="24"/>
          <w:szCs w:val="24"/>
          <w:lang w:val="ro-MD"/>
        </w:rPr>
        <w:t>Documentație de atribuire</w:t>
      </w:r>
    </w:p>
    <w:p w:rsidR="00E068B8" w:rsidRPr="00E51428" w:rsidRDefault="00E068B8" w:rsidP="00E068B8">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E51428">
        <w:rPr>
          <w:rFonts w:ascii="Times New Roman" w:eastAsia="Times New Roman" w:hAnsi="Times New Roman" w:cs="Times New Roman"/>
          <w:b/>
          <w:color w:val="000000" w:themeColor="text1"/>
          <w:sz w:val="24"/>
          <w:szCs w:val="24"/>
          <w:lang w:val="ro-MD"/>
        </w:rPr>
        <w:t xml:space="preserve">la anunțul de participare nr. </w:t>
      </w:r>
      <w:r w:rsidRPr="00E51428">
        <w:rPr>
          <w:rFonts w:ascii="Times New Roman" w:eastAsia="Times New Roman" w:hAnsi="Times New Roman" w:cs="Times New Roman"/>
          <w:b/>
          <w:color w:val="000000" w:themeColor="text1"/>
          <w:sz w:val="24"/>
          <w:szCs w:val="24"/>
          <w:u w:val="single"/>
          <w:lang w:val="ro-MD" w:eastAsia="ru-RU"/>
        </w:rPr>
        <w:t>CIMGAZ-</w:t>
      </w:r>
      <w:r>
        <w:rPr>
          <w:rFonts w:ascii="Times New Roman" w:eastAsia="Times New Roman" w:hAnsi="Times New Roman" w:cs="Times New Roman"/>
          <w:b/>
          <w:color w:val="000000" w:themeColor="text1"/>
          <w:sz w:val="24"/>
          <w:szCs w:val="24"/>
          <w:u w:val="single"/>
          <w:lang w:val="ro-MD" w:eastAsia="ru-RU"/>
        </w:rPr>
        <w:t>3</w:t>
      </w:r>
      <w:r w:rsidRPr="00E51428">
        <w:rPr>
          <w:rFonts w:ascii="Times New Roman" w:eastAsia="Times New Roman" w:hAnsi="Times New Roman" w:cs="Times New Roman"/>
          <w:b/>
          <w:color w:val="000000" w:themeColor="text1"/>
          <w:sz w:val="24"/>
          <w:szCs w:val="24"/>
          <w:u w:val="single"/>
          <w:lang w:val="ro-MD" w:eastAsia="ru-RU"/>
        </w:rPr>
        <w:t>/</w:t>
      </w:r>
      <w:r w:rsidRPr="00E51428">
        <w:rPr>
          <w:rFonts w:ascii="Times New Roman" w:eastAsia="Calibri" w:hAnsi="Times New Roman" w:cs="Times New Roman"/>
          <w:b/>
          <w:color w:val="000000" w:themeColor="text1"/>
          <w:sz w:val="24"/>
          <w:szCs w:val="24"/>
          <w:u w:val="single"/>
          <w:lang w:val="ro-MD" w:eastAsia="ru-RU"/>
        </w:rPr>
        <w:t xml:space="preserve">2026 </w:t>
      </w:r>
      <w:r w:rsidRPr="00E51428">
        <w:rPr>
          <w:rFonts w:ascii="Times New Roman" w:eastAsia="Times New Roman" w:hAnsi="Times New Roman" w:cs="Times New Roman"/>
          <w:b/>
          <w:color w:val="000000" w:themeColor="text1"/>
          <w:sz w:val="24"/>
          <w:szCs w:val="24"/>
          <w:lang w:val="ro-MD"/>
        </w:rPr>
        <w:t>din 1</w:t>
      </w:r>
      <w:r w:rsidR="00FE4044">
        <w:rPr>
          <w:rFonts w:ascii="Times New Roman" w:eastAsia="Times New Roman" w:hAnsi="Times New Roman" w:cs="Times New Roman"/>
          <w:b/>
          <w:color w:val="000000" w:themeColor="text1"/>
          <w:sz w:val="24"/>
          <w:szCs w:val="24"/>
          <w:lang w:val="ro-MD"/>
        </w:rPr>
        <w:t>6</w:t>
      </w:r>
      <w:r w:rsidRPr="00E51428">
        <w:rPr>
          <w:rFonts w:ascii="Times New Roman" w:eastAsia="Times New Roman" w:hAnsi="Times New Roman" w:cs="Times New Roman"/>
          <w:b/>
          <w:color w:val="000000" w:themeColor="text1"/>
          <w:sz w:val="24"/>
          <w:szCs w:val="24"/>
          <w:lang w:val="ro-MD"/>
        </w:rPr>
        <w:t>.01.2026</w:t>
      </w:r>
    </w:p>
    <w:p w:rsidR="00E068B8" w:rsidRPr="00E51428" w:rsidRDefault="00E068B8" w:rsidP="00E068B8">
      <w:pPr>
        <w:keepNext/>
        <w:keepLines/>
        <w:spacing w:after="0" w:line="240" w:lineRule="auto"/>
        <w:jc w:val="center"/>
        <w:outlineLvl w:val="1"/>
        <w:rPr>
          <w:rFonts w:ascii="Times New Roman" w:eastAsia="Times New Roman" w:hAnsi="Times New Roman" w:cs="Times New Roman"/>
          <w:b/>
          <w:color w:val="000000" w:themeColor="text1"/>
          <w:sz w:val="24"/>
          <w:szCs w:val="24"/>
          <w:lang w:val="ro-MD"/>
        </w:rPr>
      </w:pPr>
      <w:r w:rsidRPr="00E51428">
        <w:rPr>
          <w:rFonts w:ascii="Times New Roman" w:eastAsia="Times New Roman" w:hAnsi="Times New Roman" w:cs="Times New Roman"/>
          <w:b/>
          <w:color w:val="000000" w:themeColor="text1"/>
          <w:sz w:val="24"/>
          <w:szCs w:val="24"/>
          <w:lang w:val="ro-MD"/>
        </w:rPr>
        <w:t xml:space="preserve">privind achiziția de </w:t>
      </w:r>
    </w:p>
    <w:p w:rsidR="00E068B8" w:rsidRPr="00D168D5" w:rsidRDefault="00E068B8" w:rsidP="00E068B8">
      <w:pPr>
        <w:spacing w:after="0" w:line="312" w:lineRule="auto"/>
        <w:jc w:val="center"/>
        <w:rPr>
          <w:rFonts w:ascii="Times New Roman" w:eastAsia="Times New Roman" w:hAnsi="Times New Roman" w:cs="Times New Roman"/>
          <w:b/>
          <w:sz w:val="24"/>
          <w:szCs w:val="24"/>
          <w:lang w:val="ro-MD" w:eastAsia="ru-RU"/>
        </w:rPr>
      </w:pPr>
      <w:r w:rsidRPr="00D168D5">
        <w:rPr>
          <w:rFonts w:ascii="Times New Roman" w:eastAsia="Times New Roman" w:hAnsi="Times New Roman" w:cs="Times New Roman"/>
          <w:b/>
          <w:sz w:val="24"/>
          <w:szCs w:val="24"/>
          <w:lang w:val="ro-MD" w:eastAsia="ru-RU"/>
        </w:rPr>
        <w:t xml:space="preserve">Piese de schimb pentru autovehicule și vehicule speciale </w:t>
      </w:r>
    </w:p>
    <w:p w:rsidR="00E068B8" w:rsidRPr="00E51428" w:rsidRDefault="00E068B8" w:rsidP="00E068B8">
      <w:pPr>
        <w:keepNext/>
        <w:keepLines/>
        <w:spacing w:after="0" w:line="240" w:lineRule="auto"/>
        <w:jc w:val="center"/>
        <w:outlineLvl w:val="1"/>
        <w:rPr>
          <w:rFonts w:ascii="Times New Roman" w:eastAsia="Calibri" w:hAnsi="Times New Roman" w:cs="Times New Roman"/>
          <w:b/>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 (CAIET DE SARCINI)</w:t>
      </w:r>
    </w:p>
    <w:p w:rsidR="00E068B8" w:rsidRPr="00E51428" w:rsidRDefault="00E068B8" w:rsidP="00E068B8">
      <w:pPr>
        <w:keepNext/>
        <w:keepLines/>
        <w:spacing w:after="0" w:line="240" w:lineRule="auto"/>
        <w:outlineLvl w:val="1"/>
        <w:rPr>
          <w:rFonts w:ascii="Times New Roman" w:eastAsia="Calibri" w:hAnsi="Times New Roman" w:cs="Times New Roman"/>
          <w:b/>
          <w:color w:val="000000" w:themeColor="text1"/>
          <w:sz w:val="24"/>
          <w:szCs w:val="24"/>
          <w:lang w:val="ro-MD"/>
        </w:rPr>
      </w:pPr>
    </w:p>
    <w:p w:rsidR="00E068B8" w:rsidRPr="00E51428" w:rsidRDefault="00E068B8" w:rsidP="00E068B8">
      <w:pPr>
        <w:spacing w:before="120" w:after="120" w:line="240" w:lineRule="auto"/>
        <w:rPr>
          <w:rFonts w:ascii="Times New Roman" w:eastAsia="Calibri" w:hAnsi="Times New Roman" w:cs="Times New Roman"/>
          <w:bCs/>
          <w:noProof/>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Tip procedură: </w:t>
      </w:r>
      <w:r w:rsidRPr="00E51428">
        <w:rPr>
          <w:rFonts w:ascii="Times New Roman" w:eastAsia="Calibri" w:hAnsi="Times New Roman" w:cs="Times New Roman"/>
          <w:bCs/>
          <w:noProof/>
          <w:color w:val="000000" w:themeColor="text1"/>
          <w:sz w:val="24"/>
          <w:szCs w:val="24"/>
          <w:lang w:val="ro-MD"/>
        </w:rPr>
        <w:t>Achiziție de valoare mică.</w:t>
      </w:r>
    </w:p>
    <w:p w:rsidR="00E068B8" w:rsidRPr="00E51428" w:rsidRDefault="00E068B8" w:rsidP="00E068B8">
      <w:pPr>
        <w:spacing w:after="0" w:line="240" w:lineRule="auto"/>
        <w:jc w:val="both"/>
        <w:rPr>
          <w:rFonts w:ascii="Times New Roman" w:eastAsia="Calibri" w:hAnsi="Times New Roman" w:cs="Times New Roman"/>
          <w:color w:val="000000" w:themeColor="text1"/>
          <w:sz w:val="24"/>
          <w:szCs w:val="24"/>
          <w:lang w:val="ro-MD"/>
        </w:rPr>
      </w:pPr>
      <w:r w:rsidRPr="00E51428">
        <w:rPr>
          <w:rFonts w:ascii="Times New Roman" w:eastAsia="Calibri" w:hAnsi="Times New Roman" w:cs="Times New Roman"/>
          <w:b/>
          <w:color w:val="000000" w:themeColor="text1"/>
          <w:sz w:val="24"/>
          <w:szCs w:val="24"/>
          <w:lang w:val="ro-MD"/>
        </w:rPr>
        <w:t xml:space="preserve">Entitatea contractantă/beneficiar: </w:t>
      </w:r>
      <w:r w:rsidRPr="00E51428">
        <w:rPr>
          <w:rFonts w:ascii="Times New Roman" w:eastAsia="Times New Roman" w:hAnsi="Times New Roman" w:cs="Times New Roman"/>
          <w:color w:val="000000" w:themeColor="text1"/>
          <w:sz w:val="24"/>
          <w:szCs w:val="24"/>
          <w:lang w:val="ro-MD" w:eastAsia="ru-RU"/>
        </w:rPr>
        <w:t xml:space="preserve">SRL ”Cimișlia-gaz”, </w:t>
      </w:r>
      <w:r w:rsidRPr="00E51428">
        <w:rPr>
          <w:rFonts w:ascii="Times New Roman" w:eastAsia="Calibri" w:hAnsi="Times New Roman" w:cs="Times New Roman"/>
          <w:color w:val="000000" w:themeColor="text1"/>
          <w:sz w:val="24"/>
          <w:szCs w:val="24"/>
          <w:lang w:val="ro-MD"/>
        </w:rPr>
        <w:t>Republica Moldova, or. Cimișlia, str. Cetatea Albă nr. 4.</w:t>
      </w:r>
    </w:p>
    <w:p w:rsidR="00E068B8" w:rsidRPr="00E51428" w:rsidRDefault="00E068B8" w:rsidP="00E068B8">
      <w:pPr>
        <w:spacing w:after="0" w:line="240" w:lineRule="auto"/>
        <w:jc w:val="both"/>
        <w:rPr>
          <w:rFonts w:ascii="Times New Roman" w:eastAsia="Calibri" w:hAnsi="Times New Roman" w:cs="Times New Roman"/>
          <w:color w:val="000000" w:themeColor="text1"/>
          <w:sz w:val="24"/>
          <w:szCs w:val="24"/>
          <w:lang w:val="ro-MD"/>
        </w:rPr>
      </w:pPr>
      <w:r w:rsidRPr="00E51428">
        <w:rPr>
          <w:rFonts w:ascii="Times New Roman" w:eastAsia="Calibri" w:hAnsi="Times New Roman" w:cs="Times New Roman"/>
          <w:b/>
          <w:bCs/>
          <w:noProof/>
          <w:color w:val="000000" w:themeColor="text1"/>
          <w:sz w:val="24"/>
          <w:szCs w:val="24"/>
          <w:lang w:val="ro-MD"/>
        </w:rPr>
        <w:t>Descrierea generală, informații:</w:t>
      </w:r>
      <w:r w:rsidRPr="00E51428">
        <w:rPr>
          <w:rFonts w:ascii="Times New Roman" w:eastAsia="Calibri" w:hAnsi="Times New Roman" w:cs="Times New Roman"/>
          <w:color w:val="000000" w:themeColor="text1"/>
          <w:sz w:val="24"/>
          <w:szCs w:val="24"/>
          <w:lang w:val="ro-MD"/>
        </w:rPr>
        <w:t xml:space="preserve"> SRL ”Cimișlia-gaz” își propune să încheie un contract de procurare a </w:t>
      </w:r>
      <w:r>
        <w:rPr>
          <w:rFonts w:ascii="Times New Roman" w:eastAsia="Calibri" w:hAnsi="Times New Roman" w:cs="Times New Roman"/>
          <w:color w:val="000000" w:themeColor="text1"/>
          <w:sz w:val="24"/>
          <w:szCs w:val="24"/>
          <w:lang w:val="ro-MD"/>
        </w:rPr>
        <w:t xml:space="preserve">pieselor de schimb pentru autovehicule și vehicule speciale </w:t>
      </w:r>
      <w:r w:rsidRPr="00E51428">
        <w:rPr>
          <w:rFonts w:ascii="Times New Roman" w:eastAsia="Calibri" w:hAnsi="Times New Roman" w:cs="Times New Roman"/>
          <w:color w:val="000000" w:themeColor="text1"/>
          <w:sz w:val="24"/>
          <w:szCs w:val="24"/>
          <w:lang w:val="ro-MD"/>
        </w:rPr>
        <w:t>pe perioda anului 2026.</w:t>
      </w:r>
    </w:p>
    <w:p w:rsidR="00E068B8" w:rsidRPr="00E51428" w:rsidRDefault="00E068B8" w:rsidP="00E068B8">
      <w:pPr>
        <w:keepNext/>
        <w:keepLines/>
        <w:spacing w:after="0" w:line="240" w:lineRule="auto"/>
        <w:outlineLvl w:val="1"/>
        <w:rPr>
          <w:rFonts w:ascii="Times New Roman" w:eastAsia="Calibri" w:hAnsi="Times New Roman" w:cs="Times New Roman"/>
          <w:b/>
          <w:color w:val="000000" w:themeColor="text1"/>
          <w:sz w:val="24"/>
          <w:szCs w:val="24"/>
          <w:lang w:val="ro-MD"/>
        </w:rPr>
      </w:pP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color w:val="000000" w:themeColor="text1"/>
          <w:sz w:val="24"/>
          <w:szCs w:val="24"/>
          <w:lang w:val="ro-MD" w:eastAsia="ru-RU"/>
        </w:rPr>
      </w:pPr>
      <w:r w:rsidRPr="00E51428">
        <w:rPr>
          <w:rFonts w:ascii="Times New Roman" w:eastAsia="Times New Roman" w:hAnsi="Times New Roman" w:cs="Times New Roman"/>
          <w:color w:val="000000" w:themeColor="text1"/>
          <w:sz w:val="24"/>
          <w:szCs w:val="24"/>
          <w:lang w:val="ro-MD" w:eastAsia="ru-RU"/>
        </w:rPr>
        <w:t xml:space="preserve">Cantitățile de bunuri prevăzute sunt estimative, nefiind obligatorii a fi achiziționate. Cantitatea de bunuri ce urmează a fi achiziționată va fi în funcție de necesarul înregistrat pe durata contractului, iar achiziția efectivă se va face etapizat, pe bază de comandă. La necesitate, cantitățile de bunuri vor fi suplimentate sau diminuate, reieșind din necesitatea și periodicitatea realizării lucrărilor de deservire și reparația </w:t>
      </w:r>
      <w:r>
        <w:rPr>
          <w:rFonts w:ascii="Times New Roman" w:eastAsia="Times New Roman" w:hAnsi="Times New Roman" w:cs="Times New Roman"/>
          <w:color w:val="000000" w:themeColor="text1"/>
          <w:sz w:val="24"/>
          <w:szCs w:val="24"/>
          <w:lang w:val="ro-MD" w:eastAsia="ru-RU"/>
        </w:rPr>
        <w:t xml:space="preserve">a </w:t>
      </w:r>
      <w:r>
        <w:rPr>
          <w:rFonts w:ascii="Times New Roman" w:eastAsia="Calibri" w:hAnsi="Times New Roman" w:cs="Times New Roman"/>
          <w:color w:val="000000" w:themeColor="text1"/>
          <w:sz w:val="24"/>
          <w:szCs w:val="24"/>
          <w:lang w:val="ro-MD"/>
        </w:rPr>
        <w:t>autovehiculelor și vehicule speciale</w:t>
      </w:r>
      <w:r>
        <w:rPr>
          <w:rFonts w:ascii="Times New Roman" w:eastAsia="Times New Roman" w:hAnsi="Times New Roman" w:cs="Times New Roman"/>
          <w:color w:val="000000" w:themeColor="text1"/>
          <w:sz w:val="24"/>
          <w:szCs w:val="24"/>
          <w:lang w:val="ro-MD" w:eastAsia="ru-RU"/>
        </w:rPr>
        <w:t>.</w:t>
      </w: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color w:val="000000" w:themeColor="text1"/>
          <w:sz w:val="24"/>
          <w:szCs w:val="24"/>
          <w:lang w:val="ro-MD" w:eastAsia="ru-RU"/>
        </w:rPr>
      </w:pPr>
    </w:p>
    <w:p w:rsidR="00E068B8" w:rsidRDefault="00E068B8" w:rsidP="00E068B8">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r w:rsidRPr="00E51428">
        <w:rPr>
          <w:rFonts w:ascii="Times New Roman" w:eastAsia="Times New Roman" w:hAnsi="Times New Roman" w:cs="Times New Roman"/>
          <w:sz w:val="24"/>
          <w:szCs w:val="24"/>
          <w:lang w:val="ro-MD" w:eastAsia="ru-RU"/>
        </w:rPr>
        <w:t xml:space="preserve">Cantitățile de </w:t>
      </w:r>
      <w:r>
        <w:rPr>
          <w:rFonts w:ascii="Times New Roman" w:eastAsia="Times New Roman" w:hAnsi="Times New Roman" w:cs="Times New Roman"/>
          <w:sz w:val="24"/>
          <w:szCs w:val="24"/>
          <w:lang w:val="ro-MD" w:eastAsia="ru-RU"/>
        </w:rPr>
        <w:t xml:space="preserve">pieselor de schimb necesare pentru reparația </w:t>
      </w:r>
      <w:r>
        <w:rPr>
          <w:rFonts w:ascii="Times New Roman" w:eastAsia="Calibri" w:hAnsi="Times New Roman" w:cs="Times New Roman"/>
          <w:color w:val="000000" w:themeColor="text1"/>
          <w:sz w:val="24"/>
          <w:szCs w:val="24"/>
          <w:lang w:val="ro-MD"/>
        </w:rPr>
        <w:t>autovehiculelor și vehicule speciale</w:t>
      </w:r>
      <w:r>
        <w:rPr>
          <w:rFonts w:ascii="Times New Roman" w:eastAsia="Times New Roman" w:hAnsi="Times New Roman" w:cs="Times New Roman"/>
          <w:sz w:val="24"/>
          <w:szCs w:val="24"/>
          <w:lang w:val="ro-MD" w:eastAsia="ru-RU"/>
        </w:rPr>
        <w:t xml:space="preserve"> </w:t>
      </w:r>
      <w:r w:rsidRPr="00E51428">
        <w:rPr>
          <w:rFonts w:ascii="Times New Roman" w:eastAsia="Times New Roman" w:hAnsi="Times New Roman" w:cs="Times New Roman"/>
          <w:sz w:val="24"/>
          <w:szCs w:val="24"/>
          <w:lang w:val="ro-MD" w:eastAsia="ru-RU"/>
        </w:rPr>
        <w:t>vor fi livrate timp de 5 zile lucrătore din momentul solicitării</w:t>
      </w:r>
    </w:p>
    <w:p w:rsidR="00316B42" w:rsidRDefault="00316B42" w:rsidP="00E068B8">
      <w:pPr>
        <w:widowControl w:val="0"/>
        <w:tabs>
          <w:tab w:val="left" w:pos="450"/>
        </w:tabs>
        <w:suppressAutoHyphens/>
        <w:spacing w:after="0" w:line="240" w:lineRule="atLeast"/>
        <w:rPr>
          <w:rFonts w:ascii="Times New Roman" w:eastAsia="Times New Roman" w:hAnsi="Times New Roman" w:cs="Times New Roman"/>
          <w:sz w:val="24"/>
          <w:szCs w:val="24"/>
          <w:lang w:val="ro-MD" w:eastAsia="ru-RU"/>
        </w:rPr>
      </w:pPr>
    </w:p>
    <w:tbl>
      <w:tblPr>
        <w:tblW w:w="7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344"/>
        <w:gridCol w:w="3174"/>
        <w:gridCol w:w="656"/>
        <w:gridCol w:w="1296"/>
      </w:tblGrid>
      <w:tr w:rsidR="00316B42" w:rsidRPr="00791677" w:rsidTr="003C3517">
        <w:trPr>
          <w:trHeight w:val="699"/>
          <w:jc w:val="center"/>
        </w:trPr>
        <w:tc>
          <w:tcPr>
            <w:tcW w:w="7640" w:type="dxa"/>
            <w:gridSpan w:val="5"/>
            <w:shd w:val="clear" w:color="auto" w:fill="auto"/>
            <w:vAlign w:val="center"/>
            <w:hideMark/>
          </w:tcPr>
          <w:p w:rsidR="00316B42" w:rsidRPr="00316B42" w:rsidRDefault="00316B42" w:rsidP="00316B42">
            <w:pPr>
              <w:spacing w:after="0" w:line="312" w:lineRule="auto"/>
              <w:jc w:val="center"/>
              <w:rPr>
                <w:rFonts w:ascii="Times New Roman" w:eastAsia="Times New Roman" w:hAnsi="Times New Roman" w:cs="Times New Roman"/>
                <w:b/>
                <w:sz w:val="24"/>
                <w:szCs w:val="24"/>
                <w:lang w:val="ro-MD" w:eastAsia="ru-RU"/>
              </w:rPr>
            </w:pPr>
            <w:r w:rsidRPr="00D168D5">
              <w:rPr>
                <w:rFonts w:ascii="Times New Roman" w:eastAsia="Times New Roman" w:hAnsi="Times New Roman" w:cs="Times New Roman"/>
                <w:b/>
                <w:sz w:val="24"/>
                <w:szCs w:val="24"/>
                <w:lang w:val="ro-MD" w:eastAsia="ru-RU"/>
              </w:rPr>
              <w:t>Piese de schimb pentru aut</w:t>
            </w:r>
            <w:r>
              <w:rPr>
                <w:rFonts w:ascii="Times New Roman" w:eastAsia="Times New Roman" w:hAnsi="Times New Roman" w:cs="Times New Roman"/>
                <w:b/>
                <w:sz w:val="24"/>
                <w:szCs w:val="24"/>
                <w:lang w:val="ro-MD" w:eastAsia="ru-RU"/>
              </w:rPr>
              <w:t xml:space="preserve">ovehicule și vehicule speciale </w:t>
            </w:r>
          </w:p>
        </w:tc>
      </w:tr>
      <w:tr w:rsidR="00316B42" w:rsidRPr="00121A0F" w:rsidTr="003C3517">
        <w:trPr>
          <w:trHeight w:val="315"/>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Nr.</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COD CPV</w:t>
            </w:r>
          </w:p>
        </w:tc>
        <w:tc>
          <w:tcPr>
            <w:tcW w:w="317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Piese auto</w:t>
            </w:r>
          </w:p>
        </w:tc>
        <w:tc>
          <w:tcPr>
            <w:tcW w:w="656"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U/m</w:t>
            </w:r>
          </w:p>
        </w:tc>
        <w:tc>
          <w:tcPr>
            <w:tcW w:w="1296"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b/>
                <w:bCs/>
                <w:color w:val="000000"/>
                <w:lang w:val="ro-MD" w:eastAsia="ru-RU"/>
              </w:rPr>
            </w:pPr>
            <w:r w:rsidRPr="00121A0F">
              <w:rPr>
                <w:rFonts w:ascii="Times New Roman" w:eastAsia="Times New Roman" w:hAnsi="Times New Roman" w:cs="Times New Roman"/>
                <w:b/>
                <w:bCs/>
                <w:color w:val="000000"/>
                <w:lang w:val="ro-MD" w:eastAsia="ru-RU"/>
              </w:rPr>
              <w:t>Cantitatea</w:t>
            </w:r>
          </w:p>
        </w:tc>
      </w:tr>
      <w:tr w:rsidR="00316B42" w:rsidRPr="00121A0F" w:rsidTr="003C3517">
        <w:trPr>
          <w:trHeight w:val="315"/>
          <w:jc w:val="center"/>
        </w:trPr>
        <w:tc>
          <w:tcPr>
            <w:tcW w:w="7640" w:type="dxa"/>
            <w:gridSpan w:val="5"/>
            <w:shd w:val="clear" w:color="auto" w:fill="auto"/>
            <w:vAlign w:val="center"/>
            <w:hideMark/>
          </w:tcPr>
          <w:p w:rsidR="00316B42" w:rsidRPr="00791677" w:rsidRDefault="00316B42" w:rsidP="003C3517">
            <w:pPr>
              <w:spacing w:after="0" w:line="240" w:lineRule="auto"/>
              <w:jc w:val="center"/>
              <w:rPr>
                <w:rFonts w:ascii="Times New Roman" w:eastAsia="Times New Roman" w:hAnsi="Times New Roman" w:cs="Times New Roman"/>
                <w:b/>
                <w:bCs/>
                <w:color w:val="000000"/>
                <w:lang w:val="ro-MD" w:eastAsia="ru-RU"/>
              </w:rPr>
            </w:pPr>
            <w:r w:rsidRPr="00791677">
              <w:rPr>
                <w:rFonts w:ascii="Times New Roman" w:eastAsia="Calibri" w:hAnsi="Times New Roman" w:cs="Times New Roman"/>
                <w:b/>
                <w:bCs/>
                <w:color w:val="000000"/>
                <w:lang w:val="ro-MD" w:eastAsia="ru-RU"/>
              </w:rPr>
              <w:t>UAZ</w:t>
            </w:r>
            <w:r w:rsidR="00791677" w:rsidRPr="00791677">
              <w:rPr>
                <w:rFonts w:ascii="Times New Roman" w:eastAsia="Calibri" w:hAnsi="Times New Roman" w:cs="Times New Roman"/>
                <w:b/>
                <w:bCs/>
                <w:color w:val="000000"/>
                <w:lang w:val="ro-MD" w:eastAsia="ru-RU"/>
              </w:rPr>
              <w:t xml:space="preserve"> (</w:t>
            </w:r>
            <w:r w:rsidR="00791677" w:rsidRPr="00791677">
              <w:rPr>
                <w:rFonts w:ascii="Times New Roman" w:eastAsia="Times New Roman" w:hAnsi="Times New Roman" w:cs="Times New Roman"/>
                <w:b/>
                <w:sz w:val="24"/>
                <w:szCs w:val="24"/>
                <w:lang w:val="ro-MD" w:eastAsia="ru-RU"/>
              </w:rPr>
              <w:t xml:space="preserve">3909, 39094, </w:t>
            </w:r>
            <w:r w:rsidR="00791677" w:rsidRPr="00791677">
              <w:rPr>
                <w:rFonts w:ascii="Times New Roman" w:eastAsia="Times New Roman" w:hAnsi="Times New Roman" w:cs="Times New Roman"/>
                <w:b/>
                <w:sz w:val="24"/>
                <w:szCs w:val="24"/>
                <w:lang w:val="ro-MD" w:eastAsia="ru-RU"/>
              </w:rPr>
              <w:t xml:space="preserve">3962, 39629, </w:t>
            </w:r>
            <w:r w:rsidR="00791677" w:rsidRPr="00791677">
              <w:rPr>
                <w:rFonts w:ascii="Times New Roman" w:eastAsia="Times New Roman" w:hAnsi="Times New Roman" w:cs="Times New Roman"/>
                <w:b/>
                <w:sz w:val="24"/>
                <w:szCs w:val="24"/>
                <w:lang w:val="ro-MD" w:eastAsia="ru-RU"/>
              </w:rPr>
              <w:t>390</w:t>
            </w:r>
            <w:r w:rsidR="00791677" w:rsidRPr="00791677">
              <w:rPr>
                <w:rFonts w:ascii="Times New Roman" w:eastAsia="Times New Roman" w:hAnsi="Times New Roman" w:cs="Times New Roman"/>
                <w:b/>
                <w:sz w:val="24"/>
                <w:szCs w:val="24"/>
                <w:lang w:val="ro-MD" w:eastAsia="ru-RU"/>
              </w:rPr>
              <w:t>995-460-04, 390902)</w:t>
            </w:r>
          </w:p>
        </w:tc>
      </w:tr>
      <w:tr w:rsidR="00316B42" w:rsidRPr="00121A0F" w:rsidTr="003C3517">
        <w:trPr>
          <w:trHeight w:val="315"/>
          <w:jc w:val="center"/>
        </w:trPr>
        <w:tc>
          <w:tcPr>
            <w:tcW w:w="7640" w:type="dxa"/>
            <w:gridSpan w:val="5"/>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Calibri" w:hAnsi="Times New Roman" w:cs="Times New Roman"/>
                <w:b/>
                <w:bCs/>
                <w:color w:val="000000"/>
                <w:lang w:val="ro-MD" w:eastAsia="ru-RU"/>
              </w:rPr>
              <w:t>Motorul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Cureaua generatorului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Injectorului de combustibil</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combustibil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apă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Bujii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Suport motor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Garnitura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capac supape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Baie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Garnitura colectorului admisie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Radiator sistem de răcire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Radiator de încălzire interior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Termostat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Racord</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16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Hamut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Garnitură capacului cu clape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Capacul cu clape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Cablu bujii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Supape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bielă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reazem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Set garnituri 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Senzor temperatură motor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27</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Set garnituri filtru ulei</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28</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Tobe de eșapament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Conductă de eşapament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Suspensia</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Stabilizator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Planetară transmisie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Capăt bară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Rulment 102304</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Times New Roman" w:hAnsi="Times New Roman" w:cs="Times New Roman"/>
                <w:lang w:val="ro-MD" w:eastAsia="ru-RU"/>
              </w:rPr>
              <w:t>Simmering  a butucului roţii</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lang w:val="ro-MD" w:eastAsia="ru-RU"/>
              </w:rPr>
            </w:pPr>
            <w:r w:rsidRPr="00121A0F">
              <w:rPr>
                <w:rFonts w:ascii="Times New Roman" w:eastAsia="Times New Roman" w:hAnsi="Times New Roman" w:cs="Times New Roman"/>
                <w:lang w:val="ro-MD" w:eastAsia="ru-RU"/>
              </w:rPr>
              <w:t>Articulatie / set de reparatie</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bottom"/>
            <w:hideMark/>
          </w:tcPr>
          <w:p w:rsidR="00316B42" w:rsidRPr="00121A0F" w:rsidRDefault="00316B42" w:rsidP="003C3517">
            <w:pPr>
              <w:spacing w:after="0" w:line="240" w:lineRule="auto"/>
              <w:jc w:val="center"/>
              <w:rPr>
                <w:rFonts w:ascii="Times New Roman" w:eastAsia="Times New Roman" w:hAnsi="Times New Roman" w:cs="Times New Roman"/>
                <w:b/>
                <w:bCs/>
                <w:color w:val="000000"/>
                <w:lang w:val="ro-MD" w:eastAsia="ru-RU"/>
              </w:rPr>
            </w:pPr>
            <w:r w:rsidRPr="00121A0F">
              <w:rPr>
                <w:rFonts w:ascii="Times New Roman" w:eastAsia="Calibri" w:hAnsi="Times New Roman" w:cs="Times New Roman"/>
                <w:b/>
                <w:bCs/>
                <w:color w:val="000000"/>
                <w:lang w:val="ro-MD" w:eastAsia="ru-RU"/>
              </w:rPr>
              <w:t>Sistemul electric</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Generator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(stânga)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(dreapta)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Demaror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Becuri H4   12V    60-55 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HL 12x4W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21x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Siguranță 10A, 15A, 20A, 25A,30A</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Bobină de inducție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Perii generator</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791677"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Cutia de viteze și ambreiajul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Suport cutie de viteză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Coș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Disc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presiune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 Culisă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 Planetară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791677" w:rsidP="003C3517">
            <w:pPr>
              <w:spacing w:after="0" w:line="240" w:lineRule="auto"/>
              <w:rPr>
                <w:rFonts w:ascii="Times New Roman" w:eastAsia="Calibri" w:hAnsi="Times New Roman" w:cs="Times New Roman"/>
                <w:color w:val="000000"/>
                <w:lang w:val="ro-MD" w:eastAsia="ru-RU"/>
              </w:rPr>
            </w:pPr>
            <w:hyperlink r:id="rId5" w:history="1">
              <w:r w:rsidR="00316B42" w:rsidRPr="00121A0F">
                <w:rPr>
                  <w:rFonts w:ascii="Times New Roman" w:eastAsia="Calibri" w:hAnsi="Times New Roman" w:cs="Times New Roman"/>
                  <w:color w:val="000000"/>
                  <w:lang w:val="ro-MD" w:eastAsia="ru-RU"/>
                </w:rPr>
                <w:t>Livier cutiei de viteza</w:t>
              </w:r>
            </w:hyperlink>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Sistemului de frânare</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principal de frână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Etrier frână stânga, dreapta (suport)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Tambur de frână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Tambur de frână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Amplificator vacuum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Partea caroseriei</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Mecanism de acțiune a geamului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Lacăt ușă (set) lung</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Lacăt portbagaj</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interior</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exterior cu cheie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Miner ușa 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Oglindă laterală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Ștergător parbriz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Tobă eșapament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Tobă eșapament (complect)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Parbriz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Element de etanșare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Huse bancheta față-spate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VAZ</w:t>
            </w:r>
            <w:r w:rsidR="00791677">
              <w:rPr>
                <w:rFonts w:ascii="Times New Roman" w:eastAsia="Calibri" w:hAnsi="Times New Roman" w:cs="Times New Roman"/>
                <w:b/>
                <w:bCs/>
                <w:color w:val="000000"/>
                <w:lang w:val="ro-MD" w:eastAsia="ru-RU"/>
              </w:rPr>
              <w:t xml:space="preserve"> (21214)</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Motorul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Cureaua generatorului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Injectorului de combustibil</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combustibil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apă </w:t>
            </w:r>
            <w:bookmarkStart w:id="0" w:name="_GoBack"/>
            <w:bookmarkEnd w:id="0"/>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Pompă de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Bujii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Suport motor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Garnitura baie ulei</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capac supape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Baie ulei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Garnitura colectorului admisie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Radiator sistem de răcire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Radiator de încălzire interior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Termostat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Racord</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Cablu bujii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lastRenderedPageBreak/>
              <w:t>17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Supape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bielă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Cuzineți (set) reazem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20</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Set garnituri 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Chiulasă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Garnitură termostat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Senzor temperatură motor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 xml:space="preserve">Rezervor sistemului de răcire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25</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Tobe de eșapament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26</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Conductă de eşapament</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Suspensia</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Amortizator din spate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Butucul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butuc din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Stabilizator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Capăt bară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Times New Roman" w:hAnsi="Times New Roman" w:cs="Times New Roman"/>
                <w:lang w:val="ro-MD" w:eastAsia="ru-RU"/>
              </w:rPr>
              <w:t>Simmering  a butucului roţii</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 electric</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Generator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(stânga)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Far (dreapta)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Demaror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Becuri H4   12V    60-55 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Bec 12V  x    5W</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Siguranță 10A, 15A, 20A, 25A,30A</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Perii generator</w:t>
            </w:r>
          </w:p>
        </w:tc>
        <w:tc>
          <w:tcPr>
            <w:tcW w:w="656"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791677"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Cutia de viteze și ambreiajul</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Ambreiaj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Suport cutie de viteză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Coș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Disc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Rulment presiune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ambreiaj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t>Sistemului de frânare</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principal de frână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Etrier frână stânga, dreapta (suport)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Cilindru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Plăcuțe de frână din față (set)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Furtun de frâna spate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Amplificator vacuum</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7640" w:type="dxa"/>
            <w:gridSpan w:val="5"/>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b/>
                <w:bCs/>
                <w:color w:val="000000"/>
                <w:lang w:val="ro-MD" w:eastAsia="ru-RU"/>
              </w:rPr>
              <w:lastRenderedPageBreak/>
              <w:t>Partea caroseriei</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Mecanism de acțiune a geamului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2</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Lacăt ușă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interior</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4</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exterior cu cheie</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5</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Miner la ușă 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p>
        </w:tc>
        <w:tc>
          <w:tcPr>
            <w:tcW w:w="1296" w:type="dxa"/>
            <w:shd w:val="clear" w:color="auto" w:fill="auto"/>
            <w:vAlign w:val="center"/>
          </w:tcPr>
          <w:p w:rsidR="00316B42" w:rsidRPr="00121A0F" w:rsidRDefault="00316B42" w:rsidP="003C3517">
            <w:pPr>
              <w:spacing w:after="0" w:line="240" w:lineRule="auto"/>
              <w:jc w:val="center"/>
              <w:rPr>
                <w:rFonts w:ascii="Times New Roman" w:eastAsia="Calibri" w:hAnsi="Times New Roman" w:cs="Times New Roman"/>
                <w:color w:val="000000"/>
                <w:lang w:val="ro-MD" w:eastAsia="ru-RU"/>
              </w:rPr>
            </w:pP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6</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Oglindă laterală</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7</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Ștergător parbriz (set)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8</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Tobă eșapament (complect)</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9</w:t>
            </w:r>
          </w:p>
        </w:tc>
        <w:tc>
          <w:tcPr>
            <w:tcW w:w="1344"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hideMark/>
          </w:tcPr>
          <w:p w:rsidR="00316B42" w:rsidRPr="00121A0F" w:rsidRDefault="00316B42" w:rsidP="003C3517">
            <w:pPr>
              <w:spacing w:after="0" w:line="240" w:lineRule="auto"/>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 xml:space="preserve">Parbriz față </w:t>
            </w:r>
          </w:p>
        </w:tc>
        <w:tc>
          <w:tcPr>
            <w:tcW w:w="65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hideMark/>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10</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highlight w:val="yellow"/>
                <w:lang w:val="ro-MD" w:eastAsia="ru-RU"/>
              </w:rPr>
            </w:pPr>
            <w:r w:rsidRPr="00121A0F">
              <w:rPr>
                <w:rFonts w:ascii="Times New Roman" w:eastAsia="Calibri" w:hAnsi="Times New Roman" w:cs="Times New Roman"/>
                <w:color w:val="000000"/>
                <w:lang w:val="ro-MD" w:eastAsia="ru-RU"/>
              </w:rPr>
              <w:t>Element de etanșare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r w:rsidR="00316B42" w:rsidRPr="00121A0F" w:rsidTr="003C3517">
        <w:trPr>
          <w:trHeight w:val="300"/>
          <w:jc w:val="center"/>
        </w:trPr>
        <w:tc>
          <w:tcPr>
            <w:tcW w:w="1170"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11</w:t>
            </w:r>
          </w:p>
        </w:tc>
        <w:tc>
          <w:tcPr>
            <w:tcW w:w="1344"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Times New Roman" w:hAnsi="Times New Roman" w:cs="Times New Roman"/>
                <w:color w:val="000000"/>
                <w:lang w:val="ro-MD" w:eastAsia="ru-RU"/>
              </w:rPr>
              <w:t>34300000-0</w:t>
            </w:r>
          </w:p>
        </w:tc>
        <w:tc>
          <w:tcPr>
            <w:tcW w:w="3174" w:type="dxa"/>
            <w:shd w:val="clear" w:color="auto" w:fill="auto"/>
            <w:vAlign w:val="center"/>
          </w:tcPr>
          <w:p w:rsidR="00316B42" w:rsidRPr="00121A0F" w:rsidRDefault="00316B42" w:rsidP="003C3517">
            <w:pPr>
              <w:spacing w:after="0" w:line="240" w:lineRule="auto"/>
              <w:rPr>
                <w:rFonts w:ascii="Times New Roman" w:eastAsia="Calibri" w:hAnsi="Times New Roman" w:cs="Times New Roman"/>
                <w:color w:val="000000"/>
                <w:lang w:val="ro-MD" w:eastAsia="ru-RU"/>
              </w:rPr>
            </w:pPr>
            <w:r w:rsidRPr="00121A0F">
              <w:rPr>
                <w:rFonts w:ascii="Times New Roman" w:eastAsia="Calibri" w:hAnsi="Times New Roman" w:cs="Times New Roman"/>
                <w:color w:val="000000"/>
                <w:lang w:val="ro-MD" w:eastAsia="ru-RU"/>
              </w:rPr>
              <w:t>Huse bancheta față-spate</w:t>
            </w:r>
          </w:p>
        </w:tc>
        <w:tc>
          <w:tcPr>
            <w:tcW w:w="65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buc.</w:t>
            </w:r>
          </w:p>
        </w:tc>
        <w:tc>
          <w:tcPr>
            <w:tcW w:w="1296" w:type="dxa"/>
            <w:shd w:val="clear" w:color="auto" w:fill="auto"/>
            <w:vAlign w:val="center"/>
          </w:tcPr>
          <w:p w:rsidR="00316B42" w:rsidRPr="00121A0F" w:rsidRDefault="00316B42" w:rsidP="003C3517">
            <w:pPr>
              <w:spacing w:after="0" w:line="240" w:lineRule="auto"/>
              <w:jc w:val="center"/>
              <w:rPr>
                <w:rFonts w:ascii="Times New Roman" w:eastAsia="Times New Roman" w:hAnsi="Times New Roman" w:cs="Times New Roman"/>
                <w:color w:val="000000"/>
                <w:lang w:val="ro-MD" w:eastAsia="ru-RU"/>
              </w:rPr>
            </w:pPr>
            <w:r w:rsidRPr="00121A0F">
              <w:rPr>
                <w:rFonts w:ascii="Times New Roman" w:eastAsia="Calibri" w:hAnsi="Times New Roman" w:cs="Times New Roman"/>
                <w:color w:val="000000"/>
                <w:lang w:val="ro-MD" w:eastAsia="ru-RU"/>
              </w:rPr>
              <w:t>1</w:t>
            </w:r>
          </w:p>
        </w:tc>
      </w:tr>
    </w:tbl>
    <w:p w:rsidR="00E068B8" w:rsidRDefault="00E068B8" w:rsidP="00E068B8">
      <w:pPr>
        <w:widowControl w:val="0"/>
        <w:tabs>
          <w:tab w:val="left" w:pos="450"/>
        </w:tabs>
        <w:suppressAutoHyphens/>
        <w:spacing w:after="0" w:line="240" w:lineRule="atLeast"/>
        <w:rPr>
          <w:color w:val="000000" w:themeColor="text1"/>
          <w:lang w:val="ro-MD"/>
        </w:rPr>
      </w:pPr>
    </w:p>
    <w:p w:rsidR="00E068B8" w:rsidRDefault="00E068B8" w:rsidP="00E068B8">
      <w:pPr>
        <w:widowControl w:val="0"/>
        <w:tabs>
          <w:tab w:val="left" w:pos="450"/>
        </w:tabs>
        <w:suppressAutoHyphens/>
        <w:spacing w:after="0" w:line="240" w:lineRule="atLeast"/>
        <w:rPr>
          <w:color w:val="000000" w:themeColor="text1"/>
          <w:lang w:val="ro-MD"/>
        </w:rPr>
      </w:pPr>
    </w:p>
    <w:p w:rsidR="00E068B8" w:rsidRPr="00D01640" w:rsidRDefault="00E068B8" w:rsidP="00E068B8">
      <w:pPr>
        <w:widowControl w:val="0"/>
        <w:numPr>
          <w:ilvl w:val="0"/>
          <w:numId w:val="21"/>
        </w:numPr>
        <w:shd w:val="clear" w:color="auto" w:fill="D9D9D9"/>
        <w:tabs>
          <w:tab w:val="left" w:pos="450"/>
          <w:tab w:val="left" w:pos="567"/>
          <w:tab w:val="left" w:pos="1134"/>
        </w:tabs>
        <w:suppressAutoHyphens/>
        <w:autoSpaceDE w:val="0"/>
        <w:spacing w:after="0" w:line="240" w:lineRule="auto"/>
        <w:ind w:left="0" w:firstLine="0"/>
        <w:contextualSpacing/>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Documente obligatorii la depunerea ofertei</w:t>
      </w:r>
    </w:p>
    <w:p w:rsidR="00E068B8" w:rsidRPr="007765B9" w:rsidRDefault="00E068B8" w:rsidP="00E068B8">
      <w:pPr>
        <w:widowControl w:val="0"/>
        <w:numPr>
          <w:ilvl w:val="1"/>
          <w:numId w:val="21"/>
        </w:numPr>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en-US"/>
        </w:rPr>
      </w:pPr>
      <w:r w:rsidRPr="00D01640">
        <w:rPr>
          <w:rFonts w:ascii="Times New Roman" w:eastAsia="Calibri" w:hAnsi="Times New Roman" w:cs="Times New Roman"/>
          <w:sz w:val="24"/>
          <w:szCs w:val="24"/>
          <w:lang w:val="ro-MD"/>
        </w:rPr>
        <w:t>Documentele obligatorii sunt indicate la p. 11 d</w:t>
      </w:r>
      <w:r w:rsidRPr="007765B9">
        <w:rPr>
          <w:rFonts w:ascii="Times New Roman" w:eastAsia="Calibri" w:hAnsi="Times New Roman" w:cs="Times New Roman"/>
          <w:sz w:val="24"/>
          <w:szCs w:val="24"/>
          <w:lang w:val="en-US"/>
        </w:rPr>
        <w:t xml:space="preserve">in </w:t>
      </w:r>
      <w:proofErr w:type="spellStart"/>
      <w:r w:rsidRPr="007765B9">
        <w:rPr>
          <w:rFonts w:ascii="Times New Roman" w:eastAsia="Calibri" w:hAnsi="Times New Roman" w:cs="Times New Roman"/>
          <w:sz w:val="24"/>
          <w:szCs w:val="24"/>
          <w:lang w:val="en-US"/>
        </w:rPr>
        <w:t>Anunțul</w:t>
      </w:r>
      <w:proofErr w:type="spellEnd"/>
      <w:r w:rsidRPr="007765B9">
        <w:rPr>
          <w:rFonts w:ascii="Times New Roman" w:eastAsia="Calibri" w:hAnsi="Times New Roman" w:cs="Times New Roman"/>
          <w:sz w:val="24"/>
          <w:szCs w:val="24"/>
          <w:lang w:val="en-US"/>
        </w:rPr>
        <w:t xml:space="preserve"> de </w:t>
      </w:r>
      <w:proofErr w:type="spellStart"/>
      <w:r w:rsidRPr="007765B9">
        <w:rPr>
          <w:rFonts w:ascii="Times New Roman" w:eastAsia="Calibri" w:hAnsi="Times New Roman" w:cs="Times New Roman"/>
          <w:sz w:val="24"/>
          <w:szCs w:val="24"/>
          <w:lang w:val="en-US"/>
        </w:rPr>
        <w:t>participare</w:t>
      </w:r>
      <w:proofErr w:type="spellEnd"/>
      <w:r w:rsidRPr="007765B9">
        <w:rPr>
          <w:rFonts w:ascii="Times New Roman" w:eastAsia="Calibri" w:hAnsi="Times New Roman" w:cs="Times New Roman"/>
          <w:sz w:val="24"/>
          <w:szCs w:val="24"/>
          <w:lang w:val="en-US"/>
        </w:rPr>
        <w:t>.</w:t>
      </w:r>
    </w:p>
    <w:p w:rsidR="00E068B8" w:rsidRPr="007765B9" w:rsidRDefault="00E068B8" w:rsidP="00E068B8">
      <w:pPr>
        <w:widowControl w:val="0"/>
        <w:numPr>
          <w:ilvl w:val="1"/>
          <w:numId w:val="21"/>
        </w:numPr>
        <w:tabs>
          <w:tab w:val="left" w:pos="450"/>
          <w:tab w:val="left" w:pos="567"/>
          <w:tab w:val="left" w:pos="1134"/>
        </w:tabs>
        <w:suppressAutoHyphens/>
        <w:autoSpaceDE w:val="0"/>
        <w:spacing w:after="0" w:line="240" w:lineRule="auto"/>
        <w:jc w:val="both"/>
        <w:rPr>
          <w:rFonts w:ascii="Times New Roman" w:eastAsia="Calibri" w:hAnsi="Times New Roman" w:cs="Times New Roman"/>
          <w:sz w:val="24"/>
          <w:szCs w:val="24"/>
          <w:lang w:val="en-US"/>
        </w:rPr>
      </w:pPr>
      <w:r w:rsidRPr="00D01640">
        <w:rPr>
          <w:rFonts w:ascii="Times New Roman" w:eastAsia="Calibri" w:hAnsi="Times New Roman" w:cs="Times New Roman"/>
          <w:sz w:val="24"/>
          <w:szCs w:val="24"/>
          <w:lang w:val="ro-MD"/>
        </w:rPr>
        <w:t>Oferta va fi întocmită clar, fără corectări, în limba română sau rusă, cu aplicarea semnăturii conducătorului/administratorului operatorului economic sau a persoanei împuternicite. În cazul în care oferta este semnată și depusă de o persoană împuternicită, ofertantul va prezenta și procura sau alt document care confirmă această împuternicire.</w:t>
      </w:r>
    </w:p>
    <w:p w:rsidR="00E068B8" w:rsidRPr="007765B9" w:rsidRDefault="00E068B8" w:rsidP="00E068B8">
      <w:pPr>
        <w:widowControl w:val="0"/>
        <w:tabs>
          <w:tab w:val="left" w:pos="450"/>
          <w:tab w:val="left" w:pos="567"/>
          <w:tab w:val="left" w:pos="1134"/>
        </w:tabs>
        <w:suppressAutoHyphens/>
        <w:autoSpaceDE w:val="0"/>
        <w:spacing w:after="0" w:line="240" w:lineRule="auto"/>
        <w:ind w:left="360"/>
        <w:jc w:val="both"/>
        <w:rPr>
          <w:rFonts w:ascii="Times New Roman" w:eastAsia="Calibri" w:hAnsi="Times New Roman" w:cs="Times New Roman"/>
          <w:sz w:val="24"/>
          <w:szCs w:val="24"/>
          <w:lang w:val="en-US"/>
        </w:rPr>
      </w:pPr>
    </w:p>
    <w:p w:rsidR="00E068B8" w:rsidRPr="00D01640" w:rsidRDefault="00E068B8" w:rsidP="00E068B8">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Cerințe față de operatorii economici</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nu fie în proces de insolvabilitate și incapacitate de plată, să nu se afle în proces de lichidare.</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nu fie aplicat sechestru asupra proprietăților, să nu-i fie stopată activitatea.</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Să-și execute obligațiile de achitare a impozitelor de toate nivelele în bugetul de Stat și toate obligațiile financiare față de fondurile de stat.</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dispună de o bună reputație și o experiență.</w:t>
      </w:r>
    </w:p>
    <w:p w:rsidR="00E068B8" w:rsidRPr="00D01640"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sz w:val="24"/>
          <w:szCs w:val="24"/>
          <w:lang w:val="ro-MD"/>
        </w:rPr>
        <w:t>Să garanteze păstrarea confidențialității privitor la datele legate de activitatea entității contractate.</w:t>
      </w:r>
    </w:p>
    <w:p w:rsidR="00E068B8" w:rsidRDefault="00E068B8" w:rsidP="00E068B8">
      <w:pPr>
        <w:widowControl w:val="0"/>
        <w:numPr>
          <w:ilvl w:val="1"/>
          <w:numId w:val="21"/>
        </w:numPr>
        <w:tabs>
          <w:tab w:val="left" w:pos="567"/>
        </w:tabs>
        <w:suppressAutoHyphens/>
        <w:spacing w:after="0" w:line="240" w:lineRule="auto"/>
        <w:jc w:val="both"/>
        <w:rPr>
          <w:rFonts w:ascii="Times New Roman" w:eastAsia="Calibri" w:hAnsi="Times New Roman" w:cs="Times New Roman"/>
          <w:sz w:val="24"/>
          <w:szCs w:val="24"/>
          <w:lang w:val="ro-MD"/>
        </w:rPr>
      </w:pPr>
      <w:r w:rsidRPr="00D01640">
        <w:rPr>
          <w:rFonts w:ascii="Times New Roman" w:eastAsia="Calibri" w:hAnsi="Times New Roman" w:cs="Times New Roman"/>
          <w:noProof/>
          <w:sz w:val="24"/>
          <w:szCs w:val="24"/>
          <w:lang w:val="ro-MD"/>
        </w:rPr>
        <w:t>Să nu fie inclus în Lista de interdicție a Agenției Achiziții Publice.</w:t>
      </w:r>
    </w:p>
    <w:p w:rsidR="00E068B8" w:rsidRPr="00D01640" w:rsidRDefault="00E068B8" w:rsidP="00E068B8">
      <w:pPr>
        <w:widowControl w:val="0"/>
        <w:tabs>
          <w:tab w:val="left" w:pos="567"/>
        </w:tabs>
        <w:suppressAutoHyphens/>
        <w:spacing w:after="0" w:line="240" w:lineRule="auto"/>
        <w:ind w:left="360"/>
        <w:jc w:val="both"/>
        <w:rPr>
          <w:rFonts w:ascii="Times New Roman" w:eastAsia="Calibri" w:hAnsi="Times New Roman" w:cs="Times New Roman"/>
          <w:sz w:val="24"/>
          <w:szCs w:val="24"/>
          <w:lang w:val="ro-MD"/>
        </w:rPr>
      </w:pPr>
    </w:p>
    <w:p w:rsidR="00E068B8" w:rsidRPr="00D01640" w:rsidRDefault="00E068B8" w:rsidP="00E068B8">
      <w:pPr>
        <w:numPr>
          <w:ilvl w:val="0"/>
          <w:numId w:val="21"/>
        </w:numPr>
        <w:shd w:val="clear" w:color="auto" w:fill="D9D9D9"/>
        <w:tabs>
          <w:tab w:val="left" w:pos="1134"/>
        </w:tabs>
        <w:spacing w:after="0" w:line="240" w:lineRule="auto"/>
        <w:ind w:left="0" w:firstLine="0"/>
        <w:jc w:val="both"/>
        <w:rPr>
          <w:rFonts w:ascii="Times New Roman" w:eastAsia="Calibri" w:hAnsi="Times New Roman" w:cs="Times New Roman"/>
          <w:b/>
          <w:sz w:val="24"/>
          <w:szCs w:val="24"/>
          <w:lang w:val="ro-MD"/>
        </w:rPr>
      </w:pPr>
      <w:r w:rsidRPr="00D01640">
        <w:rPr>
          <w:rFonts w:ascii="Times New Roman" w:eastAsia="Calibri" w:hAnsi="Times New Roman" w:cs="Times New Roman"/>
          <w:b/>
          <w:sz w:val="24"/>
          <w:szCs w:val="24"/>
          <w:lang w:val="ro-MD"/>
        </w:rPr>
        <w:t>Condiții referitoare la contract</w:t>
      </w:r>
    </w:p>
    <w:p w:rsidR="00E068B8" w:rsidRPr="007765B9" w:rsidRDefault="00E068B8" w:rsidP="00E068B8">
      <w:pPr>
        <w:widowControl w:val="0"/>
        <w:numPr>
          <w:ilvl w:val="1"/>
          <w:numId w:val="21"/>
        </w:numPr>
        <w:autoSpaceDE w:val="0"/>
        <w:autoSpaceDN w:val="0"/>
        <w:spacing w:after="0" w:line="240" w:lineRule="auto"/>
        <w:jc w:val="both"/>
        <w:rPr>
          <w:rFonts w:ascii="Times New Roman" w:eastAsia="Calibri" w:hAnsi="Times New Roman" w:cs="Times New Roman"/>
          <w:sz w:val="24"/>
          <w:szCs w:val="24"/>
          <w:shd w:val="clear" w:color="auto" w:fill="FFFFFF"/>
          <w:lang w:val="en-US"/>
        </w:rPr>
      </w:pPr>
      <w:r w:rsidRPr="00D01640">
        <w:rPr>
          <w:rFonts w:ascii="Times New Roman" w:eastAsia="Calibri" w:hAnsi="Times New Roman" w:cs="Times New Roman"/>
          <w:sz w:val="24"/>
          <w:szCs w:val="24"/>
          <w:lang w:val="ro-MD"/>
        </w:rPr>
        <w:t xml:space="preserve">Termenul de semnare a contractului – </w:t>
      </w:r>
      <w:proofErr w:type="spellStart"/>
      <w:r w:rsidRPr="007765B9">
        <w:rPr>
          <w:rFonts w:ascii="Times New Roman" w:eastAsia="Calibri" w:hAnsi="Times New Roman" w:cs="Times New Roman"/>
          <w:sz w:val="24"/>
          <w:szCs w:val="24"/>
          <w:shd w:val="clear" w:color="auto" w:fill="FFFFFF"/>
          <w:lang w:val="en-US"/>
        </w:rPr>
        <w:t>în</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termen</w:t>
      </w:r>
      <w:proofErr w:type="spellEnd"/>
      <w:r w:rsidRPr="007765B9">
        <w:rPr>
          <w:rFonts w:ascii="Times New Roman" w:eastAsia="Calibri" w:hAnsi="Times New Roman" w:cs="Times New Roman"/>
          <w:sz w:val="24"/>
          <w:szCs w:val="24"/>
          <w:shd w:val="clear" w:color="auto" w:fill="FFFFFF"/>
          <w:lang w:val="en-US"/>
        </w:rPr>
        <w:t xml:space="preserve"> maxim de 10 </w:t>
      </w:r>
      <w:proofErr w:type="spellStart"/>
      <w:r w:rsidRPr="007765B9">
        <w:rPr>
          <w:rFonts w:ascii="Times New Roman" w:eastAsia="Calibri" w:hAnsi="Times New Roman" w:cs="Times New Roman"/>
          <w:sz w:val="24"/>
          <w:szCs w:val="24"/>
          <w:shd w:val="clear" w:color="auto" w:fill="FFFFFF"/>
          <w:lang w:val="en-US"/>
        </w:rPr>
        <w:t>zile</w:t>
      </w:r>
      <w:proofErr w:type="spellEnd"/>
      <w:r w:rsidRPr="007765B9">
        <w:rPr>
          <w:rFonts w:ascii="Times New Roman" w:eastAsia="Calibri" w:hAnsi="Times New Roman" w:cs="Times New Roman"/>
          <w:sz w:val="24"/>
          <w:szCs w:val="24"/>
          <w:shd w:val="clear" w:color="auto" w:fill="FFFFFF"/>
          <w:lang w:val="en-US"/>
        </w:rPr>
        <w:t xml:space="preserve"> de la data </w:t>
      </w:r>
      <w:proofErr w:type="spellStart"/>
      <w:r w:rsidRPr="007765B9">
        <w:rPr>
          <w:rFonts w:ascii="Times New Roman" w:eastAsia="Calibri" w:hAnsi="Times New Roman" w:cs="Times New Roman"/>
          <w:sz w:val="24"/>
          <w:szCs w:val="24"/>
          <w:shd w:val="clear" w:color="auto" w:fill="FFFFFF"/>
          <w:lang w:val="en-US"/>
        </w:rPr>
        <w:t>transmiterii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comunicării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privind</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rezultatul</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aplicării</w:t>
      </w:r>
      <w:proofErr w:type="spellEnd"/>
      <w:r w:rsidRPr="007765B9">
        <w:rPr>
          <w:rFonts w:ascii="Times New Roman" w:eastAsia="Calibri" w:hAnsi="Times New Roman" w:cs="Times New Roman"/>
          <w:sz w:val="24"/>
          <w:szCs w:val="24"/>
          <w:shd w:val="clear" w:color="auto" w:fill="FFFFFF"/>
          <w:lang w:val="en-US"/>
        </w:rPr>
        <w:t xml:space="preserve"> </w:t>
      </w:r>
      <w:proofErr w:type="spellStart"/>
      <w:r w:rsidRPr="007765B9">
        <w:rPr>
          <w:rFonts w:ascii="Times New Roman" w:eastAsia="Calibri" w:hAnsi="Times New Roman" w:cs="Times New Roman"/>
          <w:sz w:val="24"/>
          <w:szCs w:val="24"/>
          <w:shd w:val="clear" w:color="auto" w:fill="FFFFFF"/>
          <w:lang w:val="en-US"/>
        </w:rPr>
        <w:t>procedurii</w:t>
      </w:r>
      <w:proofErr w:type="spellEnd"/>
      <w:r w:rsidRPr="007765B9">
        <w:rPr>
          <w:rFonts w:ascii="Times New Roman" w:eastAsia="Calibri" w:hAnsi="Times New Roman" w:cs="Times New Roman"/>
          <w:sz w:val="24"/>
          <w:szCs w:val="24"/>
          <w:shd w:val="clear" w:color="auto" w:fill="FFFFFF"/>
          <w:lang w:val="en-US"/>
        </w:rPr>
        <w:t xml:space="preserve"> de </w:t>
      </w:r>
      <w:proofErr w:type="spellStart"/>
      <w:r w:rsidRPr="007765B9">
        <w:rPr>
          <w:rFonts w:ascii="Times New Roman" w:eastAsia="Calibri" w:hAnsi="Times New Roman" w:cs="Times New Roman"/>
          <w:sz w:val="24"/>
          <w:szCs w:val="24"/>
          <w:shd w:val="clear" w:color="auto" w:fill="FFFFFF"/>
          <w:lang w:val="en-US"/>
        </w:rPr>
        <w:t>atribuire</w:t>
      </w:r>
      <w:proofErr w:type="spellEnd"/>
      <w:r w:rsidRPr="007765B9">
        <w:rPr>
          <w:rFonts w:ascii="Times New Roman" w:eastAsia="Calibri" w:hAnsi="Times New Roman" w:cs="Times New Roman"/>
          <w:sz w:val="24"/>
          <w:szCs w:val="24"/>
          <w:shd w:val="clear" w:color="auto" w:fill="FFFFFF"/>
          <w:lang w:val="en-US"/>
        </w:rPr>
        <w:t>.</w:t>
      </w:r>
    </w:p>
    <w:p w:rsidR="00E068B8" w:rsidRPr="007765B9" w:rsidRDefault="00E068B8" w:rsidP="00E068B8">
      <w:pPr>
        <w:widowControl w:val="0"/>
        <w:numPr>
          <w:ilvl w:val="1"/>
          <w:numId w:val="21"/>
        </w:numPr>
        <w:autoSpaceDE w:val="0"/>
        <w:autoSpaceDN w:val="0"/>
        <w:spacing w:after="0" w:line="240" w:lineRule="auto"/>
        <w:jc w:val="both"/>
        <w:rPr>
          <w:rFonts w:ascii="Times New Roman" w:eastAsia="Calibri" w:hAnsi="Times New Roman" w:cs="Times New Roman"/>
          <w:sz w:val="24"/>
          <w:szCs w:val="24"/>
          <w:shd w:val="clear" w:color="auto" w:fill="FFFFFF"/>
          <w:lang w:val="en-US"/>
        </w:rPr>
      </w:pPr>
      <w:r w:rsidRPr="00D01640">
        <w:rPr>
          <w:rFonts w:ascii="Times New Roman" w:eastAsia="Calibri" w:hAnsi="Times New Roman" w:cs="Times New Roman"/>
          <w:sz w:val="24"/>
          <w:szCs w:val="24"/>
          <w:lang w:val="ro-MD"/>
        </w:rPr>
        <w:t>Penalități: În cazul neexecutării, executării necorespunzătoare sau tardive a obligațiunilor contractuale, Operatorul economic: compensează entității contractate toate prejudiciile cauzate, și va achită o penalitate în mărime de – 0,1 % din valoarea bunurilor nelivrate, pentru fiecare zi de întârziere.</w:t>
      </w: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Default="00E068B8" w:rsidP="00E068B8">
      <w:pPr>
        <w:widowControl w:val="0"/>
        <w:tabs>
          <w:tab w:val="left" w:pos="450"/>
        </w:tabs>
        <w:suppressAutoHyphens/>
        <w:spacing w:after="0" w:line="240" w:lineRule="atLeast"/>
        <w:rPr>
          <w:color w:val="000000" w:themeColor="text1"/>
          <w:lang w:val="en-US"/>
        </w:rPr>
      </w:pPr>
    </w:p>
    <w:p w:rsidR="00E068B8" w:rsidRPr="00A904EC" w:rsidRDefault="00E068B8" w:rsidP="00E068B8">
      <w:pPr>
        <w:spacing w:after="0" w:line="240" w:lineRule="auto"/>
        <w:ind w:firstLine="709"/>
        <w:jc w:val="both"/>
        <w:rPr>
          <w:rFonts w:ascii="Times New Roman" w:eastAsia="Times New Roman" w:hAnsi="Times New Roman" w:cs="Times New Roman"/>
          <w:b/>
          <w:sz w:val="24"/>
          <w:szCs w:val="24"/>
          <w:lang w:val="ro-MD" w:eastAsia="ru-RU"/>
        </w:rPr>
      </w:pPr>
      <w:r w:rsidRPr="00A904EC">
        <w:rPr>
          <w:rFonts w:ascii="Times New Roman" w:eastAsia="Times New Roman" w:hAnsi="Times New Roman" w:cs="Times New Roman"/>
          <w:b/>
          <w:bCs/>
          <w:sz w:val="24"/>
          <w:szCs w:val="24"/>
          <w:lang w:val="ro-MD" w:eastAsia="ru-RU"/>
        </w:rPr>
        <w:t>Președintele Grupului de lucru</w:t>
      </w:r>
      <w:r w:rsidRPr="00A904EC">
        <w:rPr>
          <w:rFonts w:ascii="Times New Roman" w:eastAsia="Times New Roman" w:hAnsi="Times New Roman" w:cs="Times New Roman"/>
          <w:sz w:val="24"/>
          <w:szCs w:val="24"/>
          <w:lang w:val="ro-MD" w:eastAsia="ru-RU"/>
        </w:rPr>
        <w:t xml:space="preserve">                                                              </w:t>
      </w:r>
      <w:r w:rsidRPr="00D14120">
        <w:rPr>
          <w:rFonts w:ascii="Times New Roman" w:eastAsia="Times New Roman" w:hAnsi="Times New Roman" w:cs="Times New Roman"/>
          <w:sz w:val="24"/>
          <w:szCs w:val="24"/>
          <w:lang w:val="ro-MD" w:eastAsia="ru-RU"/>
        </w:rPr>
        <w:t>N. Stoian</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Pr="00A904EC"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D14120">
        <w:rPr>
          <w:rFonts w:ascii="Times New Roman" w:eastAsia="Times New Roman" w:hAnsi="Times New Roman" w:cs="Times New Roman"/>
          <w:b/>
          <w:sz w:val="24"/>
          <w:szCs w:val="24"/>
          <w:lang w:val="ro-MD" w:eastAsia="ru-RU"/>
        </w:rPr>
        <w:t xml:space="preserve">Secretarul Grupului de lucru                                                               </w:t>
      </w:r>
      <w:r>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sz w:val="24"/>
          <w:szCs w:val="24"/>
          <w:lang w:val="ro-MD" w:eastAsia="ru-RU"/>
        </w:rPr>
        <w:t>T.Racu</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Pr="00A904EC"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D14120">
        <w:rPr>
          <w:rFonts w:ascii="Times New Roman" w:eastAsia="Times New Roman" w:hAnsi="Times New Roman" w:cs="Times New Roman"/>
          <w:b/>
          <w:sz w:val="24"/>
          <w:szCs w:val="24"/>
          <w:lang w:val="ro-MD" w:eastAsia="ru-RU"/>
        </w:rPr>
        <w:t xml:space="preserve">Membrii Grupului de lucru                                                                   </w:t>
      </w:r>
      <w:r>
        <w:rPr>
          <w:rFonts w:ascii="Times New Roman" w:eastAsia="Times New Roman" w:hAnsi="Times New Roman" w:cs="Times New Roman"/>
          <w:b/>
          <w:sz w:val="24"/>
          <w:szCs w:val="24"/>
          <w:lang w:val="ro-MD" w:eastAsia="ru-RU"/>
        </w:rPr>
        <w:t xml:space="preserve"> </w:t>
      </w:r>
      <w:r w:rsidRPr="00D14120">
        <w:rPr>
          <w:rFonts w:ascii="Times New Roman" w:eastAsia="Times New Roman" w:hAnsi="Times New Roman" w:cs="Times New Roman"/>
          <w:sz w:val="24"/>
          <w:szCs w:val="24"/>
          <w:lang w:val="ro-MD" w:eastAsia="ru-RU"/>
        </w:rPr>
        <w:t xml:space="preserve"> </w:t>
      </w:r>
      <w:r w:rsidRPr="00A904EC">
        <w:rPr>
          <w:rFonts w:ascii="Times New Roman" w:eastAsia="Times New Roman" w:hAnsi="Times New Roman" w:cs="Times New Roman"/>
          <w:sz w:val="24"/>
          <w:szCs w:val="24"/>
          <w:lang w:val="ro-MD" w:eastAsia="ru-RU"/>
        </w:rPr>
        <w:t>L. Eșanu</w:t>
      </w:r>
    </w:p>
    <w:p w:rsidR="00E068B8" w:rsidRPr="00A904EC" w:rsidRDefault="00E068B8" w:rsidP="00E068B8">
      <w:pPr>
        <w:spacing w:after="0" w:line="240" w:lineRule="auto"/>
        <w:ind w:firstLine="709"/>
        <w:jc w:val="both"/>
        <w:rPr>
          <w:rFonts w:ascii="Times New Roman" w:eastAsia="Times New Roman" w:hAnsi="Times New Roman" w:cs="Times New Roman"/>
          <w:sz w:val="10"/>
          <w:szCs w:val="10"/>
          <w:lang w:val="ro-MD" w:eastAsia="ru-RU"/>
        </w:rPr>
      </w:pPr>
    </w:p>
    <w:p w:rsidR="00E068B8"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r w:rsidRPr="00A904EC">
        <w:rPr>
          <w:rFonts w:ascii="Times New Roman" w:eastAsia="Times New Roman" w:hAnsi="Times New Roman" w:cs="Times New Roman"/>
          <w:sz w:val="24"/>
          <w:szCs w:val="24"/>
          <w:lang w:val="ro-MD" w:eastAsia="ru-RU"/>
        </w:rPr>
        <w:t xml:space="preserve">                                                                                                                    L. Creangă</w:t>
      </w:r>
    </w:p>
    <w:p w:rsidR="00E068B8" w:rsidRDefault="00E068B8" w:rsidP="00E068B8">
      <w:pPr>
        <w:spacing w:after="0" w:line="240" w:lineRule="auto"/>
        <w:ind w:firstLine="709"/>
        <w:jc w:val="both"/>
        <w:rPr>
          <w:rFonts w:ascii="Times New Roman" w:eastAsia="Times New Roman" w:hAnsi="Times New Roman" w:cs="Times New Roman"/>
          <w:sz w:val="24"/>
          <w:szCs w:val="24"/>
          <w:lang w:val="ro-MD" w:eastAsia="ru-RU"/>
        </w:rPr>
      </w:pPr>
    </w:p>
    <w:p w:rsidR="00E068B8" w:rsidRPr="007765B9" w:rsidRDefault="00E068B8" w:rsidP="00E068B8">
      <w:pPr>
        <w:widowControl w:val="0"/>
        <w:tabs>
          <w:tab w:val="left" w:pos="450"/>
        </w:tabs>
        <w:suppressAutoHyphens/>
        <w:spacing w:after="0" w:line="240" w:lineRule="atLeast"/>
        <w:rPr>
          <w:color w:val="000000" w:themeColor="text1"/>
          <w:lang w:val="en-US"/>
        </w:rPr>
      </w:pPr>
    </w:p>
    <w:p w:rsidR="007B1CE1" w:rsidRDefault="007B1CE1"/>
    <w:sectPr w:rsidR="007B1CE1" w:rsidSect="00E068B8">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400207B"/>
    <w:multiLevelType w:val="hybridMultilevel"/>
    <w:tmpl w:val="8680585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A72B23"/>
    <w:multiLevelType w:val="hybridMultilevel"/>
    <w:tmpl w:val="42844CC2"/>
    <w:lvl w:ilvl="0" w:tplc="05C2498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AAF59FC"/>
    <w:multiLevelType w:val="hybridMultilevel"/>
    <w:tmpl w:val="EE9C9A6C"/>
    <w:lvl w:ilvl="0" w:tplc="A8204526">
      <w:start w:val="2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0048E3"/>
    <w:multiLevelType w:val="hybridMultilevel"/>
    <w:tmpl w:val="B72485D4"/>
    <w:lvl w:ilvl="0" w:tplc="C002BA40">
      <w:start w:val="12"/>
      <w:numFmt w:val="decimal"/>
      <w:lvlText w:val="%1."/>
      <w:lvlJc w:val="left"/>
      <w:pPr>
        <w:ind w:left="720" w:hanging="360"/>
      </w:pPr>
      <w:rPr>
        <w:rFonts w:hint="default"/>
        <w:b/>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CC0705A"/>
    <w:multiLevelType w:val="hybridMultilevel"/>
    <w:tmpl w:val="5726E1CA"/>
    <w:lvl w:ilvl="0" w:tplc="878438C2">
      <w:start w:val="19"/>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833AB3"/>
    <w:multiLevelType w:val="hybridMultilevel"/>
    <w:tmpl w:val="9F26F8A6"/>
    <w:lvl w:ilvl="0" w:tplc="AAFAE64C">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3E3D6768"/>
    <w:multiLevelType w:val="hybridMultilevel"/>
    <w:tmpl w:val="F1BC7BBC"/>
    <w:lvl w:ilvl="0" w:tplc="13F867F0">
      <w:start w:val="1"/>
      <w:numFmt w:val="decimal"/>
      <w:suff w:val="space"/>
      <w:lvlText w:val="%1."/>
      <w:lvlJc w:val="left"/>
      <w:pPr>
        <w:ind w:left="360" w:hanging="360"/>
      </w:pPr>
      <w:rPr>
        <w:rFonts w:hint="default"/>
        <w:b w:val="0"/>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Calibri" w:hAnsi="Times New Roman" w:cs="Times New Roman" w:hint="default"/>
        <w:color w:val="auto"/>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1B52E0"/>
    <w:multiLevelType w:val="hybridMultilevel"/>
    <w:tmpl w:val="1A3267A6"/>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F8201F1"/>
    <w:multiLevelType w:val="hybridMultilevel"/>
    <w:tmpl w:val="38E62D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AF23C9"/>
    <w:multiLevelType w:val="hybridMultilevel"/>
    <w:tmpl w:val="9B720DF6"/>
    <w:lvl w:ilvl="0" w:tplc="1850F4AA">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FD2ECC"/>
    <w:multiLevelType w:val="hybridMultilevel"/>
    <w:tmpl w:val="1AF8E6E8"/>
    <w:lvl w:ilvl="0" w:tplc="1A84A052">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3A16D7"/>
    <w:multiLevelType w:val="hybridMultilevel"/>
    <w:tmpl w:val="AF38AC80"/>
    <w:lvl w:ilvl="0" w:tplc="AE685058">
      <w:start w:val="17"/>
      <w:numFmt w:val="bullet"/>
      <w:lvlText w:val=""/>
      <w:lvlJc w:val="left"/>
      <w:pPr>
        <w:ind w:left="1068" w:hanging="360"/>
      </w:pPr>
      <w:rPr>
        <w:rFonts w:ascii="Symbol" w:eastAsiaTheme="minorHAnsi" w:hAnsi="Symbol"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4A74B06"/>
    <w:multiLevelType w:val="hybridMultilevel"/>
    <w:tmpl w:val="DEACF8E8"/>
    <w:lvl w:ilvl="0" w:tplc="65E8CED2">
      <w:start w:val="12"/>
      <w:numFmt w:val="decimal"/>
      <w:lvlText w:val="%1."/>
      <w:lvlJc w:val="left"/>
      <w:pPr>
        <w:ind w:left="502"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EB5F33"/>
    <w:multiLevelType w:val="hybridMultilevel"/>
    <w:tmpl w:val="0E0EAB0A"/>
    <w:lvl w:ilvl="0" w:tplc="9ADC685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6108D2"/>
    <w:multiLevelType w:val="hybridMultilevel"/>
    <w:tmpl w:val="36EA24C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CAF42F0"/>
    <w:multiLevelType w:val="multilevel"/>
    <w:tmpl w:val="C9823686"/>
    <w:lvl w:ilvl="0">
      <w:start w:val="1"/>
      <w:numFmt w:val="decimal"/>
      <w:suff w:val="space"/>
      <w:lvlText w:val="%1."/>
      <w:lvlJc w:val="left"/>
      <w:pPr>
        <w:ind w:left="-539" w:firstLine="539"/>
      </w:pPr>
      <w:rPr>
        <w:rFonts w:hint="default"/>
        <w:b/>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E806246"/>
    <w:multiLevelType w:val="hybridMultilevel"/>
    <w:tmpl w:val="B3487FE2"/>
    <w:lvl w:ilvl="0" w:tplc="5CD27EB0">
      <w:start w:val="18"/>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5592E32"/>
    <w:multiLevelType w:val="hybridMultilevel"/>
    <w:tmpl w:val="B958EE70"/>
    <w:lvl w:ilvl="0" w:tplc="DF464618">
      <w:start w:val="16"/>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9"/>
  </w:num>
  <w:num w:numId="3">
    <w:abstractNumId w:val="31"/>
  </w:num>
  <w:num w:numId="4">
    <w:abstractNumId w:val="13"/>
  </w:num>
  <w:num w:numId="5">
    <w:abstractNumId w:val="29"/>
  </w:num>
  <w:num w:numId="6">
    <w:abstractNumId w:val="42"/>
  </w:num>
  <w:num w:numId="7">
    <w:abstractNumId w:val="2"/>
  </w:num>
  <w:num w:numId="8">
    <w:abstractNumId w:val="44"/>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11"/>
  </w:num>
  <w:num w:numId="12">
    <w:abstractNumId w:val="27"/>
  </w:num>
  <w:num w:numId="13">
    <w:abstractNumId w:val="37"/>
  </w:num>
  <w:num w:numId="14">
    <w:abstractNumId w:val="14"/>
  </w:num>
  <w:num w:numId="15">
    <w:abstractNumId w:val="6"/>
  </w:num>
  <w:num w:numId="16">
    <w:abstractNumId w:val="1"/>
  </w:num>
  <w:num w:numId="17">
    <w:abstractNumId w:val="30"/>
  </w:num>
  <w:num w:numId="18">
    <w:abstractNumId w:val="32"/>
  </w:num>
  <w:num w:numId="19">
    <w:abstractNumId w:val="24"/>
  </w:num>
  <w:num w:numId="20">
    <w:abstractNumId w:val="28"/>
  </w:num>
  <w:num w:numId="21">
    <w:abstractNumId w:val="41"/>
  </w:num>
  <w:num w:numId="22">
    <w:abstractNumId w:val="16"/>
  </w:num>
  <w:num w:numId="23">
    <w:abstractNumId w:val="26"/>
  </w:num>
  <w:num w:numId="24">
    <w:abstractNumId w:val="34"/>
  </w:num>
  <w:num w:numId="25">
    <w:abstractNumId w:val="22"/>
  </w:num>
  <w:num w:numId="26">
    <w:abstractNumId w:val="3"/>
  </w:num>
  <w:num w:numId="27">
    <w:abstractNumId w:val="12"/>
  </w:num>
  <w:num w:numId="28">
    <w:abstractNumId w:val="36"/>
  </w:num>
  <w:num w:numId="29">
    <w:abstractNumId w:val="4"/>
  </w:num>
  <w:num w:numId="30">
    <w:abstractNumId w:val="7"/>
  </w:num>
  <w:num w:numId="31">
    <w:abstractNumId w:val="17"/>
  </w:num>
  <w:num w:numId="32">
    <w:abstractNumId w:val="40"/>
  </w:num>
  <w:num w:numId="33">
    <w:abstractNumId w:val="35"/>
  </w:num>
  <w:num w:numId="34">
    <w:abstractNumId w:val="43"/>
  </w:num>
  <w:num w:numId="35">
    <w:abstractNumId w:val="20"/>
  </w:num>
  <w:num w:numId="36">
    <w:abstractNumId w:val="9"/>
  </w:num>
  <w:num w:numId="37">
    <w:abstractNumId w:val="5"/>
  </w:num>
  <w:num w:numId="38">
    <w:abstractNumId w:val="8"/>
  </w:num>
  <w:num w:numId="39">
    <w:abstractNumId w:val="15"/>
  </w:num>
  <w:num w:numId="40">
    <w:abstractNumId w:val="38"/>
  </w:num>
  <w:num w:numId="41">
    <w:abstractNumId w:val="19"/>
  </w:num>
  <w:num w:numId="42">
    <w:abstractNumId w:val="10"/>
  </w:num>
  <w:num w:numId="43">
    <w:abstractNumId w:val="0"/>
  </w:num>
  <w:num w:numId="44">
    <w:abstractNumId w:val="25"/>
  </w:num>
  <w:num w:numId="45">
    <w:abstractNumId w:val="18"/>
  </w:num>
  <w:num w:numId="46">
    <w:abstractNumId w:val="45"/>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B8"/>
    <w:rsid w:val="00316B42"/>
    <w:rsid w:val="00702992"/>
    <w:rsid w:val="00791677"/>
    <w:rsid w:val="007B1CE1"/>
    <w:rsid w:val="00E068B8"/>
    <w:rsid w:val="00FE4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1B22"/>
  <w15:chartTrackingRefBased/>
  <w15:docId w15:val="{81284441-2494-4394-A468-D4DE142C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8B8"/>
  </w:style>
  <w:style w:type="paragraph" w:styleId="1">
    <w:name w:val="heading 1"/>
    <w:basedOn w:val="a0"/>
    <w:next w:val="a"/>
    <w:link w:val="10"/>
    <w:qFormat/>
    <w:rsid w:val="00316B42"/>
    <w:pPr>
      <w:spacing w:after="0"/>
      <w:jc w:val="center"/>
      <w:outlineLvl w:val="0"/>
    </w:pPr>
    <w:rPr>
      <w:b/>
      <w:sz w:val="32"/>
      <w:szCs w:val="32"/>
      <w:lang w:val="ro-RO"/>
    </w:rPr>
  </w:style>
  <w:style w:type="paragraph" w:styleId="3">
    <w:name w:val="heading 3"/>
    <w:basedOn w:val="a"/>
    <w:next w:val="a"/>
    <w:link w:val="31"/>
    <w:uiPriority w:val="9"/>
    <w:semiHidden/>
    <w:unhideWhenUsed/>
    <w:qFormat/>
    <w:rsid w:val="00316B4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uiPriority w:val="9"/>
    <w:semiHidden/>
    <w:unhideWhenUsed/>
    <w:qFormat/>
    <w:rsid w:val="00316B42"/>
    <w:pPr>
      <w:keepNext/>
      <w:keepLines/>
      <w:spacing w:before="40" w:after="0"/>
      <w:outlineLvl w:val="4"/>
    </w:pPr>
    <w:rPr>
      <w:rFonts w:ascii="Calibri Light" w:eastAsia="SimSun" w:hAnsi="Calibri Light" w:cs="Times New Roman"/>
      <w:color w:val="2E74B5"/>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2">
    <w:name w:val="Grilă Tabel2"/>
    <w:basedOn w:val="a2"/>
    <w:next w:val="a4"/>
    <w:rsid w:val="00E068B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E06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E068B8"/>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5"/>
    <w:uiPriority w:val="34"/>
    <w:qFormat/>
    <w:locked/>
    <w:rsid w:val="00E068B8"/>
    <w:rPr>
      <w:rFonts w:ascii="Times New Roman" w:eastAsia="Times New Roman" w:hAnsi="Times New Roman" w:cs="Times New Roman"/>
      <w:sz w:val="20"/>
      <w:szCs w:val="20"/>
      <w:lang w:eastAsia="ru-RU"/>
    </w:rPr>
  </w:style>
  <w:style w:type="character" w:styleId="a7">
    <w:name w:val="Hyperlink"/>
    <w:basedOn w:val="a1"/>
    <w:uiPriority w:val="99"/>
    <w:unhideWhenUsed/>
    <w:rsid w:val="00E068B8"/>
    <w:rPr>
      <w:color w:val="0563C1" w:themeColor="hyperlink"/>
      <w:u w:val="single"/>
    </w:rPr>
  </w:style>
  <w:style w:type="paragraph" w:styleId="a0">
    <w:name w:val="Body Text"/>
    <w:basedOn w:val="a"/>
    <w:link w:val="a8"/>
    <w:uiPriority w:val="99"/>
    <w:semiHidden/>
    <w:unhideWhenUsed/>
    <w:rsid w:val="00E068B8"/>
    <w:pPr>
      <w:spacing w:after="120" w:line="240" w:lineRule="auto"/>
    </w:pPr>
    <w:rPr>
      <w:rFonts w:ascii="Times New Roman" w:eastAsia="Times New Roman" w:hAnsi="Times New Roman" w:cs="Times New Roman"/>
      <w:sz w:val="20"/>
      <w:szCs w:val="20"/>
      <w:lang w:eastAsia="ru-RU"/>
    </w:rPr>
  </w:style>
  <w:style w:type="character" w:customStyle="1" w:styleId="a8">
    <w:name w:val="Основной текст Знак"/>
    <w:basedOn w:val="a1"/>
    <w:link w:val="a0"/>
    <w:uiPriority w:val="99"/>
    <w:semiHidden/>
    <w:rsid w:val="00E068B8"/>
    <w:rPr>
      <w:rFonts w:ascii="Times New Roman" w:eastAsia="Times New Roman" w:hAnsi="Times New Roman" w:cs="Times New Roman"/>
      <w:sz w:val="20"/>
      <w:szCs w:val="20"/>
      <w:lang w:eastAsia="ru-RU"/>
    </w:rPr>
  </w:style>
  <w:style w:type="character" w:customStyle="1" w:styleId="a9">
    <w:name w:val="Текст выноски Знак"/>
    <w:basedOn w:val="a1"/>
    <w:link w:val="aa"/>
    <w:uiPriority w:val="99"/>
    <w:semiHidden/>
    <w:rsid w:val="00E068B8"/>
    <w:rPr>
      <w:rFonts w:ascii="Segoe UI" w:hAnsi="Segoe UI" w:cs="Segoe UI"/>
      <w:sz w:val="18"/>
      <w:szCs w:val="18"/>
    </w:rPr>
  </w:style>
  <w:style w:type="paragraph" w:styleId="aa">
    <w:name w:val="Balloon Text"/>
    <w:basedOn w:val="a"/>
    <w:link w:val="a9"/>
    <w:uiPriority w:val="99"/>
    <w:semiHidden/>
    <w:unhideWhenUsed/>
    <w:rsid w:val="00E068B8"/>
    <w:pPr>
      <w:spacing w:after="0" w:line="240" w:lineRule="auto"/>
    </w:pPr>
    <w:rPr>
      <w:rFonts w:ascii="Segoe UI" w:hAnsi="Segoe UI" w:cs="Segoe UI"/>
      <w:sz w:val="18"/>
      <w:szCs w:val="18"/>
    </w:rPr>
  </w:style>
  <w:style w:type="character" w:customStyle="1" w:styleId="11">
    <w:name w:val="Текст выноски Знак1"/>
    <w:basedOn w:val="a1"/>
    <w:uiPriority w:val="99"/>
    <w:semiHidden/>
    <w:rsid w:val="00E068B8"/>
    <w:rPr>
      <w:rFonts w:ascii="Segoe UI" w:hAnsi="Segoe UI" w:cs="Segoe UI"/>
      <w:sz w:val="18"/>
      <w:szCs w:val="18"/>
    </w:rPr>
  </w:style>
  <w:style w:type="paragraph" w:styleId="ab">
    <w:name w:val="header"/>
    <w:basedOn w:val="a"/>
    <w:link w:val="ac"/>
    <w:uiPriority w:val="99"/>
    <w:unhideWhenUsed/>
    <w:rsid w:val="00E068B8"/>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E068B8"/>
  </w:style>
  <w:style w:type="paragraph" w:styleId="ad">
    <w:name w:val="footer"/>
    <w:basedOn w:val="a"/>
    <w:link w:val="ae"/>
    <w:unhideWhenUsed/>
    <w:rsid w:val="00E068B8"/>
    <w:pPr>
      <w:tabs>
        <w:tab w:val="center" w:pos="4677"/>
        <w:tab w:val="right" w:pos="9355"/>
      </w:tabs>
      <w:spacing w:after="0" w:line="240" w:lineRule="auto"/>
    </w:pPr>
  </w:style>
  <w:style w:type="character" w:customStyle="1" w:styleId="ae">
    <w:name w:val="Нижний колонтитул Знак"/>
    <w:basedOn w:val="a1"/>
    <w:link w:val="ad"/>
    <w:rsid w:val="00E068B8"/>
  </w:style>
  <w:style w:type="paragraph" w:styleId="af">
    <w:name w:val="Normal (Web)"/>
    <w:basedOn w:val="a"/>
    <w:uiPriority w:val="99"/>
    <w:unhideWhenUsed/>
    <w:rsid w:val="00E068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rsid w:val="00316B42"/>
    <w:rPr>
      <w:rFonts w:ascii="Times New Roman" w:eastAsia="Times New Roman" w:hAnsi="Times New Roman" w:cs="Times New Roman"/>
      <w:b/>
      <w:sz w:val="32"/>
      <w:szCs w:val="32"/>
      <w:lang w:val="ro-RO" w:eastAsia="ru-RU"/>
    </w:rPr>
  </w:style>
  <w:style w:type="character" w:customStyle="1" w:styleId="30">
    <w:name w:val="Заголовок 3 Знак"/>
    <w:basedOn w:val="a1"/>
    <w:link w:val="310"/>
    <w:uiPriority w:val="9"/>
    <w:semiHidden/>
    <w:rsid w:val="00316B42"/>
    <w:rPr>
      <w:rFonts w:asciiTheme="majorHAnsi" w:eastAsiaTheme="majorEastAsia" w:hAnsiTheme="majorHAnsi" w:cstheme="majorBidi"/>
      <w:color w:val="1F4D78" w:themeColor="accent1" w:themeShade="7F"/>
      <w:sz w:val="24"/>
      <w:szCs w:val="24"/>
    </w:rPr>
  </w:style>
  <w:style w:type="character" w:customStyle="1" w:styleId="50">
    <w:name w:val="Заголовок 5 Знак"/>
    <w:basedOn w:val="a1"/>
    <w:link w:val="5"/>
    <w:uiPriority w:val="9"/>
    <w:semiHidden/>
    <w:rsid w:val="00316B42"/>
    <w:rPr>
      <w:rFonts w:ascii="Calibri Light" w:eastAsia="SimSun" w:hAnsi="Calibri Light" w:cs="Times New Roman"/>
      <w:color w:val="2E74B5"/>
      <w:sz w:val="20"/>
      <w:szCs w:val="20"/>
      <w:lang w:eastAsia="ru-RU"/>
    </w:rPr>
  </w:style>
  <w:style w:type="numbering" w:customStyle="1" w:styleId="12">
    <w:name w:val="Нет списка1"/>
    <w:next w:val="a3"/>
    <w:uiPriority w:val="99"/>
    <w:semiHidden/>
    <w:unhideWhenUsed/>
    <w:rsid w:val="00316B42"/>
  </w:style>
  <w:style w:type="paragraph" w:customStyle="1" w:styleId="310">
    <w:name w:val="Заголовок 31"/>
    <w:basedOn w:val="a"/>
    <w:next w:val="a"/>
    <w:link w:val="30"/>
    <w:uiPriority w:val="9"/>
    <w:semiHidden/>
    <w:unhideWhenUsed/>
    <w:qFormat/>
    <w:rsid w:val="00316B42"/>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paragraph" w:customStyle="1" w:styleId="51">
    <w:name w:val="Заголовок 51"/>
    <w:basedOn w:val="a"/>
    <w:next w:val="a"/>
    <w:uiPriority w:val="9"/>
    <w:semiHidden/>
    <w:unhideWhenUsed/>
    <w:qFormat/>
    <w:rsid w:val="00316B42"/>
    <w:pPr>
      <w:keepNext/>
      <w:keepLines/>
      <w:spacing w:before="40" w:after="0" w:line="240" w:lineRule="auto"/>
      <w:outlineLvl w:val="4"/>
    </w:pPr>
    <w:rPr>
      <w:rFonts w:ascii="Calibri Light" w:eastAsia="SimSun" w:hAnsi="Calibri Light" w:cs="Times New Roman"/>
      <w:color w:val="2E74B5"/>
      <w:sz w:val="20"/>
      <w:szCs w:val="20"/>
      <w:lang w:eastAsia="ru-RU"/>
    </w:rPr>
  </w:style>
  <w:style w:type="numbering" w:customStyle="1" w:styleId="2">
    <w:name w:val="Нет списка2"/>
    <w:next w:val="a3"/>
    <w:uiPriority w:val="99"/>
    <w:semiHidden/>
    <w:unhideWhenUsed/>
    <w:rsid w:val="00316B42"/>
  </w:style>
  <w:style w:type="table" w:customStyle="1" w:styleId="13">
    <w:name w:val="Сетка таблицы1"/>
    <w:basedOn w:val="a2"/>
    <w:next w:val="a4"/>
    <w:uiPriority w:val="39"/>
    <w:rsid w:val="00316B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1"/>
    <w:uiPriority w:val="99"/>
    <w:semiHidden/>
    <w:rsid w:val="00316B42"/>
    <w:rPr>
      <w:color w:val="808080"/>
    </w:rPr>
  </w:style>
  <w:style w:type="character" w:customStyle="1" w:styleId="14">
    <w:name w:val="Гиперссылка1"/>
    <w:basedOn w:val="a1"/>
    <w:uiPriority w:val="99"/>
    <w:unhideWhenUsed/>
    <w:rsid w:val="00316B42"/>
    <w:rPr>
      <w:color w:val="0563C1"/>
      <w:u w:val="single"/>
    </w:rPr>
  </w:style>
  <w:style w:type="paragraph" w:customStyle="1" w:styleId="TableParagraph">
    <w:name w:val="Table Paragraph"/>
    <w:basedOn w:val="a"/>
    <w:uiPriority w:val="1"/>
    <w:qFormat/>
    <w:rsid w:val="00316B42"/>
    <w:pPr>
      <w:widowControl w:val="0"/>
      <w:autoSpaceDE w:val="0"/>
      <w:autoSpaceDN w:val="0"/>
      <w:adjustRightInd w:val="0"/>
      <w:spacing w:after="0" w:line="240" w:lineRule="auto"/>
    </w:pPr>
    <w:rPr>
      <w:rFonts w:ascii="Times New Roman" w:eastAsia="SimSun" w:hAnsi="Times New Roman" w:cs="Times New Roman"/>
      <w:sz w:val="24"/>
      <w:szCs w:val="24"/>
      <w:lang w:eastAsia="ru-RU"/>
    </w:rPr>
  </w:style>
  <w:style w:type="paragraph" w:customStyle="1" w:styleId="Default">
    <w:name w:val="Default"/>
    <w:rsid w:val="00316B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
    <w:name w:val="Style3"/>
    <w:basedOn w:val="3"/>
    <w:link w:val="Style3Char"/>
    <w:qFormat/>
    <w:rsid w:val="00316B4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316B42"/>
    <w:rPr>
      <w:rFonts w:ascii="Times New Roman" w:eastAsia="Times New Roman" w:hAnsi="Times New Roman" w:cs="Times New Roman"/>
      <w:b/>
      <w:sz w:val="24"/>
      <w:szCs w:val="24"/>
      <w:lang w:val="en-US" w:eastAsia="ru-RU"/>
    </w:rPr>
  </w:style>
  <w:style w:type="table" w:customStyle="1" w:styleId="GrilTabel21">
    <w:name w:val="Grilă Tabel21"/>
    <w:basedOn w:val="a2"/>
    <w:next w:val="a4"/>
    <w:rsid w:val="00316B42"/>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1"/>
    <w:uiPriority w:val="99"/>
    <w:semiHidden/>
    <w:unhideWhenUsed/>
    <w:rsid w:val="00316B42"/>
    <w:rPr>
      <w:color w:val="954F72"/>
      <w:u w:val="single"/>
    </w:rPr>
  </w:style>
  <w:style w:type="paragraph" w:customStyle="1" w:styleId="msonormal0">
    <w:name w:val="msonormal"/>
    <w:basedOn w:val="a"/>
    <w:rsid w:val="00316B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64">
    <w:name w:val="xl64"/>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316B42"/>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316B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8">
    <w:name w:val="xl68"/>
    <w:basedOn w:val="a"/>
    <w:rsid w:val="00316B4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9">
    <w:name w:val="xl69"/>
    <w:basedOn w:val="a"/>
    <w:rsid w:val="00316B4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0">
    <w:name w:val="xl70"/>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1">
    <w:name w:val="xl71"/>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74">
    <w:name w:val="xl74"/>
    <w:basedOn w:val="a"/>
    <w:rsid w:val="00316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lang w:eastAsia="ru-RU"/>
    </w:rPr>
  </w:style>
  <w:style w:type="character" w:customStyle="1" w:styleId="31">
    <w:name w:val="Заголовок 3 Знак1"/>
    <w:basedOn w:val="a1"/>
    <w:link w:val="3"/>
    <w:uiPriority w:val="9"/>
    <w:semiHidden/>
    <w:rsid w:val="00316B42"/>
    <w:rPr>
      <w:rFonts w:asciiTheme="majorHAnsi" w:eastAsiaTheme="majorEastAsia" w:hAnsiTheme="majorHAnsi" w:cstheme="majorBidi"/>
      <w:color w:val="1F4D78" w:themeColor="accent1" w:themeShade="7F"/>
      <w:sz w:val="24"/>
      <w:szCs w:val="24"/>
    </w:rPr>
  </w:style>
  <w:style w:type="character" w:customStyle="1" w:styleId="510">
    <w:name w:val="Заголовок 5 Знак1"/>
    <w:basedOn w:val="a1"/>
    <w:uiPriority w:val="9"/>
    <w:semiHidden/>
    <w:rsid w:val="00316B4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void(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1526</Words>
  <Characters>8699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13</cp:revision>
  <dcterms:created xsi:type="dcterms:W3CDTF">2026-01-15T13:46:00Z</dcterms:created>
  <dcterms:modified xsi:type="dcterms:W3CDTF">2026-01-16T07:44:00Z</dcterms:modified>
</cp:coreProperties>
</file>