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b/>
          <w:sz w:val="28"/>
          <w:szCs w:val="28"/>
          <w:lang w:eastAsia="ru-RU"/>
        </w:rPr>
      </w:pPr>
      <w:r>
        <w:rPr>
          <w:b/>
          <w:sz w:val="28"/>
          <w:szCs w:val="28"/>
          <w:lang w:eastAsia="ru-RU"/>
        </w:rPr>
      </w:r>
      <w:r>
        <w:rPr>
          <w:b/>
          <w:sz w:val="28"/>
          <w:szCs w:val="28"/>
          <w:lang w:eastAsia="ru-RU"/>
        </w:rPr>
      </w:r>
    </w:p>
    <w:p>
      <w:pPr>
        <w:pBdr/>
        <w:tabs>
          <w:tab w:val="left" w:leader="none" w:pos="5103"/>
          <w:tab w:val="left" w:leader="none" w:pos="10348"/>
        </w:tabs>
        <w:spacing/>
        <w:ind/>
        <w:jc w:val="right"/>
        <w:rPr>
          <w:lang w:eastAsia="ru-RU"/>
        </w:rPr>
      </w:pPr>
      <w:r>
        <w:rPr>
          <w:lang w:eastAsia="ru-RU"/>
        </w:rPr>
        <w:t xml:space="preserve">Anexa nr.1 </w:t>
      </w:r>
      <w:r>
        <w:rPr>
          <w:lang w:eastAsia="ru-RU"/>
        </w:rPr>
      </w:r>
    </w:p>
    <w:p>
      <w:pPr>
        <w:pBdr/>
        <w:tabs>
          <w:tab w:val="left" w:leader="none" w:pos="5103"/>
          <w:tab w:val="left" w:leader="none" w:pos="10348"/>
        </w:tabs>
        <w:spacing/>
        <w:ind/>
        <w:jc w:val="right"/>
        <w:rPr>
          <w:lang w:eastAsia="ru-RU"/>
        </w:rPr>
      </w:pPr>
      <w:r>
        <w:rPr>
          <w:lang w:eastAsia="ru-RU"/>
        </w:rPr>
        <w:t xml:space="preserve">la Ordinul ministrului finanţelor </w:t>
      </w:r>
      <w:r>
        <w:rPr>
          <w:lang w:eastAsia="ru-RU"/>
        </w:rPr>
      </w:r>
    </w:p>
    <w:p>
      <w:pPr>
        <w:pBdr/>
        <w:tabs>
          <w:tab w:val="left" w:leader="none" w:pos="5103"/>
          <w:tab w:val="left" w:leader="none" w:pos="10348"/>
        </w:tabs>
        <w:spacing/>
        <w:ind/>
        <w:jc w:val="right"/>
        <w:rPr>
          <w:lang w:eastAsia="ru-RU"/>
        </w:rPr>
      </w:pP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                                               nr.   115   din 15.09.2021</w:t>
      </w:r>
      <w:r>
        <w:rPr>
          <w:lang w:eastAsia="ru-RU"/>
        </w:rPr>
      </w:r>
    </w:p>
    <w:p>
      <w:pPr>
        <w:pBdr/>
        <w:tabs>
          <w:tab w:val="left" w:leader="none" w:pos="5103"/>
          <w:tab w:val="left" w:leader="none" w:pos="10348"/>
        </w:tabs>
        <w:spacing/>
        <w:ind/>
        <w:jc w:val="center"/>
        <w:rPr>
          <w:lang w:eastAsia="ru-RU"/>
        </w:rPr>
      </w:pPr>
      <w:r>
        <w:rPr>
          <w:lang w:eastAsia="ru-RU"/>
        </w:rPr>
      </w:r>
      <w:r>
        <w:rPr>
          <w:lang w:eastAsia="ru-RU"/>
        </w:rPr>
      </w:r>
    </w:p>
    <w:p>
      <w:pPr>
        <w:pBdr/>
        <w:tabs>
          <w:tab w:val="left" w:leader="none" w:pos="5103"/>
          <w:tab w:val="left" w:leader="none" w:pos="10348"/>
        </w:tabs>
        <w:spacing/>
        <w:ind/>
        <w:jc w:val="center"/>
        <w:rPr>
          <w:b/>
          <w:lang w:eastAsia="ru-RU"/>
        </w:rPr>
      </w:pPr>
      <w:r>
        <w:rPr>
          <w:b/>
          <w:lang w:eastAsia="ru-RU"/>
        </w:rPr>
        <w:t xml:space="preserve">DOCUMENTAŢIA STANDARD</w:t>
      </w:r>
      <w:r>
        <w:rPr>
          <w:b/>
          <w:lang w:eastAsia="ru-RU"/>
        </w:rPr>
      </w:r>
    </w:p>
    <w:p>
      <w:pPr>
        <w:pBdr/>
        <w:tabs>
          <w:tab w:val="left" w:leader="none" w:pos="5103"/>
          <w:tab w:val="left" w:leader="none" w:pos="10348"/>
        </w:tabs>
        <w:spacing/>
        <w:ind/>
        <w:jc w:val="center"/>
        <w:rPr>
          <w:b/>
          <w:lang w:eastAsia="ru-RU"/>
        </w:rPr>
      </w:pPr>
      <w:r>
        <w:rPr>
          <w:b/>
          <w:lang w:eastAsia="ru-RU"/>
        </w:rPr>
        <w:t xml:space="preserve">pentru realizarea achizițiilor publice </w:t>
      </w:r>
      <w:r>
        <w:rPr>
          <w:bCs/>
          <w:i/>
          <w:iCs/>
          <w:lang w:val="it-IT" w:eastAsia="ru-RU"/>
        </w:rPr>
        <w:t xml:space="preserve">Hârtie A4 pentru imprimare/copiere</w:t>
      </w:r>
      <w:r/>
      <w:r>
        <w:rPr>
          <w:b/>
          <w:lang w:eastAsia="ru-RU"/>
        </w:rPr>
      </w:r>
      <w:r>
        <w:rPr>
          <w:b/>
          <w:lang w:eastAsia="ru-RU"/>
        </w:rPr>
      </w:r>
    </w:p>
    <w:p>
      <w:pPr>
        <w:pBdr/>
        <w:spacing/>
        <w:ind/>
        <w:rPr>
          <w:b/>
          <w:lang w:eastAsia="ru-RU"/>
        </w:rPr>
      </w:pPr>
      <w:r>
        <w:rPr>
          <w:b/>
          <w:lang w:eastAsia="ru-RU"/>
        </w:rPr>
      </w:r>
      <w:r>
        <w:rPr>
          <w:b/>
          <w:lang w:eastAsia="ru-RU"/>
        </w:rPr>
      </w:r>
    </w:p>
    <w:p>
      <w:pPr>
        <w:pBdr/>
        <w:spacing/>
        <w:ind/>
        <w:rPr/>
      </w:pPr>
      <w:r/>
      <w:r/>
    </w:p>
    <w:p>
      <w:pPr>
        <w:pStyle w:val="766"/>
        <w:numPr>
          <w:ilvl w:val="0"/>
          <w:numId w:val="0"/>
        </w:numPr>
        <w:pBdr/>
        <w:tabs>
          <w:tab w:val="left" w:leader="none" w:pos="284"/>
        </w:tabs>
        <w:spacing/>
        <w:ind/>
        <w:rPr>
          <w:lang w:val="ro-RO"/>
        </w:rPr>
      </w:pPr>
      <w:r/>
      <w:bookmarkStart w:id="0" w:name="_Toc392180117"/>
      <w:r/>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r/>
      <w:bookmarkEnd w:id="1"/>
      <w:r/>
      <w:r>
        <w:rPr>
          <w:lang w:val="ro-RO"/>
        </w:rPr>
      </w:r>
    </w:p>
    <w:p>
      <w:pPr>
        <w:pStyle w:val="767"/>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Style w:val="767"/>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1</w:t>
      </w:r>
      <w:r>
        <w:rPr>
          <w:rFonts w:ascii="Times New Roman" w:hAnsi="Times New Roman" w:eastAsia="Times New Roman" w:cs="Times New Roman"/>
          <w:bCs w:val="0"/>
          <w:color w:val="auto"/>
        </w:rPr>
      </w:r>
    </w:p>
    <w:p>
      <w:pPr>
        <w:pBdr/>
        <w:spacing/>
        <w:ind/>
        <w:rPr/>
      </w:pPr>
      <w:r/>
      <w:r/>
    </w:p>
    <w:p>
      <w:pPr>
        <w:pBdr/>
        <w:spacing/>
        <w:ind/>
        <w:jc w:val="center"/>
        <w:rPr/>
      </w:pPr>
      <w:r>
        <w:rPr>
          <w:b/>
          <w:bCs/>
        </w:rPr>
        <w:t xml:space="preserve">Dispoziții generale</w:t>
      </w:r>
      <w:r/>
    </w:p>
    <w:p>
      <w:pPr>
        <w:pStyle w:val="767"/>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Style w:val="933"/>
        <w:numPr>
          <w:ilvl w:val="0"/>
          <w:numId w:val="6"/>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rPr>
          <w:lang w:val="it-IT"/>
        </w:rPr>
        <w:t xml:space="preserve"> Prezenta Documentaţie reprezintă o instrucțiune pentru autoritățile contractante și ofertanți, util</w:t>
      </w:r>
      <w:r>
        <w:rPr>
          <w:lang w:val="it-IT"/>
        </w:rPr>
        <w:t xml:space="preserve">izată la inițierea și desfășurarea procedurilor de achiziţii publice de bunuri și servicii. La procedurile de achiziţii de bunuri și servicii iniţiate şi desfăşurate prin cererea ofertelor de preţuri şi achiziţiile de valoare mică, autorităţile contractant</w:t>
      </w:r>
      <w:r>
        <w:rPr>
          <w:lang w:val="it-IT"/>
        </w:rPr>
        <w:t xml:space="preserve">e pot simplifica formularele în dependenţă de complexitatea achiziţiei. </w:t>
      </w:r>
      <w:bookmarkStart w:id="2" w:name="_Hlk68783832"/>
      <w:r/>
      <w:bookmarkEnd w:id="2"/>
      <w:r/>
      <w:r>
        <w:rPr>
          <w:color w:val="000000" w:themeColor="text1"/>
          <w:lang w:val="it-IT"/>
        </w:rPr>
      </w:r>
    </w:p>
    <w:p>
      <w:pPr>
        <w:pStyle w:val="933"/>
        <w:numPr>
          <w:ilvl w:val="0"/>
          <w:numId w:val="6"/>
        </w:numPr>
        <w:pBdr/>
        <w:tabs>
          <w:tab w:val="left" w:leader="none" w:pos="-284"/>
          <w:tab w:val="left" w:leader="none" w:pos="196"/>
          <w:tab w:val="left" w:leader="none" w:pos="567"/>
          <w:tab w:val="clear" w:leader="none" w:pos="1134"/>
        </w:tabs>
        <w:spacing w:after="120"/>
        <w:ind w:firstLine="284" w:left="-284"/>
        <w:rPr>
          <w:color w:val="000000" w:themeColor="text1"/>
        </w:rPr>
      </w:pPr>
      <w:r>
        <w:rPr>
          <w:lang w:val="it-IT"/>
        </w:rPr>
        <w:t xml:space="preserve"> </w:t>
      </w:r>
      <w:bookmarkStart w:id="3" w:name="_Hlk68783876"/>
      <w:r>
        <w:rPr>
          <w:bCs/>
          <w:color w:val="000000"/>
        </w:rPr>
        <w:t xml:space="preserve">Prezenta</w:t>
      </w:r>
      <w:r>
        <w:rPr>
          <w:bCs/>
          <w:color w:val="000000"/>
        </w:rPr>
        <w:t xml:space="preserve"> </w:t>
      </w:r>
      <w:r>
        <w:rPr>
          <w:bCs/>
          <w:color w:val="000000"/>
        </w:rPr>
        <w:t xml:space="preserve">Documentație</w:t>
      </w:r>
      <w:r>
        <w:rPr>
          <w:bCs/>
          <w:color w:val="000000"/>
        </w:rPr>
        <w:t xml:space="preserve"> </w:t>
      </w:r>
      <w:r>
        <w:rPr>
          <w:bCs/>
          <w:color w:val="000000"/>
        </w:rPr>
        <w:t xml:space="preserve">conține</w:t>
      </w:r>
      <w:r>
        <w:rPr>
          <w:bCs/>
          <w:color w:val="000000"/>
        </w:rPr>
        <w:t xml:space="preserve"> </w:t>
      </w:r>
      <w:r>
        <w:rPr>
          <w:bCs/>
          <w:color w:val="000000"/>
        </w:rPr>
        <w:t xml:space="preserve">anexe</w:t>
      </w:r>
      <w:r>
        <w:rPr>
          <w:bCs/>
          <w:color w:val="000000"/>
        </w:rPr>
        <w:t xml:space="preserve"> destinate </w:t>
      </w:r>
      <w:r>
        <w:rPr>
          <w:bCs/>
          <w:color w:val="000000"/>
        </w:rPr>
        <w:t xml:space="preserve">inițierii</w:t>
      </w:r>
      <w:r>
        <w:rPr>
          <w:bCs/>
          <w:color w:val="000000"/>
        </w:rPr>
        <w:t xml:space="preserve">, </w:t>
      </w:r>
      <w:r>
        <w:rPr>
          <w:bCs/>
          <w:color w:val="000000"/>
        </w:rPr>
        <w:t xml:space="preserve">publicării</w:t>
      </w:r>
      <w:r>
        <w:rPr>
          <w:bCs/>
          <w:color w:val="000000"/>
        </w:rPr>
        <w:t xml:space="preserve">, </w:t>
      </w:r>
      <w:r>
        <w:rPr>
          <w:bCs/>
          <w:color w:val="000000"/>
        </w:rPr>
        <w:t xml:space="preserve">atribuirii</w:t>
      </w:r>
      <w:r>
        <w:rPr>
          <w:bCs/>
          <w:color w:val="000000"/>
        </w:rPr>
        <w:t xml:space="preserve"> </w:t>
      </w:r>
      <w:r>
        <w:rPr>
          <w:bCs/>
          <w:color w:val="000000"/>
        </w:rPr>
        <w:t xml:space="preserve">și</w:t>
      </w:r>
      <w:r>
        <w:rPr>
          <w:bCs/>
          <w:color w:val="000000"/>
        </w:rPr>
        <w:t xml:space="preserve"> </w:t>
      </w:r>
      <w:r>
        <w:rPr>
          <w:bCs/>
          <w:color w:val="000000"/>
        </w:rPr>
        <w:t xml:space="preserve">modificării</w:t>
      </w:r>
      <w:r>
        <w:rPr>
          <w:bCs/>
          <w:color w:val="000000"/>
        </w:rPr>
        <w:t xml:space="preserve"> </w:t>
      </w:r>
      <w:r>
        <w:rPr>
          <w:bCs/>
          <w:color w:val="000000"/>
        </w:rPr>
        <w:t xml:space="preserve">procedurilor</w:t>
      </w:r>
      <w:r>
        <w:rPr>
          <w:bCs/>
          <w:color w:val="000000"/>
        </w:rPr>
        <w:t xml:space="preserve"> de </w:t>
      </w:r>
      <w:r>
        <w:rPr>
          <w:bCs/>
          <w:color w:val="000000"/>
        </w:rPr>
        <w:t xml:space="preserve">achiziții</w:t>
      </w:r>
      <w:r>
        <w:rPr>
          <w:bCs/>
          <w:color w:val="000000"/>
        </w:rPr>
        <w:t xml:space="preserve"> </w:t>
      </w:r>
      <w:r>
        <w:rPr>
          <w:bCs/>
          <w:color w:val="000000"/>
        </w:rPr>
        <w:t xml:space="preserve">publice</w:t>
      </w:r>
      <w:r>
        <w:rPr>
          <w:bCs/>
          <w:color w:val="000000"/>
        </w:rPr>
        <w:t xml:space="preserve">, precum </w:t>
      </w:r>
      <w:r>
        <w:rPr>
          <w:bCs/>
          <w:color w:val="000000"/>
        </w:rPr>
        <w:t xml:space="preserve">și</w:t>
      </w:r>
      <w:r>
        <w:rPr>
          <w:bCs/>
          <w:color w:val="000000"/>
        </w:rPr>
        <w:t xml:space="preserve"> destinate </w:t>
      </w:r>
      <w:r>
        <w:rPr>
          <w:bCs/>
          <w:color w:val="000000"/>
        </w:rPr>
        <w:t xml:space="preserve">să</w:t>
      </w:r>
      <w:r>
        <w:rPr>
          <w:bCs/>
          <w:color w:val="000000"/>
        </w:rPr>
        <w:t xml:space="preserve"> </w:t>
      </w:r>
      <w:r>
        <w:rPr>
          <w:bCs/>
          <w:color w:val="000000"/>
        </w:rPr>
        <w:t xml:space="preserve">faciliteze</w:t>
      </w:r>
      <w:r>
        <w:rPr>
          <w:bCs/>
          <w:color w:val="000000"/>
        </w:rPr>
        <w:t xml:space="preserve"> </w:t>
      </w:r>
      <w:r>
        <w:rPr>
          <w:bCs/>
          <w:color w:val="000000"/>
        </w:rPr>
        <w:t xml:space="preserve">elaborarea</w:t>
      </w:r>
      <w:r>
        <w:rPr>
          <w:bCs/>
          <w:color w:val="000000"/>
        </w:rPr>
        <w:t xml:space="preserve"> </w:t>
      </w:r>
      <w:r>
        <w:rPr>
          <w:bCs/>
          <w:color w:val="000000"/>
        </w:rPr>
        <w:t xml:space="preserve">și</w:t>
      </w:r>
      <w:r>
        <w:rPr>
          <w:bCs/>
          <w:color w:val="000000"/>
        </w:rPr>
        <w:t xml:space="preserve"> </w:t>
      </w:r>
      <w:r>
        <w:rPr>
          <w:bCs/>
          <w:color w:val="000000"/>
        </w:rPr>
        <w:t xml:space="preserve">prez</w:t>
      </w:r>
      <w:r>
        <w:rPr>
          <w:bCs/>
          <w:color w:val="000000"/>
        </w:rPr>
        <w:t xml:space="preserve">entarea</w:t>
      </w:r>
      <w:r>
        <w:rPr>
          <w:bCs/>
          <w:color w:val="000000"/>
        </w:rPr>
        <w:t xml:space="preserve"> </w:t>
      </w:r>
      <w:r>
        <w:rPr>
          <w:bCs/>
          <w:color w:val="000000"/>
        </w:rPr>
        <w:t xml:space="preserve">ofertei</w:t>
      </w:r>
      <w:r>
        <w:rPr>
          <w:bCs/>
          <w:color w:val="000000"/>
        </w:rPr>
        <w:t xml:space="preserve">, </w:t>
      </w:r>
      <w:r>
        <w:rPr>
          <w:bCs/>
          <w:color w:val="000000"/>
        </w:rPr>
        <w:t xml:space="preserve">şi</w:t>
      </w:r>
      <w:r>
        <w:rPr>
          <w:bCs/>
          <w:color w:val="000000"/>
        </w:rPr>
        <w:t xml:space="preserve"> a </w:t>
      </w:r>
      <w:r>
        <w:rPr>
          <w:bCs/>
          <w:color w:val="000000"/>
        </w:rPr>
        <w:t xml:space="preserve">documentelor</w:t>
      </w:r>
      <w:r>
        <w:rPr>
          <w:bCs/>
          <w:color w:val="000000"/>
        </w:rPr>
        <w:t xml:space="preserve"> care </w:t>
      </w:r>
      <w:r>
        <w:rPr>
          <w:bCs/>
          <w:color w:val="000000"/>
        </w:rPr>
        <w:t xml:space="preserve">să</w:t>
      </w:r>
      <w:r>
        <w:rPr>
          <w:bCs/>
          <w:color w:val="000000"/>
        </w:rPr>
        <w:t xml:space="preserve"> </w:t>
      </w:r>
      <w:r>
        <w:rPr>
          <w:bCs/>
          <w:color w:val="000000"/>
        </w:rPr>
        <w:t xml:space="preserve">permită</w:t>
      </w:r>
      <w:r>
        <w:rPr>
          <w:bCs/>
          <w:color w:val="000000"/>
        </w:rPr>
        <w:t xml:space="preserve"> </w:t>
      </w:r>
      <w:r>
        <w:rPr>
          <w:bCs/>
          <w:color w:val="000000"/>
        </w:rPr>
        <w:t xml:space="preserve">grupului</w:t>
      </w:r>
      <w:r>
        <w:rPr>
          <w:bCs/>
          <w:color w:val="000000"/>
        </w:rPr>
        <w:t xml:space="preserve"> de </w:t>
      </w:r>
      <w:r>
        <w:rPr>
          <w:bCs/>
          <w:color w:val="000000"/>
        </w:rPr>
        <w:t xml:space="preserve">lucru</w:t>
      </w:r>
      <w:r>
        <w:rPr>
          <w:bCs/>
          <w:color w:val="000000"/>
        </w:rPr>
        <w:t xml:space="preserve"> </w:t>
      </w:r>
      <w:r>
        <w:rPr>
          <w:bCs/>
          <w:color w:val="000000"/>
        </w:rPr>
        <w:t xml:space="preserve">examinarea</w:t>
      </w:r>
      <w:r>
        <w:rPr>
          <w:bCs/>
          <w:color w:val="000000"/>
        </w:rPr>
        <w:t xml:space="preserve"> </w:t>
      </w:r>
      <w:r>
        <w:rPr>
          <w:bCs/>
          <w:color w:val="000000"/>
        </w:rPr>
        <w:t xml:space="preserve">şi</w:t>
      </w:r>
      <w:r>
        <w:rPr>
          <w:bCs/>
          <w:color w:val="000000"/>
        </w:rPr>
        <w:t xml:space="preserve"> </w:t>
      </w:r>
      <w:r>
        <w:rPr>
          <w:bCs/>
          <w:color w:val="000000"/>
        </w:rPr>
        <w:t xml:space="preserve">evaluarea</w:t>
      </w:r>
      <w:r>
        <w:rPr>
          <w:bCs/>
          <w:color w:val="000000"/>
        </w:rPr>
        <w:t xml:space="preserve"> </w:t>
      </w:r>
      <w:r>
        <w:rPr>
          <w:bCs/>
          <w:color w:val="000000"/>
        </w:rPr>
        <w:t xml:space="preserve">tuturor</w:t>
      </w:r>
      <w:r>
        <w:rPr>
          <w:bCs/>
          <w:color w:val="000000"/>
        </w:rPr>
        <w:t xml:space="preserve"> </w:t>
      </w:r>
      <w:r>
        <w:rPr>
          <w:bCs/>
          <w:color w:val="000000"/>
        </w:rPr>
        <w:t xml:space="preserve">ofertelor</w:t>
      </w:r>
      <w:r>
        <w:rPr>
          <w:bCs/>
          <w:color w:val="000000"/>
        </w:rPr>
        <w:t xml:space="preserve"> </w:t>
      </w:r>
      <w:r>
        <w:rPr>
          <w:bCs/>
          <w:color w:val="000000"/>
        </w:rPr>
        <w:t xml:space="preserve">depuse</w:t>
      </w:r>
      <w:r>
        <w:rPr>
          <w:bCs/>
          <w:color w:val="000000"/>
        </w:rPr>
        <w:t xml:space="preserve">, </w:t>
      </w:r>
      <w:r>
        <w:rPr>
          <w:color w:val="000000" w:themeColor="text1"/>
        </w:rPr>
        <w:t xml:space="preserve">după</w:t>
      </w:r>
      <w:r>
        <w:rPr>
          <w:color w:val="000000" w:themeColor="text1"/>
        </w:rPr>
        <w:t xml:space="preserve"> cum </w:t>
      </w:r>
      <w:r>
        <w:rPr>
          <w:color w:val="000000" w:themeColor="text1"/>
        </w:rPr>
        <w:t xml:space="preserve">urmează</w:t>
      </w:r>
      <w:r>
        <w:rPr>
          <w:color w:val="000000" w:themeColor="text1"/>
        </w:rPr>
        <w:t xml:space="preserve">: </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 Anunț de intenție (anexa nr.1);</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 </w:t>
      </w:r>
      <w:r>
        <w:rPr>
          <w:color w:val="000000" w:themeColor="text1"/>
        </w:rPr>
        <w:t xml:space="preserve">Anunț de participare, inclusiv pentru procedurile de preselecție/procedurile negociate (anexa nr. 2);</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3) Invitație de participare la etapele de preselecție/la procedurile negociate (anexa nr. 3);</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4) Proces-verbal cu privire la rezultatele preselecției cand</w:t>
      </w:r>
      <w:r>
        <w:rPr>
          <w:color w:val="000000" w:themeColor="text1"/>
        </w:rPr>
        <w:t xml:space="preserve">idaților (anexa nr. 4);</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5) Anunț de atribuire (anexa nr. 5);</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6) Anunț privind modificarea contractului de achiziții publice/acordului-cadru (anexa nr. 6);</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7) Cerere de participare (anexa nr. 7);</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8) Declaraţie privind valabilitatea ofertei (anexa nr. 8);</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9)</w:t>
      </w:r>
      <w:r>
        <w:rPr>
          <w:color w:val="000000" w:themeColor="text1"/>
        </w:rPr>
        <w:t xml:space="preserve"> Scrisoare  de  garanţie  bancară (anexa nr. 9);</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10) Garanţia de bună execuţie (anexa nr. 10.);</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11) Informaţii privind asocierea (anexa nr. 11);</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12) Declarație privind lista principalelor livră</w:t>
      </w:r>
      <w:r>
        <w:rPr>
          <w:color w:val="000000" w:themeColor="text1"/>
        </w:rPr>
        <w:t xml:space="preserve">ri/prestări efectuate în ultimii 3 ani de activitate (anexa nr. 12);</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13) Declaraţie privind dotările specifice, utilajul şi echipamentul necesar pentru îndeplinirea corespunzătoare a contractului (anexa nr. 13);</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14) Declaraţie privind personalul de special</w:t>
      </w:r>
      <w:r>
        <w:rPr>
          <w:color w:val="000000" w:themeColor="text1"/>
        </w:rPr>
        <w:t xml:space="preserve">itate propus pentru implementarea contractului (anexa nr. 14);</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15) Lista subcontractanților şi partea/părţile din contract care sunt îndeplinite de aceştia (anexa nr. 15);</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16) Angajament terţ susţinător financiar (anexa nr. 16);</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17) Declaraţie terţ susţină</w:t>
      </w:r>
      <w:r>
        <w:rPr>
          <w:color w:val="000000" w:themeColor="text1"/>
        </w:rPr>
        <w:t xml:space="preserve">tor financiar (anexa nr. 17);</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18) Angajament privind susţinerea tehnică și profesională a ofertantului/grupului de operatori economici (anexa nr. 18);</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19) Declaraţie terţ susţinător tehnic (anexa nr. 19);</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20) Declaraţie terţ susţinător profesional (anexa n</w:t>
      </w:r>
      <w:r>
        <w:rPr>
          <w:color w:val="000000" w:themeColor="text1"/>
        </w:rPr>
        <w:t xml:space="preserve">r. 20);</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21) Caiet de sarcini (anexa nr. 21);</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22) Specificaţii tehnice (anexa nr. 22);</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23) Specificaţii de preț (anexa nr. 23);</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24) Contract – model (anexa nr. 24);</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25) Acord adițional (anexa nr. 25);</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26) Acord-cadru (anexa nr. 26).</w:t>
      </w:r>
      <w:bookmarkEnd w:id="3"/>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r>
      <w:r>
        <w:rPr>
          <w:color w:val="000000" w:themeColor="text1"/>
        </w:rPr>
      </w:r>
    </w:p>
    <w:p>
      <w:pPr>
        <w:pStyle w:val="933"/>
        <w:numPr>
          <w:ilvl w:val="0"/>
          <w:numId w:val="6"/>
        </w:numPr>
        <w:pBdr/>
        <w:tabs>
          <w:tab w:val="left" w:leader="none" w:pos="-284"/>
          <w:tab w:val="left" w:leader="none" w:pos="196"/>
          <w:tab w:val="left" w:leader="none" w:pos="567"/>
          <w:tab w:val="clear" w:leader="none" w:pos="1134"/>
        </w:tabs>
        <w:spacing w:after="120"/>
        <w:ind w:firstLine="284" w:left="-284"/>
        <w:rPr>
          <w:lang w:val="it-IT"/>
        </w:rPr>
      </w:pPr>
      <w:r>
        <w:rPr>
          <w:lang w:val="it-IT"/>
        </w:rPr>
        <w:t xml:space="preserve"> </w:t>
      </w:r>
      <w:r>
        <w:rPr>
          <w:lang w:val="it-IT"/>
        </w:rPr>
        <w:t xml:space="preserve">Detaliile privind cantitățile de bunuri și servicii, specificațiile tehnice, standardele și resursele sunt prezentate în caietul de sarcini (anexa nr. 21). </w:t>
      </w:r>
      <w:r>
        <w:rPr>
          <w:lang w:val="it-IT"/>
        </w:rPr>
      </w:r>
    </w:p>
    <w:p>
      <w:pPr>
        <w:pStyle w:val="933"/>
        <w:numPr>
          <w:ilvl w:val="0"/>
          <w:numId w:val="6"/>
        </w:numPr>
        <w:pBdr/>
        <w:tabs>
          <w:tab w:val="left" w:leader="none" w:pos="-284"/>
          <w:tab w:val="left" w:leader="none" w:pos="196"/>
          <w:tab w:val="left" w:leader="none" w:pos="567"/>
          <w:tab w:val="clear" w:leader="none" w:pos="1134"/>
        </w:tabs>
        <w:spacing w:after="120"/>
        <w:ind w:firstLine="284" w:left="-284"/>
        <w:rPr>
          <w:lang w:val="ro-RO"/>
        </w:rPr>
      </w:pPr>
      <w:r>
        <w:rPr>
          <w:lang w:val="ro-RO"/>
        </w:rPr>
        <w:t xml:space="preserve"> Autoritatea contractantă urmează să se asigure că la momentul inițierii procedurii de achiziție pu</w:t>
      </w:r>
      <w:r>
        <w:rPr>
          <w:lang w:val="ro-RO"/>
        </w:rPr>
        <w:t xml:space="preserve">blică, mijloacele financiare sunt alocate sau există o garanție a alocării lor și destinate exclusiv achiziției în cauză.</w:t>
      </w:r>
      <w:r>
        <w:rPr>
          <w:lang w:val="ro-RO"/>
        </w:rPr>
      </w:r>
    </w:p>
    <w:p>
      <w:pPr>
        <w:pStyle w:val="933"/>
        <w:numPr>
          <w:ilvl w:val="0"/>
          <w:numId w:val="6"/>
        </w:numPr>
        <w:pBdr/>
        <w:tabs>
          <w:tab w:val="left" w:leader="none" w:pos="-284"/>
          <w:tab w:val="left" w:leader="none" w:pos="196"/>
          <w:tab w:val="left" w:leader="none" w:pos="567"/>
          <w:tab w:val="clear" w:leader="none" w:pos="1134"/>
        </w:tabs>
        <w:spacing w:after="120"/>
        <w:ind w:firstLine="284" w:left="-284"/>
        <w:rPr>
          <w:lang w:val="it-IT"/>
        </w:rPr>
      </w:pPr>
      <w:r>
        <w:rPr>
          <w:lang w:val="ro-RO"/>
        </w:rPr>
        <w:t xml:space="preserve"> </w:t>
      </w:r>
      <w:r>
        <w:rPr>
          <w:lang w:val="it-IT"/>
        </w:rPr>
        <w:t xml:space="preserve">Atribuirea contractului de achiziție publică de bunuri și servicii se realizează în conformitate cu prevederile </w:t>
      </w:r>
      <w:r>
        <w:t xml:space="preserve">Legii</w:t>
      </w:r>
      <w:r>
        <w:t xml:space="preserve"> nr. 131/2015 </w:t>
      </w:r>
      <w:r>
        <w:t xml:space="preserve">pr</w:t>
      </w:r>
      <w:r>
        <w:t xml:space="preserve">ivind</w:t>
      </w:r>
      <w:r>
        <w:t xml:space="preserve"> </w:t>
      </w:r>
      <w:r>
        <w:t xml:space="preserve">achizițiile</w:t>
      </w:r>
      <w:r>
        <w:t xml:space="preserve"> </w:t>
      </w:r>
      <w:r>
        <w:t xml:space="preserve">publice</w:t>
      </w:r>
      <w:r>
        <w:t xml:space="preserve">.</w:t>
      </w:r>
      <w:r>
        <w:rPr>
          <w:lang w:val="it-IT"/>
        </w:rPr>
      </w:r>
    </w:p>
    <w:p>
      <w:pPr>
        <w:pStyle w:val="933"/>
        <w:numPr>
          <w:ilvl w:val="0"/>
          <w:numId w:val="6"/>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 xml:space="preserve">desfășoară</w:t>
      </w:r>
      <w:bookmarkEnd w:id="4"/>
      <w:r>
        <w:rPr>
          <w:lang w:val="it-IT"/>
        </w:rPr>
        <w:t xml:space="preserve"> conform </w:t>
      </w:r>
      <w:r>
        <w:rPr>
          <w:color w:val="000000" w:themeColor="text1"/>
          <w:lang w:val="it-IT"/>
        </w:rPr>
        <w:t xml:space="preserve">Regulamentului cu privire la ac</w:t>
      </w:r>
      <w:r>
        <w:rPr>
          <w:color w:val="000000" w:themeColor="text1"/>
          <w:lang w:val="it-IT"/>
        </w:rPr>
        <w:t xml:space="preserve">ordul-cadru ca modalitate specială de atribuire a contractelor de achiziții publice, aprobat prin Hotărârea Guvernului nr. 694/2020.</w:t>
      </w:r>
      <w:r>
        <w:rPr>
          <w:color w:val="000000" w:themeColor="text1"/>
          <w:lang w:val="it-IT"/>
        </w:rPr>
      </w:r>
    </w:p>
    <w:p>
      <w:pPr>
        <w:pStyle w:val="933"/>
        <w:numPr>
          <w:ilvl w:val="0"/>
          <w:numId w:val="6"/>
        </w:numPr>
        <w:pBdr/>
        <w:tabs>
          <w:tab w:val="left" w:leader="none" w:pos="-284"/>
          <w:tab w:val="left" w:leader="none" w:pos="196"/>
          <w:tab w:val="left" w:leader="none" w:pos="426"/>
        </w:tabs>
        <w:spacing w:after="120"/>
        <w:ind w:firstLine="284" w:left="-284"/>
        <w:rPr>
          <w:lang w:val="it-IT"/>
        </w:rPr>
      </w:pPr>
      <w:r>
        <w:rPr>
          <w:lang w:val="it-IT"/>
        </w:rPr>
        <w:t xml:space="preserve"> În cazul în care autoritatea contractantă inițiază procedura de negociere, procedura se desfășoară conform Regulamentului </w:t>
      </w:r>
      <w:r>
        <w:rPr>
          <w:lang w:val="it-IT"/>
        </w:rPr>
        <w:t xml:space="preserve">cu privire la achizițiile publice folosind procedura de negociere, aprobat prin  Hotărârea Guvernului nr. 599/2020.</w:t>
      </w:r>
      <w:r>
        <w:rPr>
          <w:lang w:val="it-IT"/>
        </w:rPr>
      </w:r>
    </w:p>
    <w:p>
      <w:pPr>
        <w:pStyle w:val="933"/>
        <w:numPr>
          <w:ilvl w:val="0"/>
          <w:numId w:val="6"/>
        </w:numPr>
        <w:pBdr/>
        <w:tabs>
          <w:tab w:val="left" w:leader="none" w:pos="-284"/>
          <w:tab w:val="left" w:leader="none" w:pos="196"/>
          <w:tab w:val="left" w:leader="none" w:pos="567"/>
        </w:tabs>
        <w:spacing w:after="120"/>
        <w:ind w:firstLine="284" w:left="-284"/>
        <w:rPr>
          <w:lang w:val="it-IT"/>
        </w:rPr>
      </w:pPr>
      <w:r>
        <w:rPr>
          <w:lang w:val="it-IT"/>
        </w:rPr>
        <w:t xml:space="preserve"> În cazul în care autoritatea contractantă inițiază proceduri cu preselecție se utilizează anexele ce țin de procedurile date: anexa nr. 1, </w:t>
      </w:r>
      <w:r>
        <w:rPr>
          <w:lang w:val="it-IT"/>
        </w:rPr>
        <w:t xml:space="preserve">anexa nr. 3, anexa nr. 4, anexa nr. 5, anexa nr. 6 și anexa nr. 25.</w:t>
      </w:r>
      <w:r>
        <w:rPr>
          <w:lang w:val="it-IT"/>
        </w:rPr>
      </w:r>
    </w:p>
    <w:p>
      <w:pPr>
        <w:pStyle w:val="933"/>
        <w:numPr>
          <w:ilvl w:val="0"/>
          <w:numId w:val="6"/>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 Ofertantul suportă toate costurile asociate elaborării și prezentării ofertei sale, precum și documentelor care o însoțesc.</w:t>
      </w:r>
      <w:r>
        <w:rPr>
          <w:lang w:val="it-IT"/>
        </w:rPr>
      </w:r>
    </w:p>
    <w:p>
      <w:pPr>
        <w:pStyle w:val="933"/>
        <w:numPr>
          <w:ilvl w:val="0"/>
          <w:numId w:val="6"/>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Cererea de participare (anexa nr. 7), Oferta, Documentul Unic d</w:t>
      </w:r>
      <w:r>
        <w:rPr>
          <w:lang w:val="it-IT"/>
        </w:rPr>
        <w:t xml:space="preserve">e Achiziții European (în continuare - DUAE), documentația de atribuire, caietul de sarcini şi toată corespondenţa dintre ofertant şi autoritatea contractantă se întocmește în limba română, sau după caz,</w:t>
      </w:r>
      <w:r>
        <w:t xml:space="preserve"> </w:t>
      </w:r>
      <w:r>
        <w:rPr>
          <w:lang w:val="it-IT"/>
        </w:rPr>
        <w:t xml:space="preserve">toate documentele enumerate pot fi întocmite în una d</w:t>
      </w:r>
      <w:r>
        <w:rPr>
          <w:lang w:val="it-IT"/>
        </w:rPr>
        <w:t xml:space="preserve">in limbile de circulaţie internaţională. Documentele justificative şi literatura de specialitate tipărită, care fac parte din ofertă, pot fi întocmite și în altă limbă,</w:t>
      </w:r>
      <w:r>
        <w:t xml:space="preserve"> </w:t>
      </w:r>
      <w:r>
        <w:rPr>
          <w:lang w:val="it-IT"/>
        </w:rPr>
        <w:t xml:space="preserve">specificată în documentaţia de atribuire, cu condiţia ca acestea să fie însoţite de o t</w:t>
      </w:r>
      <w:r>
        <w:rPr>
          <w:lang w:val="it-IT"/>
        </w:rPr>
        <w:t xml:space="preserve">raducere exactă a fragmentelor relevante în limba română.</w:t>
      </w:r>
      <w:r>
        <w:rPr>
          <w:lang w:val="it-IT"/>
        </w:rPr>
      </w:r>
    </w:p>
    <w:p>
      <w:pPr>
        <w:pStyle w:val="933"/>
        <w:numPr>
          <w:ilvl w:val="0"/>
          <w:numId w:val="6"/>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w:t>
      </w:r>
      <w:r>
        <w:rPr>
          <w:lang w:val="it-IT"/>
        </w:rPr>
        <w:t xml:space="preserve">că aceasta: </w:t>
      </w:r>
      <w:bookmarkStart w:id="5" w:name="_Toc392179963"/>
      <w:r/>
      <w:bookmarkStart w:id="6" w:name="_Toc392180134"/>
      <w:r/>
      <w:bookmarkStart w:id="7" w:name="_Toc449539024"/>
      <w:r/>
      <w:r>
        <w:rPr>
          <w:lang w:val="it-IT"/>
        </w:rPr>
      </w:r>
    </w:p>
    <w:p>
      <w:pPr>
        <w:pStyle w:val="933"/>
        <w:numPr>
          <w:ilvl w:val="0"/>
          <w:numId w:val="7"/>
        </w:numPr>
        <w:pBdr/>
        <w:tabs>
          <w:tab w:val="left" w:leader="none" w:pos="-284"/>
          <w:tab w:val="left" w:leader="none" w:pos="426"/>
          <w:tab w:val="clear" w:leader="none" w:pos="1134"/>
        </w:tabs>
        <w:spacing w:after="120"/>
        <w:ind w:firstLine="284" w:left="-284"/>
        <w:rPr>
          <w:lang w:val="it-IT"/>
        </w:rPr>
      </w:pPr>
      <w:r>
        <w:rPr>
          <w:lang w:val="it-IT"/>
        </w:rPr>
        <w:t xml:space="preserve">exclude ofertantul din procedura respectivă de achiziţie și înaintează solicitarea către Agenția Achiziții Publice privind includerea lui în Lista de interdicție, conform prevederilor</w:t>
      </w:r>
      <w:r>
        <w:t xml:space="preserve"> </w:t>
      </w:r>
      <w:r>
        <w:rPr>
          <w:lang w:val="it-IT"/>
        </w:rPr>
        <w:t xml:space="preserve">Hotărârii Guvernului nr. 1420/2016 pentru aprobarea Regulam</w:t>
      </w:r>
      <w:r>
        <w:rPr>
          <w:lang w:val="it-IT"/>
        </w:rPr>
        <w:t xml:space="preserve">entul privind evidenţa Listei operatorilor economici calificaţi; sau</w:t>
      </w:r>
      <w:bookmarkStart w:id="8" w:name="_Toc392179964"/>
      <w:r/>
      <w:bookmarkStart w:id="9" w:name="_Toc392180135"/>
      <w:r/>
      <w:bookmarkStart w:id="10" w:name="_Toc449539025"/>
      <w:r/>
      <w:bookmarkEnd w:id="5"/>
      <w:r/>
      <w:bookmarkEnd w:id="6"/>
      <w:r/>
      <w:bookmarkEnd w:id="7"/>
      <w:r/>
      <w:r>
        <w:rPr>
          <w:lang w:val="it-IT"/>
        </w:rPr>
      </w:r>
    </w:p>
    <w:p>
      <w:pPr>
        <w:pStyle w:val="933"/>
        <w:numPr>
          <w:ilvl w:val="0"/>
          <w:numId w:val="7"/>
        </w:numPr>
        <w:pBdr/>
        <w:tabs>
          <w:tab w:val="left" w:leader="none" w:pos="-284"/>
          <w:tab w:val="left" w:leader="none" w:pos="426"/>
          <w:tab w:val="clear" w:leader="none" w:pos="1134"/>
        </w:tabs>
        <w:spacing w:after="120"/>
        <w:ind w:firstLine="284" w:left="-284"/>
        <w:rPr>
          <w:lang w:val="it-IT"/>
        </w:rPr>
      </w:pPr>
      <w:r>
        <w:rPr>
          <w:lang w:val="it-IT"/>
        </w:rPr>
        <w:t xml:space="preserve">întreprinde orice alte măsuri prevăzute în art. 42 al Legii nr. 131/2015 privind achiziţiile publice</w:t>
      </w:r>
      <w:bookmarkEnd w:id="8"/>
      <w:r/>
      <w:bookmarkEnd w:id="9"/>
      <w:r/>
      <w:bookmarkEnd w:id="10"/>
      <w:r>
        <w:rPr>
          <w:lang w:val="it-IT"/>
        </w:rPr>
        <w:t xml:space="preserve">.</w:t>
      </w:r>
      <w:r>
        <w:rPr>
          <w:lang w:val="it-IT"/>
        </w:rPr>
      </w:r>
    </w:p>
    <w:p>
      <w:pPr>
        <w:pStyle w:val="933"/>
        <w:numPr>
          <w:ilvl w:val="0"/>
          <w:numId w:val="6"/>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Sunt interzise următoarele acţiuni în cadrul procedurii de achiziție:</w:t>
      </w:r>
      <w:bookmarkStart w:id="11" w:name="_Toc392179965"/>
      <w:r/>
      <w:bookmarkStart w:id="12" w:name="_Toc392180136"/>
      <w:r/>
      <w:bookmarkStart w:id="13" w:name="_Toc449539026"/>
      <w:r/>
      <w:r>
        <w:rPr>
          <w:lang w:val="it-IT"/>
        </w:rPr>
      </w:r>
    </w:p>
    <w:p>
      <w:pPr>
        <w:pStyle w:val="933"/>
        <w:numPr>
          <w:ilvl w:val="0"/>
          <w:numId w:val="8"/>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promisiunea sau</w:t>
      </w:r>
      <w:r>
        <w:rPr>
          <w:color w:val="000000" w:themeColor="text1"/>
          <w:lang w:val="it-IT"/>
        </w:rPr>
        <w:t xml:space="preserve"> oferirea unei persoane cu funcție de răspundere, personal sau prin mijlocitor, de bunuri sau servicii, sau privilegii, sau avantaje sub orice formă, pentru a influența acțiunile unei alte părți;</w:t>
      </w:r>
      <w:bookmarkStart w:id="14" w:name="_Toc392179966"/>
      <w:r/>
      <w:bookmarkStart w:id="15" w:name="_Toc392180137"/>
      <w:r/>
      <w:bookmarkStart w:id="16" w:name="_Toc449539027"/>
      <w:r/>
      <w:bookmarkEnd w:id="11"/>
      <w:r/>
      <w:bookmarkEnd w:id="12"/>
      <w:r/>
      <w:bookmarkEnd w:id="13"/>
      <w:r/>
      <w:r>
        <w:rPr>
          <w:color w:val="000000" w:themeColor="text1"/>
          <w:lang w:val="it-IT"/>
        </w:rPr>
      </w:r>
    </w:p>
    <w:p>
      <w:pPr>
        <w:pStyle w:val="933"/>
        <w:numPr>
          <w:ilvl w:val="0"/>
          <w:numId w:val="8"/>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r/>
      <w:bookmarkStart w:id="18" w:name="_Toc392180138"/>
      <w:r/>
      <w:bookmarkStart w:id="19" w:name="_Toc449539028"/>
      <w:r/>
      <w:bookmarkEnd w:id="14"/>
      <w:r/>
      <w:bookmarkEnd w:id="15"/>
      <w:r/>
      <w:bookmarkEnd w:id="16"/>
      <w:r/>
      <w:r>
        <w:rPr>
          <w:color w:val="000000" w:themeColor="text1"/>
          <w:lang w:val="it-IT"/>
        </w:rPr>
      </w:r>
    </w:p>
    <w:p>
      <w:pPr>
        <w:pStyle w:val="933"/>
        <w:numPr>
          <w:ilvl w:val="0"/>
          <w:numId w:val="8"/>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înţelegerea i</w:t>
      </w:r>
      <w:r>
        <w:rPr>
          <w:color w:val="000000" w:themeColor="text1"/>
          <w:lang w:val="it-IT"/>
        </w:rPr>
        <w:t xml:space="preserve">nterzisă de lege, între două sau mai multe părţi, realizată în scopul coordonării comportamentului lor la procedurile de achiziţii publice;</w:t>
      </w:r>
      <w:bookmarkStart w:id="20" w:name="_Toc392179968"/>
      <w:r/>
      <w:bookmarkStart w:id="21" w:name="_Toc392180139"/>
      <w:r/>
      <w:bookmarkStart w:id="22" w:name="_Toc449539029"/>
      <w:r/>
      <w:bookmarkEnd w:id="17"/>
      <w:r/>
      <w:bookmarkEnd w:id="18"/>
      <w:r/>
      <w:bookmarkEnd w:id="19"/>
      <w:r/>
      <w:r>
        <w:rPr>
          <w:color w:val="000000" w:themeColor="text1"/>
          <w:lang w:val="it-IT"/>
        </w:rPr>
      </w:r>
    </w:p>
    <w:p>
      <w:pPr>
        <w:pStyle w:val="933"/>
        <w:numPr>
          <w:ilvl w:val="0"/>
          <w:numId w:val="8"/>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prejudicierea, direct sau indirect, a oricărei părţi sau a proprietăţii acestei părţi, pentru a influenţa în mod nec</w:t>
      </w:r>
      <w:r>
        <w:rPr>
          <w:color w:val="000000" w:themeColor="text1"/>
          <w:lang w:val="it-IT"/>
        </w:rPr>
        <w:t xml:space="preserve">orespunzător acţiunile acesteia;</w:t>
      </w:r>
      <w:bookmarkStart w:id="23" w:name="_Toc392179969"/>
      <w:r/>
      <w:bookmarkStart w:id="24" w:name="_Toc392180140"/>
      <w:r/>
      <w:bookmarkStart w:id="25" w:name="_Toc449539030"/>
      <w:r/>
      <w:bookmarkEnd w:id="20"/>
      <w:r/>
      <w:bookmarkEnd w:id="21"/>
      <w:r/>
      <w:bookmarkEnd w:id="22"/>
      <w:r/>
      <w:r>
        <w:rPr>
          <w:color w:val="000000" w:themeColor="text1"/>
          <w:lang w:val="it-IT"/>
        </w:rPr>
      </w:r>
    </w:p>
    <w:p>
      <w:pPr>
        <w:pStyle w:val="933"/>
        <w:numPr>
          <w:ilvl w:val="0"/>
          <w:numId w:val="8"/>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distrugerea intenţionată, falsificarea, contrafacerea sau ascunderea materialelor de evidenţă ale investigării, sau prezentarea unor informaţii false organelor de urmărire penală, pentru a împiedica esenţial urmărirea penal</w:t>
      </w:r>
      <w:r>
        <w:rPr>
          <w:color w:val="000000" w:themeColor="text1"/>
          <w:lang w:val="it-IT"/>
        </w:rPr>
        <w:t xml:space="preserve">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r/>
      <w:bookmarkEnd w:id="24"/>
      <w:r/>
      <w:bookmarkEnd w:id="25"/>
      <w:r/>
      <w:r>
        <w:rPr>
          <w:color w:val="000000" w:themeColor="text1"/>
          <w:lang w:val="it-IT"/>
        </w:rPr>
      </w:r>
    </w:p>
    <w:p>
      <w:pPr>
        <w:pBdr/>
        <w:tabs>
          <w:tab w:val="left" w:leader="none" w:pos="-284"/>
          <w:tab w:val="left" w:leader="none" w:pos="142"/>
          <w:tab w:val="left" w:leader="none" w:pos="426"/>
        </w:tabs>
        <w:spacing w:after="120"/>
        <w:ind/>
        <w:rPr>
          <w:color w:val="000000" w:themeColor="text1"/>
          <w:lang w:val="it-IT"/>
        </w:rPr>
      </w:pPr>
      <w:r>
        <w:rPr>
          <w:color w:val="000000" w:themeColor="text1"/>
          <w:lang w:val="it-IT"/>
        </w:rPr>
      </w:r>
      <w:r>
        <w:rPr>
          <w:color w:val="000000" w:themeColor="text1"/>
          <w:lang w:val="it-IT"/>
        </w:rPr>
      </w:r>
    </w:p>
    <w:p>
      <w:pPr>
        <w:pBdr/>
        <w:tabs>
          <w:tab w:val="left" w:leader="none" w:pos="-284"/>
          <w:tab w:val="left" w:leader="none" w:pos="142"/>
          <w:tab w:val="left" w:leader="none" w:pos="426"/>
        </w:tabs>
        <w:spacing w:after="120"/>
        <w:ind/>
        <w:rPr>
          <w:color w:val="000000" w:themeColor="text1"/>
          <w:lang w:val="it-IT"/>
        </w:rPr>
      </w:pPr>
      <w:r>
        <w:rPr>
          <w:color w:val="000000" w:themeColor="text1"/>
          <w:lang w:val="it-IT"/>
        </w:rPr>
      </w:r>
      <w:r>
        <w:rPr>
          <w:color w:val="000000" w:themeColor="text1"/>
          <w:lang w:val="it-IT"/>
        </w:rPr>
      </w:r>
    </w:p>
    <w:p>
      <w:pPr>
        <w:pStyle w:val="767"/>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a 2-a</w:t>
      </w:r>
      <w:r>
        <w:rPr>
          <w:rFonts w:ascii="Times New Roman" w:hAnsi="Times New Roman" w:eastAsia="Times New Roman" w:cs="Times New Roman"/>
          <w:bCs w:val="0"/>
          <w:color w:val="auto"/>
        </w:rPr>
      </w:r>
    </w:p>
    <w:p>
      <w:pPr>
        <w:pBdr/>
        <w:spacing/>
        <w:ind/>
        <w:rPr/>
      </w:pPr>
      <w:r/>
      <w:r/>
    </w:p>
    <w:p>
      <w:pPr>
        <w:pStyle w:val="933"/>
        <w:numPr>
          <w:ilvl w:val="0"/>
          <w:numId w:val="0"/>
        </w:numPr>
        <w:pBdr/>
        <w:tabs>
          <w:tab w:val="left" w:leader="none" w:pos="-284"/>
          <w:tab w:val="left" w:leader="none" w:pos="142"/>
          <w:tab w:val="left" w:leader="none" w:pos="284"/>
          <w:tab w:val="clear" w:leader="none" w:pos="1134"/>
        </w:tabs>
        <w:spacing w:after="120"/>
        <w:ind w:firstLine="284" w:left="-284"/>
        <w:jc w:val="center"/>
        <w:rPr>
          <w:b/>
          <w:lang w:val="it-IT"/>
        </w:rPr>
      </w:pPr>
      <w:r>
        <w:rPr>
          <w:b/>
          <w:lang w:val="it-IT"/>
        </w:rPr>
        <w:t xml:space="preserve">Calificarea candidaților/ofertanților</w:t>
      </w:r>
      <w:r>
        <w:rPr>
          <w:b/>
          <w:lang w:val="it-IT"/>
        </w:rPr>
      </w:r>
    </w:p>
    <w:p>
      <w:pPr>
        <w:pStyle w:val="933"/>
        <w:numPr>
          <w:ilvl w:val="0"/>
          <w:numId w:val="0"/>
        </w:numPr>
        <w:pBdr/>
        <w:tabs>
          <w:tab w:val="left" w:leader="none" w:pos="-284"/>
          <w:tab w:val="left" w:leader="none" w:pos="142"/>
          <w:tab w:val="left" w:leader="none" w:pos="284"/>
          <w:tab w:val="clear" w:leader="none" w:pos="1134"/>
        </w:tabs>
        <w:spacing w:after="120"/>
        <w:ind w:firstLine="284" w:left="-284"/>
        <w:jc w:val="center"/>
        <w:rPr>
          <w:b/>
          <w:lang w:val="ro-RO"/>
        </w:rPr>
      </w:pPr>
      <w:r>
        <w:rPr>
          <w:b/>
          <w:lang w:val="ro-RO"/>
        </w:rPr>
      </w:r>
      <w:r>
        <w:rPr>
          <w:b/>
          <w:lang w:val="ro-RO"/>
        </w:rPr>
      </w:r>
    </w:p>
    <w:p>
      <w:pPr>
        <w:pStyle w:val="933"/>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ro-RO"/>
        </w:rPr>
      </w:pPr>
      <w:r>
        <w:rPr>
          <w:b/>
          <w:lang w:val="ro-RO"/>
        </w:rPr>
        <w:t xml:space="preserve">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w:t>
      </w:r>
      <w:r>
        <w:rPr>
          <w:lang w:val="ro-RO"/>
        </w:rPr>
        <w:t xml:space="preserve"> contractului de achiziție publică </w:t>
      </w:r>
      <w:bookmarkStart w:id="27" w:name="_Hlk61272356"/>
      <w:r>
        <w:rPr>
          <w:lang w:val="ro-RO"/>
        </w:rPr>
        <w:t xml:space="preserve">de bunuri și servicii</w:t>
      </w:r>
      <w:bookmarkEnd w:id="27"/>
      <w:r>
        <w:rPr>
          <w:lang w:val="ro-RO"/>
        </w:rPr>
        <w:t xml:space="preserve">.</w:t>
      </w:r>
      <w:r>
        <w:rPr>
          <w:lang w:val="ro-RO"/>
        </w:rPr>
      </w:r>
    </w:p>
    <w:p>
      <w:pPr>
        <w:pStyle w:val="933"/>
        <w:numPr>
          <w:ilvl w:val="0"/>
          <w:numId w:val="0"/>
        </w:numPr>
        <w:pBdr/>
        <w:tabs>
          <w:tab w:val="left" w:leader="none" w:pos="-284"/>
          <w:tab w:val="left" w:leader="none" w:pos="142"/>
          <w:tab w:val="left" w:leader="none" w:pos="284"/>
          <w:tab w:val="left" w:leader="none" w:pos="567"/>
          <w:tab w:val="clear" w:leader="none" w:pos="1134"/>
        </w:tabs>
        <w:spacing w:after="120"/>
        <w:ind w:left="-284"/>
        <w:rPr>
          <w:lang w:val="ro-RO"/>
        </w:rPr>
      </w:pPr>
      <w:r>
        <w:rPr>
          <w:b/>
          <w:lang w:val="ro-RO"/>
        </w:rPr>
        <w:t xml:space="preserve">     14. </w:t>
      </w:r>
      <w:r>
        <w:rPr>
          <w:lang w:val="ro-RO"/>
        </w:rPr>
        <w:t xml:space="preserve">Persoana fizică sau juridică care a participat la întocmirea documentației de atribuire are dreptul, în calitate de operator economic, de a fi ofertant, ofertant asociat sau subcontractant,</w:t>
      </w:r>
      <w:r>
        <w:rPr>
          <w:lang w:val="ro-RO"/>
        </w:rPr>
        <w:t xml:space="preserve"> dar numai în cazul în care implicarea sa în elaborarea documentației de atribuire nu este de natură să distorsioneze concurența. Persoana fizică sau juridică care participă direct în procesul de verificare şi evaluare a ofertelor nu are dreptul de a fi of</w:t>
      </w:r>
      <w:r>
        <w:rPr>
          <w:lang w:val="ro-RO"/>
        </w:rPr>
        <w:t xml:space="preserve">ertant, ofertant asociat sau subcontractant, sub sancțiunea excluderii din  procedura de atribuire.</w:t>
      </w:r>
      <w:r>
        <w:rPr>
          <w:lang w:val="ro-RO"/>
        </w:rPr>
      </w:r>
    </w:p>
    <w:p>
      <w:pPr>
        <w:pStyle w:val="933"/>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ro-RO"/>
        </w:rPr>
      </w:pPr>
      <w:r>
        <w:rPr>
          <w:b/>
          <w:lang w:val="ro-RO"/>
        </w:rPr>
        <w:t xml:space="preserve">15. </w:t>
      </w:r>
      <w:r>
        <w:rPr>
          <w:lang w:val="ro-RO"/>
        </w:rPr>
        <w:t xml:space="preserve">Mai multe persoane juridice au dreptul să se asocieze în scopul depunerii unei oferte comune</w:t>
      </w:r>
      <w:r>
        <w:rPr>
          <w:lang w:val="ro-RO"/>
        </w:rPr>
        <w:t xml:space="preserve">, de asemenea, fiecare asociat urmează să prezinte DUAE-ul separat. Asocierea trebuie prezentată în formă scrisă</w:t>
      </w:r>
      <w:r>
        <w:t xml:space="preserve"> </w:t>
      </w:r>
      <w:r>
        <w:rPr>
          <w:lang w:val="ro-RO"/>
        </w:rPr>
        <w:t xml:space="preserve">la solicitarea autorității contractante, odată ce a fost declarat în DUAE.</w:t>
      </w:r>
      <w:r>
        <w:rPr>
          <w:lang w:val="ro-RO"/>
        </w:rPr>
      </w:r>
    </w:p>
    <w:p>
      <w:pPr>
        <w:pStyle w:val="933"/>
        <w:numPr>
          <w:ilvl w:val="0"/>
          <w:numId w:val="0"/>
        </w:numPr>
        <w:pBdr/>
        <w:tabs>
          <w:tab w:val="left" w:leader="none" w:pos="-284"/>
          <w:tab w:val="left" w:leader="none" w:pos="284"/>
          <w:tab w:val="clear" w:leader="none" w:pos="1134"/>
        </w:tabs>
        <w:spacing w:after="120"/>
        <w:ind w:firstLine="284" w:left="-284"/>
        <w:rPr>
          <w:lang w:val="it-IT"/>
        </w:rPr>
      </w:pPr>
      <w:r>
        <w:rPr>
          <w:b/>
          <w:lang w:val="ro-RO"/>
        </w:rPr>
        <w:t xml:space="preserve">16. </w:t>
      </w:r>
      <w:r>
        <w:rPr>
          <w:lang w:val="it-IT"/>
        </w:rPr>
        <w:t xml:space="preserve">Filialele agenților economici, cu personalitate juridică şi înre</w:t>
      </w:r>
      <w:r>
        <w:rPr>
          <w:lang w:val="it-IT"/>
        </w:rPr>
        <w:t xml:space="preserve">gistrate în conformitate cu prevederile pct. 29, au dreptul de a participa la procedura de atribuire a contractului de achiziție publică de bunuri și servicii în nume propriu și, în acest scop, trebuie să prezinte documente care dovedesc eligibilitatea, în</w:t>
      </w:r>
      <w:r>
        <w:rPr>
          <w:lang w:val="it-IT"/>
        </w:rPr>
        <w:t xml:space="preserve">registrarea, capacitatea tehnică și capacitatea economico-financiară.</w:t>
      </w:r>
      <w:r>
        <w:rPr>
          <w:lang w:val="it-IT"/>
        </w:rPr>
      </w:r>
    </w:p>
    <w:p>
      <w:pPr>
        <w:pStyle w:val="933"/>
        <w:numPr>
          <w:ilvl w:val="0"/>
          <w:numId w:val="0"/>
        </w:numPr>
        <w:pBdr/>
        <w:tabs>
          <w:tab w:val="left" w:leader="none" w:pos="-284"/>
          <w:tab w:val="left" w:leader="none" w:pos="284"/>
          <w:tab w:val="clear" w:leader="none" w:pos="1134"/>
        </w:tabs>
        <w:spacing w:after="120"/>
        <w:ind w:firstLine="284" w:left="-284"/>
        <w:rPr>
          <w:lang w:val="it-IT"/>
        </w:rPr>
      </w:pPr>
      <w:r>
        <w:rPr>
          <w:b/>
          <w:lang w:val="it-IT"/>
        </w:rPr>
        <w:t xml:space="preserve">17.</w:t>
      </w:r>
      <w:r>
        <w:rPr>
          <w:lang w:val="it-IT"/>
        </w:rPr>
        <w:t xml:space="preserve"> Sucursalele au dreptul de a participa la procedura de atribuire a contractului de achiziţie publică de bunuri și servicii şi de a încheia contractul respectiv numai în numele persoan</w:t>
      </w:r>
      <w:r>
        <w:rPr>
          <w:lang w:val="it-IT"/>
        </w:rPr>
        <w:t xml:space="preserve">ei juridice, prin împuternicire. În acest caz documentele prezentate, care dovedesc eligibilitatea, înregistrarea, capacitatea tehnică şi capacitatea economico-financiară, trebuie să fie cele ale persoanei juridice.</w:t>
      </w:r>
      <w:r>
        <w:rPr>
          <w:lang w:val="it-IT"/>
        </w:rPr>
      </w:r>
    </w:p>
    <w:p>
      <w:pPr>
        <w:pStyle w:val="933"/>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themeColor="text1"/>
        </w:rPr>
      </w:pPr>
      <w:r>
        <w:rPr>
          <w:b/>
          <w:lang w:val="it-IT"/>
        </w:rPr>
        <w:t xml:space="preserve">18</w:t>
      </w:r>
      <w:r>
        <w:rPr>
          <w:b/>
          <w:lang w:val="ro-RO"/>
        </w:rPr>
        <w:t xml:space="preserve">. </w:t>
      </w:r>
      <w:r>
        <w:rPr>
          <w:color w:val="000000" w:themeColor="text1"/>
          <w:lang w:val="it-IT"/>
        </w:rPr>
        <w:t xml:space="preserve">Pentru confirmarea datelor de califi</w:t>
      </w:r>
      <w:r>
        <w:rPr>
          <w:color w:val="000000" w:themeColor="text1"/>
          <w:lang w:val="it-IT"/>
        </w:rPr>
        <w:t xml:space="preserve">care în cadrul procedurii de achiziții publice, operatorul economic completează și prezintă DUAE, conform formularului standard al Documentului unic de achiziții European, aprobat prin Ordinul ministrului finanțelor nr. 72/2020, în conformitate cu cerințel</w:t>
      </w:r>
      <w:r>
        <w:rPr>
          <w:color w:val="000000" w:themeColor="text1"/>
          <w:lang w:val="it-IT"/>
        </w:rPr>
        <w:t xml:space="preserve">e stabilite de autoritatea contractantă.</w:t>
      </w:r>
      <w:r>
        <w:t xml:space="preserve"> </w:t>
      </w:r>
      <w:r>
        <w:rPr>
          <w:color w:val="000000" w:themeColor="text1"/>
          <w:lang w:val="it-IT"/>
        </w:rPr>
        <w:t xml:space="preserve">Prezentarea oricărui alt formular DUAE</w:t>
      </w:r>
      <w:r>
        <w:rPr>
          <w:color w:val="000000" w:themeColor="text1"/>
        </w:rPr>
        <w:t xml:space="preserve">, </w:t>
      </w:r>
      <w:r>
        <w:rPr>
          <w:color w:val="000000" w:themeColor="text1"/>
        </w:rPr>
        <w:t xml:space="preserve">este</w:t>
      </w:r>
      <w:r>
        <w:rPr>
          <w:color w:val="000000" w:themeColor="text1"/>
        </w:rPr>
        <w:t xml:space="preserve"> </w:t>
      </w:r>
      <w:r>
        <w:rPr>
          <w:color w:val="000000" w:themeColor="text1"/>
        </w:rPr>
        <w:t xml:space="preserve">temei</w:t>
      </w:r>
      <w:r>
        <w:rPr>
          <w:color w:val="000000" w:themeColor="text1"/>
        </w:rPr>
        <w:t xml:space="preserve"> de </w:t>
      </w:r>
      <w:r>
        <w:rPr>
          <w:color w:val="000000" w:themeColor="text1"/>
        </w:rPr>
        <w:t xml:space="preserve">descalificare</w:t>
      </w:r>
      <w:r>
        <w:rPr>
          <w:color w:val="000000" w:themeColor="text1"/>
        </w:rPr>
        <w:t xml:space="preserve"> de la </w:t>
      </w:r>
      <w:r>
        <w:rPr>
          <w:color w:val="000000" w:themeColor="text1"/>
        </w:rPr>
        <w:t xml:space="preserve">procedura</w:t>
      </w:r>
      <w:r>
        <w:rPr>
          <w:color w:val="000000" w:themeColor="text1"/>
        </w:rPr>
        <w:t xml:space="preserve"> de </w:t>
      </w:r>
      <w:r>
        <w:rPr>
          <w:color w:val="000000" w:themeColor="text1"/>
        </w:rPr>
        <w:t xml:space="preserve">achiziție</w:t>
      </w:r>
      <w:r>
        <w:rPr>
          <w:color w:val="000000" w:themeColor="text1"/>
        </w:rPr>
        <w:t xml:space="preserve"> </w:t>
      </w:r>
      <w:r>
        <w:rPr>
          <w:color w:val="000000" w:themeColor="text1"/>
        </w:rPr>
        <w:t xml:space="preserve">publică</w:t>
      </w:r>
      <w:r>
        <w:rPr>
          <w:color w:val="000000" w:themeColor="text1"/>
        </w:rPr>
        <w:t xml:space="preserve">.</w:t>
      </w:r>
      <w:r>
        <w:rPr>
          <w:color w:val="000000" w:themeColor="text1"/>
        </w:rPr>
      </w:r>
    </w:p>
    <w:p>
      <w:pPr>
        <w:pStyle w:val="933"/>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lang w:val="it-IT"/>
        </w:rPr>
      </w:pPr>
      <w:r>
        <w:rPr>
          <w:b/>
          <w:color w:val="000000" w:themeColor="text1"/>
          <w:lang w:val="it-IT"/>
        </w:rPr>
        <w:t xml:space="preserve">19. </w:t>
      </w:r>
      <w:r>
        <w:rPr>
          <w:lang w:val="it-IT"/>
        </w:rPr>
        <w:t xml:space="preserve">În dependență de specificul achiziției și procedura aleasă, autoritatea contractantă are obligația de a s</w:t>
      </w:r>
      <w:r>
        <w:rPr>
          <w:lang w:val="it-IT"/>
        </w:rPr>
        <w:t xml:space="preserve">tabili pentru fiecare procedură în parte criteriile de calificare cât și documentele suport necesare pentru a fi prezentate de către operatorii economici.</w:t>
      </w:r>
      <w:r>
        <w:rPr>
          <w:color w:val="000000" w:themeColor="text1"/>
          <w:lang w:val="it-IT"/>
        </w:rPr>
      </w:r>
    </w:p>
    <w:p>
      <w:pPr>
        <w:pStyle w:val="933"/>
        <w:numPr>
          <w:ilvl w:val="0"/>
          <w:numId w:val="0"/>
        </w:numPr>
        <w:pBdr/>
        <w:tabs>
          <w:tab w:val="left" w:leader="none" w:pos="-284"/>
          <w:tab w:val="left" w:leader="none" w:pos="142"/>
          <w:tab w:val="left" w:leader="none" w:pos="284"/>
          <w:tab w:val="clear" w:leader="none" w:pos="1134"/>
        </w:tabs>
        <w:spacing w:after="120"/>
        <w:ind w:firstLine="284" w:left="-284"/>
        <w:rPr>
          <w:lang w:val="it-IT"/>
        </w:rPr>
      </w:pPr>
      <w:r>
        <w:rPr>
          <w:b/>
          <w:lang w:val="it-IT"/>
        </w:rPr>
        <w:t xml:space="preserve">20. </w:t>
      </w:r>
      <w:r>
        <w:rPr>
          <w:lang w:val="it-IT"/>
        </w:rPr>
        <w:t xml:space="preserve">Autoritatea contractantă aplică criterii și cerințe de calificare numai referitoare la:</w:t>
      </w:r>
      <w:r>
        <w:rPr>
          <w:lang w:val="it-IT"/>
        </w:rPr>
      </w:r>
    </w:p>
    <w:p>
      <w:pPr>
        <w:pBdr/>
        <w:spacing w:after="120"/>
        <w:ind w:left="142"/>
        <w:rPr>
          <w:lang w:val="it-IT"/>
        </w:rPr>
      </w:pPr>
      <w:r>
        <w:rPr>
          <w:lang w:val="it-IT"/>
        </w:rPr>
        <w:t xml:space="preserve">1) eligib</w:t>
      </w:r>
      <w:r>
        <w:rPr>
          <w:lang w:val="it-IT"/>
        </w:rPr>
        <w:t xml:space="preserve">ilitatea ofertantului sau candidatului;</w:t>
      </w:r>
      <w:r>
        <w:rPr>
          <w:lang w:val="it-IT"/>
        </w:rPr>
      </w:r>
    </w:p>
    <w:p>
      <w:pPr>
        <w:pBdr/>
        <w:spacing w:after="120"/>
        <w:ind w:left="142"/>
        <w:rPr>
          <w:lang w:val="it-IT"/>
        </w:rPr>
      </w:pPr>
      <w:r>
        <w:rPr>
          <w:lang w:val="it-IT"/>
        </w:rPr>
        <w:t xml:space="preserve">2) capacitatea de exercitare a activității profesionale;</w:t>
      </w:r>
      <w:r>
        <w:rPr>
          <w:lang w:val="it-IT"/>
        </w:rPr>
      </w:r>
    </w:p>
    <w:p>
      <w:pPr>
        <w:pStyle w:val="933"/>
        <w:numPr>
          <w:ilvl w:val="0"/>
          <w:numId w:val="0"/>
        </w:numPr>
        <w:pBdr/>
        <w:tabs>
          <w:tab w:val="left" w:leader="none" w:pos="0"/>
          <w:tab w:val="clear" w:leader="none" w:pos="1134"/>
        </w:tabs>
        <w:spacing w:after="120"/>
        <w:ind w:left="142"/>
        <w:rPr>
          <w:lang w:val="it-IT"/>
        </w:rPr>
      </w:pPr>
      <w:r>
        <w:rPr>
          <w:lang w:val="it-IT"/>
        </w:rPr>
        <w:t xml:space="preserve">3) capacitatea economică şi financiară;</w:t>
      </w:r>
      <w:r>
        <w:rPr>
          <w:lang w:val="it-IT"/>
        </w:rPr>
      </w:r>
    </w:p>
    <w:p>
      <w:pPr>
        <w:pStyle w:val="933"/>
        <w:numPr>
          <w:ilvl w:val="0"/>
          <w:numId w:val="0"/>
        </w:numPr>
        <w:pBdr/>
        <w:tabs>
          <w:tab w:val="left" w:leader="none" w:pos="0"/>
          <w:tab w:val="clear" w:leader="none" w:pos="1134"/>
        </w:tabs>
        <w:spacing w:after="120"/>
        <w:ind w:left="142"/>
        <w:rPr>
          <w:lang w:val="it-IT"/>
        </w:rPr>
      </w:pPr>
      <w:r>
        <w:rPr>
          <w:lang w:val="it-IT"/>
        </w:rPr>
        <w:t xml:space="preserve">4) capacitatea tehnică;</w:t>
      </w:r>
      <w:r>
        <w:rPr>
          <w:lang w:val="it-IT"/>
        </w:rPr>
      </w:r>
    </w:p>
    <w:p>
      <w:pPr>
        <w:pStyle w:val="933"/>
        <w:numPr>
          <w:ilvl w:val="0"/>
          <w:numId w:val="0"/>
        </w:numPr>
        <w:pBdr/>
        <w:tabs>
          <w:tab w:val="left" w:leader="none" w:pos="0"/>
          <w:tab w:val="left" w:leader="none" w:pos="567"/>
          <w:tab w:val="clear" w:leader="none" w:pos="1134"/>
        </w:tabs>
        <w:spacing w:after="120"/>
        <w:ind w:left="142"/>
        <w:rPr>
          <w:lang w:val="it-IT"/>
        </w:rPr>
      </w:pPr>
      <w:r>
        <w:rPr>
          <w:lang w:val="it-IT"/>
        </w:rPr>
        <w:t xml:space="preserve">5) standarde de asigurare a calității;</w:t>
      </w:r>
      <w:r>
        <w:rPr>
          <w:lang w:val="it-IT"/>
        </w:rPr>
      </w:r>
    </w:p>
    <w:p>
      <w:pPr>
        <w:pStyle w:val="933"/>
        <w:numPr>
          <w:ilvl w:val="0"/>
          <w:numId w:val="0"/>
        </w:numPr>
        <w:pBdr/>
        <w:tabs>
          <w:tab w:val="left" w:leader="none" w:pos="0"/>
          <w:tab w:val="clear" w:leader="none" w:pos="1134"/>
        </w:tabs>
        <w:spacing w:after="120"/>
        <w:ind w:left="142"/>
        <w:rPr>
          <w:lang w:val="it-IT"/>
        </w:rPr>
      </w:pPr>
      <w:r>
        <w:rPr>
          <w:lang w:val="it-IT"/>
        </w:rPr>
        <w:t xml:space="preserve">6) standarde de protecție a mediului.</w:t>
      </w:r>
      <w:r>
        <w:rPr>
          <w:lang w:val="it-IT"/>
        </w:rPr>
      </w:r>
    </w:p>
    <w:p>
      <w:pPr>
        <w:pStyle w:val="933"/>
        <w:numPr>
          <w:ilvl w:val="0"/>
          <w:numId w:val="0"/>
        </w:numPr>
        <w:pBdr/>
        <w:tabs>
          <w:tab w:val="left" w:leader="none" w:pos="-284"/>
          <w:tab w:val="left" w:leader="none" w:pos="142"/>
          <w:tab w:val="left" w:leader="none" w:pos="284"/>
          <w:tab w:val="clear" w:leader="none" w:pos="1134"/>
        </w:tabs>
        <w:spacing w:after="120"/>
        <w:ind w:firstLine="284" w:left="-284"/>
        <w:rPr>
          <w:lang w:val="ro-RO"/>
        </w:rPr>
      </w:pPr>
      <w:r>
        <w:rPr>
          <w:b/>
          <w:lang w:val="ro-RO"/>
        </w:rPr>
        <w:t xml:space="preserve">21. </w:t>
      </w:r>
      <w:r>
        <w:rPr>
          <w:lang w:val="ro-RO"/>
        </w:rPr>
        <w:t xml:space="preserve">Pentru constat</w:t>
      </w:r>
      <w:r>
        <w:rPr>
          <w:lang w:val="ro-RO"/>
        </w:rPr>
        <w:t xml:space="preserve">area datelor de calificare în cadrul procedurilor de achiziții publice, operatorul economic prezintă la momentul evaluării documentele solicitate de către autoritatea contractantă în cadrul procedurilor de achiziții publice. Documentele se prezintă în form</w:t>
      </w:r>
      <w:r>
        <w:rPr>
          <w:lang w:val="ro-RO"/>
        </w:rPr>
        <w:t xml:space="preserve">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w:t>
      </w:r>
      <w:r>
        <w:rPr>
          <w:lang w:val="ro-RO"/>
        </w:rPr>
        <w:t xml:space="preserve">131/2015 privind achizițiile publice. </w:t>
      </w:r>
      <w:r>
        <w:rPr>
          <w:lang w:val="ro-RO"/>
        </w:rPr>
      </w:r>
    </w:p>
    <w:p>
      <w:pPr>
        <w:pStyle w:val="933"/>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eastAsia="ro-RO"/>
        </w:rPr>
      </w:pPr>
      <w:r>
        <w:rPr>
          <w:b/>
          <w:lang w:val="it-IT"/>
        </w:rPr>
        <w:t xml:space="preserve">22</w:t>
      </w:r>
      <w:r>
        <w:rPr>
          <w:lang w:val="it-IT" w:eastAsia="ro-RO"/>
        </w:rPr>
        <w:t xml:space="preserve">. Se exclude de la procedura</w:t>
      </w:r>
      <w:r>
        <w:rPr>
          <w:lang w:val="it-IT" w:eastAsia="ro-RO"/>
        </w:rPr>
        <w:t xml:space="preserve"> de atribuire a contractului de achiziții publice orice ofertant sau candidat despre care se confirmă că, în ultimii 5 ani, a fost condamnat, prin hotărârea definitivă a unei instanțe judecătorești, pentru participare la activități ale unei organizații sau</w:t>
      </w:r>
      <w:r>
        <w:rPr>
          <w:lang w:val="it-IT" w:eastAsia="ro-RO"/>
        </w:rPr>
        <w:t xml:space="preserve"> grupări criminale, pentru corupție, pentru fraudă și/sau pentru spălare de bani, pentru infracțiuni de terorism sau infracțiuni legate de activități teroriste, finanțarea terorismului, exploatarea prin muncă a copiilor și alte forme de trafic de persoane.</w:t>
      </w:r>
      <w:r>
        <w:rPr>
          <w:lang w:val="it-IT" w:eastAsia="ro-RO"/>
        </w:rPr>
      </w:r>
    </w:p>
    <w:p>
      <w:pPr>
        <w:pStyle w:val="933"/>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23. </w:t>
      </w:r>
      <w:r>
        <w:rPr>
          <w:lang w:val="it-IT"/>
        </w:rPr>
        <w:t xml:space="preserve">Se exclude de la procedura pentru atribuire a contractului de achiziţie publică, şi respectiv, nu este eligibil, orice ofertant care se află în oricare dintre situaţiile</w:t>
      </w:r>
      <w:r>
        <w:t xml:space="preserve"> </w:t>
      </w:r>
      <w:r>
        <w:rPr>
          <w:lang w:val="it-IT"/>
        </w:rPr>
        <w:t xml:space="preserve">prevăzute la art. 19 alin. (2) şi alin. (3) și art. 16 alin. (6) al Legii nr. 131</w:t>
      </w:r>
      <w:r>
        <w:rPr>
          <w:lang w:val="it-IT"/>
        </w:rPr>
        <w:t xml:space="preserve">/2015 privind achizițiile publice.</w:t>
      </w:r>
      <w:r>
        <w:rPr>
          <w:lang w:val="it-IT"/>
        </w:rPr>
      </w:r>
    </w:p>
    <w:p>
      <w:pPr>
        <w:pStyle w:val="933"/>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24.</w:t>
      </w:r>
      <w:r>
        <w:rPr>
          <w:lang w:val="it-IT"/>
        </w:rPr>
        <w:t xml:space="preserve"> Orice ofertant/candidat care se află în una din situațiile menționate la pct. 22 și pct. 23 furnizează dovezi care să arate că măsurile luate de el sunt suficiente pentru a demonstra fiabilitatea și credibilitatea sa,</w:t>
      </w:r>
      <w:r>
        <w:rPr>
          <w:lang w:val="it-IT"/>
        </w:rPr>
        <w:t xml:space="preserve"> în pofida existenței unui motiv de excludere. Dacă autoritatea contractantă consideră astfel de dovezi suficiente, ofertantul/candidatul în cauză nu este exclus de la procedura de achiziție publică, cu excepția cazului în care operatorul economic a fost e</w:t>
      </w:r>
      <w:r>
        <w:rPr>
          <w:lang w:val="it-IT"/>
        </w:rPr>
        <w:t xml:space="preserve">xclus prin hotărâre definitivă a unei instanțe de judecată de la participarea la procedurile de achiziții publice.</w:t>
      </w:r>
      <w:r>
        <w:rPr>
          <w:lang w:val="it-IT"/>
        </w:rPr>
      </w:r>
    </w:p>
    <w:p>
      <w:pPr>
        <w:pStyle w:val="933"/>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25. </w:t>
      </w:r>
      <w:r>
        <w:rPr>
          <w:lang w:val="it-IT"/>
        </w:rPr>
        <w:t xml:space="preserve">Autoritatea contractantă extrage informaţia necesară pentru constatarea existenţei sau inexistenţei circumstanţelor menționate la pct. 22</w:t>
      </w:r>
      <w:r>
        <w:rPr>
          <w:lang w:val="it-IT"/>
        </w:rPr>
        <w:t xml:space="preserve"> și pct. 23 în bazele de date disponibile ale autorităţilor publice sau ale părţilor terţe. Dacă acest lucru nu este posibil, autoritatea contractantă are obligaţia de a accepta ca fiind suficient şi relevant pentru demonstrarea faptului că ofertantul/cand</w:t>
      </w:r>
      <w:r>
        <w:rPr>
          <w:lang w:val="it-IT"/>
        </w:rPr>
        <w:t xml:space="preserve">idatul nu se încadrează în una dintre situaţiile prevăzute la pct. 22 și pct. 23 orice document considerat edificator, din acest punct de vedere, în ţara de origine sau în ţara în care ofertantul este stabilit, cum ar fi certificate, caziere judiciare sau </w:t>
      </w:r>
      <w:r>
        <w:rPr>
          <w:lang w:val="it-IT"/>
        </w:rPr>
        <w:t xml:space="preserve">alte documente echivalente emise de autorităţi competente din ţara respectivă.</w:t>
      </w:r>
      <w:r>
        <w:rPr>
          <w:lang w:val="it-IT"/>
        </w:rPr>
      </w:r>
    </w:p>
    <w:p>
      <w:pPr>
        <w:pStyle w:val="933"/>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26. </w:t>
      </w:r>
      <w:r>
        <w:rPr>
          <w:lang w:val="it-IT"/>
        </w:rPr>
        <w:t xml:space="preserve">În ceea ce privesc referințele de la pct. 23, în conformitate cu legislaţia internă a statului în care sunt stabiliţi ofertanţii, aceste solicitări se referă la persoanele f</w:t>
      </w:r>
      <w:r>
        <w:rPr>
          <w:lang w:val="it-IT"/>
        </w:rPr>
        <w:t xml:space="preserve">izice şi persoanele juridice, inclusiv, după caz, la directori de companii sau la orice persoană cu putere de reprezentare, de decizie ori de control în ceea ce priveşte ofertantul/candidatul.</w:t>
      </w:r>
      <w:r>
        <w:rPr>
          <w:lang w:val="it-IT"/>
        </w:rPr>
      </w:r>
    </w:p>
    <w:p>
      <w:pPr>
        <w:pStyle w:val="933"/>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27. </w:t>
      </w:r>
      <w:r>
        <w:rPr>
          <w:lang w:val="it-IT"/>
        </w:rPr>
        <w:t xml:space="preserve">În cazul în care în ţara de origine sau în ţara în care est</w:t>
      </w:r>
      <w:r>
        <w:rPr>
          <w:lang w:val="it-IT"/>
        </w:rPr>
        <w:t xml:space="preserve">e stabilit ofertantul/candidatul nu se emit documente de natura celor prevăzute la pct. 22 sau respectivele documente nu vizează toate situaţiile referitoare de la pct. 23, autoritatea contractantă are obligaţia de a accepta o </w:t>
      </w:r>
      <w:r>
        <w:rPr>
          <w:lang w:val="it-IT"/>
        </w:rPr>
        <w:t xml:space="preserve">declaraţie pe propria răspund</w:t>
      </w:r>
      <w:r>
        <w:rPr>
          <w:lang w:val="it-IT"/>
        </w:rPr>
        <w:t xml:space="preserve">ere sau, dacă în ţara respectivă nu există prevederi legale referitoare la declaraţia pe propria răspundere, o declaraţie autentică dată în faţa unui notar, a unei autorităţi administrative sau judiciare sau a unei asociaţii profesionale care are competenţ</w:t>
      </w:r>
      <w:r>
        <w:rPr>
          <w:lang w:val="it-IT"/>
        </w:rPr>
        <w:t xml:space="preserve">e în acest sens.</w:t>
      </w:r>
      <w:r>
        <w:rPr>
          <w:lang w:val="it-IT"/>
        </w:rPr>
      </w:r>
    </w:p>
    <w:p>
      <w:pPr>
        <w:pStyle w:val="933"/>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28. </w:t>
      </w:r>
      <w:r>
        <w:rPr>
          <w:lang w:val="it-IT"/>
        </w:rPr>
        <w:t xml:space="preserve">Autoritatea contractantă evaluează măsurile întreprinse de către operatorii economici ținînd seama de gravitatea și circumstanțele particulare ale infracțiunii sau ale abaterii. În cazul în care consideră că măsurile întreprinse sunt i</w:t>
      </w:r>
      <w:r>
        <w:rPr>
          <w:lang w:val="it-IT"/>
        </w:rPr>
        <w:t xml:space="preserve">nsuficiente, autoritatea contractantă informează ofertantul/candidatul despre motivele excluderii.</w:t>
      </w:r>
      <w:r>
        <w:rPr>
          <w:lang w:val="it-IT"/>
        </w:rPr>
      </w:r>
    </w:p>
    <w:p>
      <w:pPr>
        <w:pStyle w:val="933"/>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29. </w:t>
      </w:r>
      <w:r>
        <w:rPr>
          <w:lang w:val="it-IT"/>
        </w:rPr>
        <w:t xml:space="preserve">Autoritatea contractantă solicită oricărui ofertant să prezinte dovada din care să rezulte o formă de înregistrare în cazul persoanei juridice, capacitat</w:t>
      </w:r>
      <w:r>
        <w:rPr>
          <w:lang w:val="it-IT"/>
        </w:rPr>
        <w:t xml:space="preserve">ea legală de a executa documentația de atribuire și de a livra/presta bunurile/serviciile, în conformitate cu prevederile legale din țara în care este stabilit.</w:t>
      </w:r>
      <w:bookmarkStart w:id="28" w:name="_Toc392180146"/>
      <w:r/>
      <w:bookmarkStart w:id="29" w:name="_Toc449539036"/>
      <w:r/>
      <w:r>
        <w:rPr>
          <w:lang w:val="it-IT"/>
        </w:rPr>
      </w:r>
    </w:p>
    <w:p>
      <w:pPr>
        <w:pStyle w:val="933"/>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color w:val="ff0000"/>
          <w:lang w:val="it-IT"/>
        </w:rPr>
      </w:pPr>
      <w:r>
        <w:rPr>
          <w:b/>
          <w:color w:val="000000" w:themeColor="text1"/>
          <w:lang w:val="it-IT"/>
        </w:rPr>
        <w:t xml:space="preserve">30. </w:t>
      </w:r>
      <w:r>
        <w:rPr>
          <w:color w:val="000000" w:themeColor="text1"/>
          <w:lang w:val="it-IT"/>
        </w:rPr>
        <w:t xml:space="preserve">Ofertantul urmează să dispună de un nivel minim de capacitate economică și/sau financiară ș</w:t>
      </w:r>
      <w:r>
        <w:rPr>
          <w:color w:val="000000" w:themeColor="text1"/>
          <w:lang w:val="it-IT"/>
        </w:rPr>
        <w:t xml:space="preserve">i să prezinte informații/documente privind capacitatea economică și/sau financiară pentru a se califica conform cerinţelor de îndeplinire a contractului, cum ar fi:</w:t>
      </w:r>
      <w:r>
        <w:rPr>
          <w:color w:val="ff0000"/>
          <w:lang w:val="it-IT"/>
        </w:rPr>
      </w:r>
    </w:p>
    <w:p>
      <w:pPr>
        <w:pStyle w:val="933"/>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1) realizarea unei cifre medii anuale de afaceri în ultimii 3 ani egală sau mai mare decât </w:t>
      </w:r>
      <w:r>
        <w:rPr>
          <w:lang w:val="it-IT"/>
        </w:rPr>
        <w:t xml:space="preserve">suma stabilită în pct. 16 din anexa nr. 2,</w:t>
      </w:r>
      <w:r>
        <w:t xml:space="preserve"> </w:t>
      </w:r>
      <w:r>
        <w:rPr>
          <w:lang w:val="it-IT"/>
        </w:rPr>
        <w:t xml:space="preserve">care nu trebuie să depășească de două ori valoarea estimată a contractului, cu excepția cazurilor bine justificate, precum cele legate de riscurile speciale aferente naturii bunurilor sau serviciilor;</w:t>
      </w:r>
      <w:r>
        <w:rPr>
          <w:lang w:val="it-IT"/>
        </w:rPr>
      </w:r>
    </w:p>
    <w:p>
      <w:pPr>
        <w:pStyle w:val="933"/>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2) declarați</w:t>
      </w:r>
      <w:r>
        <w:rPr>
          <w:lang w:val="it-IT"/>
        </w:rPr>
        <w:t xml:space="preserve">i bancare corespunzătoare sau, după caz, dovezi privind asigurarea riscului profesional;</w:t>
      </w:r>
      <w:r>
        <w:rPr>
          <w:lang w:val="it-IT"/>
        </w:rPr>
      </w:r>
    </w:p>
    <w:p>
      <w:pPr>
        <w:pStyle w:val="933"/>
        <w:numPr>
          <w:ilvl w:val="0"/>
          <w:numId w:val="0"/>
        </w:numPr>
        <w:pBdr/>
        <w:tabs>
          <w:tab w:val="left" w:leader="none" w:pos="-284"/>
          <w:tab w:val="left" w:leader="none" w:pos="284"/>
          <w:tab w:val="clear" w:leader="none" w:pos="1134"/>
        </w:tabs>
        <w:spacing w:after="120"/>
        <w:ind w:firstLine="426" w:left="-284"/>
        <w:rPr>
          <w:lang w:val="it-IT"/>
        </w:rPr>
      </w:pPr>
      <w:r>
        <w:rPr>
          <w:lang w:val="it-IT"/>
        </w:rPr>
        <w:t xml:space="preserve">3) situația financiară pentru perioada de gestiune anterioară, avizat şi înregistrat de organele competente, și orice alte documente legale edificatoare prin care ofer</w:t>
      </w:r>
      <w:r>
        <w:rPr>
          <w:lang w:val="it-IT"/>
        </w:rPr>
        <w:t xml:space="preserve">tantul își poate dovedi capacitatea economico-financiară.</w:t>
      </w:r>
      <w:r>
        <w:rPr>
          <w:lang w:val="it-IT"/>
        </w:rPr>
      </w:r>
    </w:p>
    <w:p>
      <w:pPr>
        <w:pStyle w:val="933"/>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31. </w:t>
      </w:r>
      <w:r>
        <w:rPr>
          <w:lang w:val="it-IT"/>
        </w:rPr>
        <w:t xml:space="preserve">Atunci când un contract este împărțit pe loturi, indicele cifrei de afaceri se aplică pentru fiecare lot individual. Cu toate acestea, autoritatea contractantă urmează să stabilească cifra de af</w:t>
      </w:r>
      <w:r>
        <w:rPr>
          <w:lang w:val="it-IT"/>
        </w:rPr>
        <w:t xml:space="preserve">aceri anuală minimă impusă operatorilor economici cu referire la grupuri de loturi, dacă ofertantului câștigător îi sunt atribuite mai multe loturi care trebuie executate în același timp.</w:t>
      </w:r>
      <w:bookmarkEnd w:id="28"/>
      <w:r/>
      <w:bookmarkEnd w:id="29"/>
      <w:r/>
      <w:r>
        <w:rPr>
          <w:lang w:val="it-IT"/>
        </w:rPr>
      </w:r>
    </w:p>
    <w:p>
      <w:pPr>
        <w:pStyle w:val="933"/>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32. </w:t>
      </w:r>
      <w:r>
        <w:rPr>
          <w:bCs/>
          <w:lang w:val="it-IT"/>
        </w:rPr>
        <w:t xml:space="preserve">La solicitarea autorității contactante,</w:t>
      </w:r>
      <w:r>
        <w:rPr>
          <w:b/>
          <w:lang w:val="it-IT"/>
        </w:rPr>
        <w:t xml:space="preserve"> </w:t>
      </w:r>
      <w:r>
        <w:rPr>
          <w:lang w:val="it-IT"/>
        </w:rPr>
        <w:t xml:space="preserve">ofertantul urmează să pr</w:t>
      </w:r>
      <w:r>
        <w:rPr>
          <w:lang w:val="it-IT"/>
        </w:rPr>
        <w:t xml:space="preserve">ezinte documentele care demonstrează capacitatea tehnică și/sau profesională pentru executarea viitorului contract</w:t>
      </w:r>
      <w:r>
        <w:t xml:space="preserve"> </w:t>
      </w:r>
      <w:r>
        <w:rPr>
          <w:lang w:val="it-IT"/>
        </w:rPr>
        <w:t xml:space="preserve">numai în măsura în care aceste informaţii sînt relevante pentru îndeplinirea contractului și nu sînt disponibile în bazele de date ale autori</w:t>
      </w:r>
      <w:r>
        <w:rPr>
          <w:lang w:val="it-IT"/>
        </w:rPr>
        <w:t xml:space="preserve">tăților publice sau ale părților terțe:</w:t>
      </w:r>
      <w:r>
        <w:rPr>
          <w:lang w:val="it-IT"/>
        </w:rPr>
      </w:r>
    </w:p>
    <w:p>
      <w:pPr>
        <w:pStyle w:val="933"/>
        <w:numPr>
          <w:ilvl w:val="0"/>
          <w:numId w:val="0"/>
        </w:numPr>
        <w:pBdr/>
        <w:tabs>
          <w:tab w:val="left" w:leader="none" w:pos="142"/>
          <w:tab w:val="clear" w:leader="none" w:pos="1134"/>
        </w:tabs>
        <w:spacing w:after="120"/>
        <w:ind w:firstLine="426" w:left="-284"/>
        <w:rPr>
          <w:lang w:val="it-IT"/>
        </w:rPr>
      </w:pPr>
      <w:r>
        <w:rPr>
          <w:lang w:val="it-IT"/>
        </w:rPr>
        <w:t xml:space="preserve">1) o listă a principalelor livrări de bunuri/servicii similare efectuate în ultimii 3 ani, conform Anexei nr. 12. </w:t>
      </w:r>
      <w:bookmarkStart w:id="30" w:name="_Hlk61426369"/>
      <w:r>
        <w:rPr>
          <w:lang w:val="it-IT"/>
        </w:rPr>
        <w:t xml:space="preserve">Respectivele certificări indică beneficiarii, indiferent dacă aceştia sunt autorităţi contractante sau</w:t>
      </w:r>
      <w:r>
        <w:rPr>
          <w:lang w:val="it-IT"/>
        </w:rPr>
        <w:t xml:space="preserve"> clienţi privaţi, valorile și perioadele de livrare/prestare.</w:t>
      </w:r>
      <w:bookmarkEnd w:id="30"/>
      <w:r/>
      <w:r>
        <w:rPr>
          <w:lang w:val="it-IT"/>
        </w:rPr>
      </w:r>
    </w:p>
    <w:p>
      <w:pPr>
        <w:pStyle w:val="933"/>
        <w:numPr>
          <w:ilvl w:val="0"/>
          <w:numId w:val="0"/>
        </w:numPr>
        <w:pBdr/>
        <w:tabs>
          <w:tab w:val="left" w:leader="none" w:pos="142"/>
          <w:tab w:val="clear" w:leader="none" w:pos="1134"/>
        </w:tabs>
        <w:spacing w:after="120"/>
        <w:ind w:firstLine="426" w:left="-284"/>
        <w:rPr>
          <w:lang w:val="it-IT"/>
        </w:rPr>
      </w:pPr>
      <w:r>
        <w:rPr>
          <w:lang w:val="it-IT"/>
        </w:rPr>
        <w:t xml:space="preserve">2) declaraţia referitoare la echipamentele tehnice şi la măsurile aplicate în vederea asigurării calităţii, precum şi, dacă este cazul, la resursele de studiu şi cercetare;</w:t>
      </w:r>
      <w:r>
        <w:rPr>
          <w:lang w:val="it-IT"/>
        </w:rPr>
      </w:r>
    </w:p>
    <w:p>
      <w:pPr>
        <w:pStyle w:val="933"/>
        <w:numPr>
          <w:ilvl w:val="0"/>
          <w:numId w:val="0"/>
        </w:numPr>
        <w:pBdr/>
        <w:tabs>
          <w:tab w:val="left" w:leader="none" w:pos="142"/>
          <w:tab w:val="clear" w:leader="none" w:pos="1134"/>
        </w:tabs>
        <w:spacing w:after="120"/>
        <w:ind w:firstLine="426" w:left="-284"/>
        <w:rPr>
          <w:lang w:val="it-IT"/>
        </w:rPr>
      </w:pPr>
      <w:r>
        <w:rPr>
          <w:lang w:val="it-IT"/>
        </w:rPr>
        <w:t xml:space="preserve">3) </w:t>
      </w:r>
      <w:r>
        <w:rPr>
          <w:lang w:val="it-IT"/>
        </w:rPr>
        <w:t xml:space="preserve">informaţii referitoare la personalul/organismul tehnic de specialitate de care dispune sau al cărui angajament de participare a fost obţinut de către ofertant/candidat, în special pentru asigurarea controlului calităţii;</w:t>
      </w:r>
      <w:r>
        <w:rPr>
          <w:lang w:val="it-IT"/>
        </w:rPr>
      </w:r>
    </w:p>
    <w:p>
      <w:pPr>
        <w:pStyle w:val="933"/>
        <w:numPr>
          <w:ilvl w:val="0"/>
          <w:numId w:val="0"/>
        </w:numPr>
        <w:pBdr/>
        <w:tabs>
          <w:tab w:val="left" w:leader="none" w:pos="142"/>
          <w:tab w:val="clear" w:leader="none" w:pos="1134"/>
        </w:tabs>
        <w:spacing w:after="120"/>
        <w:ind w:firstLine="426" w:left="-284"/>
        <w:rPr>
          <w:lang w:val="it-IT"/>
        </w:rPr>
      </w:pPr>
      <w:r>
        <w:rPr>
          <w:lang w:val="it-IT"/>
        </w:rPr>
        <w:t xml:space="preserve">4) certificate sau alte documente e</w:t>
      </w:r>
      <w:r>
        <w:rPr>
          <w:lang w:val="it-IT"/>
        </w:rPr>
        <w:t xml:space="preserve">mise de organisme abilitate în acest sens, care să ateste conformitatea bunurilor, identificată clar prin referire la specificaţii sau standarde relevante;</w:t>
      </w:r>
      <w:r>
        <w:rPr>
          <w:lang w:val="it-IT"/>
        </w:rPr>
      </w:r>
    </w:p>
    <w:p>
      <w:pPr>
        <w:pStyle w:val="933"/>
        <w:numPr>
          <w:ilvl w:val="0"/>
          <w:numId w:val="0"/>
        </w:numPr>
        <w:pBdr/>
        <w:tabs>
          <w:tab w:val="left" w:leader="none" w:pos="142"/>
          <w:tab w:val="clear" w:leader="none" w:pos="1134"/>
        </w:tabs>
        <w:spacing w:after="120"/>
        <w:ind w:firstLine="426" w:left="-284"/>
        <w:rPr>
          <w:lang w:val="it-IT"/>
        </w:rPr>
      </w:pPr>
      <w:r>
        <w:rPr>
          <w:lang w:val="it-IT"/>
        </w:rPr>
        <w:t xml:space="preserve">5) mostre (în măsura în care necesitatea prezentării este justificată), descrieri şi/sau fotografii </w:t>
      </w:r>
      <w:r>
        <w:rPr>
          <w:lang w:val="it-IT"/>
        </w:rPr>
        <w:t xml:space="preserve">a căror autenticitate trebuie să poată fi demonstrată în cazul în care autoritatea contractantă solicită acest lucru;</w:t>
      </w:r>
      <w:r>
        <w:rPr>
          <w:lang w:val="it-IT"/>
        </w:rPr>
      </w:r>
    </w:p>
    <w:p>
      <w:pPr>
        <w:pStyle w:val="933"/>
        <w:numPr>
          <w:ilvl w:val="0"/>
          <w:numId w:val="0"/>
        </w:numPr>
        <w:pBdr/>
        <w:tabs>
          <w:tab w:val="left" w:leader="none" w:pos="142"/>
          <w:tab w:val="clear" w:leader="none" w:pos="1134"/>
        </w:tabs>
        <w:spacing w:after="120"/>
        <w:ind w:firstLine="426" w:left="-284"/>
        <w:rPr>
          <w:lang w:val="it-IT"/>
        </w:rPr>
      </w:pPr>
      <w:r>
        <w:rPr>
          <w:lang w:val="it-IT"/>
        </w:rPr>
        <w:t xml:space="preserve">6) informaţii referitoare la studiile, pregătirea profesională şi calificarea personalului de conducere, precum şi ale persoanelor respons</w:t>
      </w:r>
      <w:r>
        <w:rPr>
          <w:lang w:val="it-IT"/>
        </w:rPr>
        <w:t xml:space="preserve">abile pentru îndeplinirea contractului conform Anexei nr. 14;</w:t>
      </w:r>
      <w:r>
        <w:rPr>
          <w:lang w:val="it-IT"/>
        </w:rPr>
      </w:r>
    </w:p>
    <w:p>
      <w:pPr>
        <w:pStyle w:val="933"/>
        <w:numPr>
          <w:ilvl w:val="0"/>
          <w:numId w:val="0"/>
        </w:numPr>
        <w:pBdr/>
        <w:tabs>
          <w:tab w:val="left" w:leader="none" w:pos="142"/>
          <w:tab w:val="clear" w:leader="none" w:pos="1134"/>
        </w:tabs>
        <w:spacing w:after="120"/>
        <w:ind w:firstLine="426" w:left="-284"/>
        <w:rPr>
          <w:lang w:val="it-IT"/>
        </w:rPr>
      </w:pPr>
      <w:r>
        <w:rPr>
          <w:lang w:val="it-IT"/>
        </w:rPr>
        <w:t xml:space="preserve">7) declaraţia referitoare la efectivele medii anuale ale personalului angajat şi ale cadrelor de conducere în ultimii 3 ani;</w:t>
      </w:r>
      <w:r>
        <w:rPr>
          <w:lang w:val="it-IT"/>
        </w:rPr>
      </w:r>
    </w:p>
    <w:p>
      <w:pPr>
        <w:pStyle w:val="933"/>
        <w:numPr>
          <w:ilvl w:val="0"/>
          <w:numId w:val="0"/>
        </w:numPr>
        <w:pBdr/>
        <w:tabs>
          <w:tab w:val="left" w:leader="none" w:pos="142"/>
          <w:tab w:val="clear" w:leader="none" w:pos="1134"/>
        </w:tabs>
        <w:spacing w:after="120"/>
        <w:ind w:firstLine="426" w:left="-284"/>
        <w:rPr>
          <w:lang w:val="it-IT"/>
        </w:rPr>
      </w:pPr>
      <w:r>
        <w:rPr>
          <w:lang w:val="it-IT"/>
        </w:rPr>
        <w:t xml:space="preserve">8) dacă este cazul, informaţii privind măsurile de protecţie a mediul</w:t>
      </w:r>
      <w:r>
        <w:rPr>
          <w:lang w:val="it-IT"/>
        </w:rPr>
        <w:t xml:space="preserve">ui pe care operatorul economic le poate aplica în timpul îndeplinirii contractului de bunuri/servicii, în corespundere cu pct. 36;</w:t>
      </w:r>
      <w:r>
        <w:rPr>
          <w:lang w:val="it-IT"/>
        </w:rPr>
      </w:r>
    </w:p>
    <w:p>
      <w:pPr>
        <w:pStyle w:val="933"/>
        <w:numPr>
          <w:ilvl w:val="0"/>
          <w:numId w:val="0"/>
        </w:numPr>
        <w:pBdr/>
        <w:tabs>
          <w:tab w:val="left" w:leader="none" w:pos="142"/>
          <w:tab w:val="clear" w:leader="none" w:pos="1134"/>
        </w:tabs>
        <w:spacing w:after="120"/>
        <w:ind w:firstLine="426" w:left="-284"/>
        <w:rPr>
          <w:lang w:val="it-IT"/>
        </w:rPr>
      </w:pPr>
      <w:r>
        <w:rPr>
          <w:lang w:val="it-IT"/>
        </w:rPr>
        <w:t xml:space="preserve">9) informaţii referitoare la utilajele, instalaţiile, echipamentele tehnice de care dispune operatorul economic pentru îndepl</w:t>
      </w:r>
      <w:r>
        <w:rPr>
          <w:lang w:val="it-IT"/>
        </w:rPr>
        <w:t xml:space="preserve">inirea corespunzătoare al contractului de bunuri/servicii conform Anexei nr. 13;</w:t>
      </w:r>
      <w:r>
        <w:rPr>
          <w:lang w:val="it-IT"/>
        </w:rPr>
      </w:r>
    </w:p>
    <w:p>
      <w:pPr>
        <w:pStyle w:val="933"/>
        <w:numPr>
          <w:ilvl w:val="0"/>
          <w:numId w:val="0"/>
        </w:numPr>
        <w:pBdr/>
        <w:tabs>
          <w:tab w:val="left" w:leader="none" w:pos="142"/>
          <w:tab w:val="clear" w:leader="none" w:pos="1134"/>
        </w:tabs>
        <w:spacing w:after="120"/>
        <w:ind w:firstLine="426" w:left="-284"/>
        <w:rPr>
          <w:lang w:val="it-IT"/>
        </w:rPr>
      </w:pPr>
      <w:r>
        <w:rPr>
          <w:lang w:val="it-IT"/>
        </w:rPr>
        <w:t xml:space="preserve">10) informaţii privind partea din contract pe care operatorul economic are, eventual, intenţia să o subcontracteze, conform </w:t>
      </w:r>
      <w:bookmarkStart w:id="31" w:name="_Hlk71891442"/>
      <w:r>
        <w:rPr>
          <w:lang w:val="it-IT"/>
        </w:rPr>
        <w:t xml:space="preserve">Anexei nr. 15</w:t>
      </w:r>
      <w:bookmarkEnd w:id="31"/>
      <w:r>
        <w:rPr>
          <w:lang w:val="it-IT"/>
        </w:rPr>
        <w:t xml:space="preserve">. De asemenea, urmează a fi atașat/ata</w:t>
      </w:r>
      <w:r>
        <w:rPr>
          <w:lang w:val="it-IT"/>
        </w:rPr>
        <w:t xml:space="preserve">șate la Anexa nr. 15, copia/copiile contractului/contractelor încheiat/încheiate cu subatreprenorii.</w:t>
      </w:r>
      <w:r>
        <w:rPr>
          <w:lang w:val="it-IT"/>
        </w:rPr>
      </w:r>
    </w:p>
    <w:p>
      <w:pPr>
        <w:pStyle w:val="933"/>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33. </w:t>
      </w:r>
      <w:r>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sim</w:t>
      </w:r>
      <w:r>
        <w:rPr>
          <w:lang w:val="it-IT"/>
        </w:rPr>
        <w:t xml:space="preserve">ilare,   confirmată   prin anexarea copiilor contractelor, facturilor și actelor de primire-predare.</w:t>
      </w:r>
      <w:r>
        <w:rPr>
          <w:b/>
          <w:lang w:val="it-IT"/>
        </w:rPr>
      </w:r>
    </w:p>
    <w:p>
      <w:pPr>
        <w:pStyle w:val="933"/>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 xml:space="preserve">documente și certificate emise de organisme independe</w:t>
      </w:r>
      <w:r>
        <w:rPr>
          <w:bCs/>
          <w:lang w:val="it-IT"/>
        </w:rPr>
        <w:t xml:space="preserve">nte, prin care se atestă faptul că respectă anumite standarde de asigurare a calităţii (ISO 9001), acestea trebuie să se raporteze la sistemele de asigurare a calităţii, bazate pe seriile de standarde europene relevante, certificate de organisme conforme c</w:t>
      </w:r>
      <w:r>
        <w:rPr>
          <w:bCs/>
          <w:lang w:val="it-IT"/>
        </w:rPr>
        <w:t xml:space="preserve">u seriile de standarde europene privind certificarea, sau la standarde internaționale pertinente, emise de organisme acreditate.</w:t>
      </w:r>
      <w:r>
        <w:rPr>
          <w:b/>
          <w:lang w:val="it-IT"/>
        </w:rPr>
      </w:r>
    </w:p>
    <w:p>
      <w:pPr>
        <w:pStyle w:val="933"/>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lang w:val="it-IT"/>
        </w:rPr>
      </w:pPr>
      <w:r>
        <w:rPr>
          <w:b/>
          <w:lang w:val="it-IT"/>
        </w:rPr>
        <w:t xml:space="preserve">35. </w:t>
      </w:r>
      <w:r>
        <w:rPr>
          <w:bCs/>
          <w:lang w:val="it-IT"/>
        </w:rPr>
        <w:t xml:space="preserve">În conformitate cu principiul recunoaşterii reciproce, autoritatea contractantă are obligaţia de a accepta certificatele ec</w:t>
      </w:r>
      <w:r>
        <w:rPr>
          <w:bCs/>
          <w:lang w:val="it-IT"/>
        </w:rPr>
        <w:t xml:space="preserve">hivalente emise de organismele stabilite în statele membre ale Uniunii Europene. În cazul în care operatorul economic nu deţine un certificat de calitate astfel cum este solicitat de autoritatea contractantă, aceasta din urmă are obligaţia de a accepta ori</w:t>
      </w:r>
      <w:r>
        <w:rPr>
          <w:bCs/>
          <w:lang w:val="it-IT"/>
        </w:rPr>
        <w:t xml:space="preserve">ce alte certificări prezentate de operatorul economic respectiv, în măsura în care acestea confirmă asigurarea unui nivel corespunzător al calităţii.</w:t>
      </w:r>
      <w:bookmarkStart w:id="33" w:name="_Toc392180150"/>
      <w:r/>
      <w:bookmarkStart w:id="34" w:name="_Toc449539040"/>
      <w:r/>
      <w:r>
        <w:rPr>
          <w:bCs/>
          <w:lang w:val="it-IT"/>
        </w:rPr>
      </w:r>
    </w:p>
    <w:p>
      <w:pPr>
        <w:pStyle w:val="933"/>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36. </w:t>
      </w:r>
      <w:r>
        <w:rPr>
          <w:lang w:val="it-IT"/>
        </w:rPr>
        <w:t xml:space="preserve">Operatorul economic prezintă documente, certificate, emise de organisme independente, prin care se ate</w:t>
      </w:r>
      <w:r>
        <w:rPr>
          <w:lang w:val="it-IT"/>
        </w:rPr>
        <w:t xml:space="preserve">stă faptul că respectă anumite standarde de protecţie a mediului, aceasta trebuie să se raporteze:</w:t>
      </w:r>
      <w:r>
        <w:rPr>
          <w:lang w:val="it-IT"/>
        </w:rPr>
      </w:r>
    </w:p>
    <w:p>
      <w:pPr>
        <w:pStyle w:val="933"/>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1)   la Sistemul Comunitar de Management de Mediu şi Audit (EMAS), sau;</w:t>
      </w:r>
      <w:r>
        <w:rPr>
          <w:lang w:val="it-IT"/>
        </w:rPr>
      </w:r>
    </w:p>
    <w:p>
      <w:pPr>
        <w:pStyle w:val="933"/>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2) la standarde de gestiune ecologică bazate pe seriile de standarde europene sau int</w:t>
      </w:r>
      <w:r>
        <w:rPr>
          <w:lang w:val="it-IT"/>
        </w:rPr>
        <w:t xml:space="preserve">ernaţionale în domeniu, certificate de organisme conforme cu legislaţia comunitară ori cu standardele europene sau internaţionale privind certificarea.</w:t>
      </w:r>
      <w:r>
        <w:rPr>
          <w:lang w:val="it-IT"/>
        </w:rPr>
      </w:r>
    </w:p>
    <w:p>
      <w:pPr>
        <w:pStyle w:val="933"/>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37. </w:t>
      </w:r>
      <w:r>
        <w:rPr>
          <w:lang w:val="it-IT"/>
        </w:rPr>
        <w:t xml:space="preserve">În conformitate cu principiul recunoaşterii reciproce, autoritatea contractantă are obligaţia de a a</w:t>
      </w:r>
      <w:r>
        <w:rPr>
          <w:lang w:val="it-IT"/>
        </w:rPr>
        <w:t xml:space="preserve">ccepta certificatele echivalente emise de organismele stabilite în statele membre ale Uniunii Europene. În cazul în care operatorul economic nu deţine un certificat de mediu astfel cum este solicitat de autoritatea contractantă, aceasta din urmă are obliga</w:t>
      </w:r>
      <w:r>
        <w:rPr>
          <w:lang w:val="it-IT"/>
        </w:rPr>
        <w:t xml:space="preserve">ţia de a accepta orice alte certificări prezentate de operatorul economic respectiv, în măsura în care acestea confirmă asigurarea unui nivel corespunzător al protecţiei mediului.</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b/>
          <w:lang w:val="it-IT"/>
        </w:rPr>
        <w:t xml:space="preserve">38. </w:t>
      </w:r>
      <w:r>
        <w:rPr>
          <w:lang w:val="it-IT"/>
        </w:rPr>
        <w:t xml:space="preserve">Autoritățile contractante pot utiliza o serie de criterii generale privind durabilitatea pentru livrarea bunurilor și prestarea serviciilor:</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 Etichetele cu criterii multiple: </w:t>
      </w:r>
      <w:r>
        <w:t xml:space="preserve">eticheta </w:t>
      </w:r>
      <w:r>
        <w:rPr>
          <w:lang w:val="it-IT"/>
        </w:rPr>
        <w:t xml:space="preserve">europeană (floarea), eticheta scandinavă (lebăda nordică) şi etichetel</w:t>
      </w:r>
      <w:r>
        <w:rPr>
          <w:lang w:val="it-IT"/>
        </w:rPr>
        <w:t xml:space="preserve">e naţionale (precum îngerul albastru german);</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 </w:t>
      </w:r>
      <w:r>
        <w:t xml:space="preserve">Achiziționarea </w:t>
      </w:r>
      <w:r>
        <w:rPr>
          <w:lang w:val="it-IT"/>
        </w:rPr>
        <w:t xml:space="preserve">alimentelor organice și cu un aport nutrițional echilibrat pentru școli/gradințe;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 Posibilitățile de reciclare/reutilizare a produsului după scoaterea din uz a acestuia;</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4) Folosirea de reci</w:t>
      </w:r>
      <w:r>
        <w:rPr>
          <w:lang w:val="it-IT"/>
        </w:rPr>
        <w:t xml:space="preserve">piente sau ambalaje reutilizabile pentru transportarea produselor;</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5) Furnizarea de hârtie ecologică și reciclată (fără clor și fibră);</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6) Restricțiile de utilizare a anumitor substanțe periculoase în compoziția produsului;</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7) Sisteme eficiente de tratare </w:t>
      </w:r>
      <w:r>
        <w:rPr>
          <w:lang w:val="it-IT"/>
        </w:rPr>
        <w:t xml:space="preserve">a deșeurilor în aer și în apă în fabricarea produselor;</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8) </w:t>
      </w:r>
      <w:r>
        <w:t xml:space="preserve">Utilizarea </w:t>
      </w:r>
      <w:r>
        <w:rPr>
          <w:lang w:val="en-US"/>
        </w:rPr>
        <w:t xml:space="preserve">sistemelor</w:t>
      </w:r>
      <w:r>
        <w:rPr>
          <w:lang w:val="en-US"/>
        </w:rPr>
        <w:t xml:space="preserve"> </w:t>
      </w:r>
      <w:r>
        <w:rPr>
          <w:lang w:val="en-US"/>
        </w:rPr>
        <w:t xml:space="preserve">și</w:t>
      </w:r>
      <w:r>
        <w:rPr>
          <w:lang w:val="en-US"/>
        </w:rPr>
        <w:t xml:space="preserve"> </w:t>
      </w:r>
      <w:r>
        <w:rPr>
          <w:lang w:val="en-US"/>
        </w:rPr>
        <w:t xml:space="preserve">schemelor</w:t>
      </w:r>
      <w:r>
        <w:rPr>
          <w:lang w:val="en-US"/>
        </w:rPr>
        <w:t xml:space="preserve"> de management de </w:t>
      </w:r>
      <w:r>
        <w:rPr>
          <w:lang w:val="en-US"/>
        </w:rPr>
        <w:t xml:space="preserve">mediu</w:t>
      </w:r>
      <w:r>
        <w:rPr>
          <w:lang w:val="en-US"/>
        </w:rPr>
        <w:t xml:space="preserve"> (de </w:t>
      </w:r>
      <w:r>
        <w:rPr>
          <w:lang w:val="en-US"/>
        </w:rPr>
        <w:t xml:space="preserve">exemplu</w:t>
      </w:r>
      <w:r>
        <w:rPr>
          <w:lang w:val="en-US"/>
        </w:rPr>
        <w:t xml:space="preserve"> EMAS, ISO 14001</w:t>
      </w:r>
      <w:r>
        <w:rPr>
          <w:lang w:val="en-US"/>
        </w:rPr>
        <w:t xml:space="preserve">);</w:t>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9) Reducere ale emisiilor de CO2 și a altor gaze prin scăderea frecvenței livrării și opțiuni noi de ambalare</w:t>
      </w:r>
      <w:r>
        <w:rPr>
          <w:lang w:val="it-IT"/>
        </w:rPr>
        <w:t xml:space="preserv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10) </w:t>
      </w:r>
      <w:r>
        <w:rPr>
          <w:lang w:val="en-US"/>
        </w:rPr>
        <w:t xml:space="preserve">Reciclarea</w:t>
      </w:r>
      <w:r>
        <w:rPr>
          <w:lang w:val="en-US"/>
        </w:rPr>
        <w:t xml:space="preserve"> </w:t>
      </w:r>
      <w:r>
        <w:rPr>
          <w:lang w:val="en-US"/>
        </w:rPr>
        <w:t xml:space="preserve">sau</w:t>
      </w:r>
      <w:r>
        <w:rPr>
          <w:lang w:val="en-US"/>
        </w:rPr>
        <w:t xml:space="preserve"> </w:t>
      </w:r>
      <w:r>
        <w:rPr>
          <w:lang w:val="en-US"/>
        </w:rPr>
        <w:t xml:space="preserve">reutilizarea</w:t>
      </w:r>
      <w:r>
        <w:rPr>
          <w:lang w:val="en-US"/>
        </w:rPr>
        <w:t xml:space="preserve"> </w:t>
      </w:r>
      <w:r>
        <w:rPr>
          <w:lang w:val="en-US"/>
        </w:rPr>
        <w:t xml:space="preserve">ambalajelor</w:t>
      </w:r>
      <w:r>
        <w:rPr>
          <w:lang w:val="en-US"/>
        </w:rPr>
        <w:t xml:space="preserve"> care </w:t>
      </w:r>
      <w:r>
        <w:rPr>
          <w:lang w:val="en-US"/>
        </w:rPr>
        <w:t xml:space="preserve">însoțesc</w:t>
      </w:r>
      <w:r>
        <w:rPr>
          <w:lang w:val="en-US"/>
        </w:rPr>
        <w:t xml:space="preserve"> </w:t>
      </w:r>
      <w:r>
        <w:rPr>
          <w:lang w:val="en-US"/>
        </w:rPr>
        <w:t xml:space="preserve">produsele</w:t>
      </w:r>
      <w:r>
        <w:rPr>
          <w:lang w:val="en-US"/>
        </w:rPr>
        <w:t xml:space="preserve">;</w:t>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11)</w:t>
      </w:r>
      <w:r>
        <w:t xml:space="preserve"> Introducerea </w:t>
      </w:r>
      <w:r>
        <w:rPr>
          <w:lang w:val="it-IT"/>
        </w:rPr>
        <w:t xml:space="preserve">specificațiilor pentru vehicole cu cel mai mic nivel posibil de emisii de CO2 pentru categoria și dimensiunile respective, standarde EURO privind emisiile de particule </w:t>
      </w:r>
      <w:r>
        <w:rPr>
          <w:lang w:val="it-IT"/>
        </w:rPr>
        <w:t xml:space="preserve">și de Nox;</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12) Încurajarea utilizării vehiculelor cu combustibili alternativi și a variantelor electrice sau hibride;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13) Achiziționarea vehiculelor cu sisteme de aer condiționat cu agenți de răcire cu nivel scăzut de GWP (potențial de încălzire globală);</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14) Achiziționarea echipamentelor/utilajelor din clasa de eficiență energetică cea mai ridicată; </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15) Achiziționarea corpurilor de iluminat cu un conținut scăzut de mercur;</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16) Reducerea poluării aerului în orașe (prin achiziția de autobuze și automobile c</w:t>
      </w:r>
      <w:r>
        <w:rPr>
          <w:lang w:val="it-IT"/>
        </w:rPr>
        <w:t xml:space="preserve">u nivel scăzut al emisiilor de pulberi în suspensie și oxizi de azot);</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17) Achiziționarea de alimente organice și nemijlocit susținerea agriculturii durabile;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18) Economisirea resurselor naturale (prin achiziția de produse obținute din materiale reciclate,</w:t>
      </w:r>
      <w:r>
        <w:rPr>
          <w:lang w:val="it-IT"/>
        </w:rPr>
        <w:t xml:space="preserve"> reducerea consumului de hârtie prin achiziționarea, promovarea utilizării dispozitivelor multifuncționale);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19) Achziționarea de materiale de construcție și aprovizionare durabilă; </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20)  Încurajarea utilizării de materiale reciclate în construcție;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21) Ap</w:t>
      </w:r>
      <w:r>
        <w:rPr>
          <w:lang w:val="it-IT"/>
        </w:rPr>
        <w:t xml:space="preserve">rovizionarea cu produse certificate ca fiind durabile (Patru etichete ecologice ale UE pentru componente);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highlight w:val="yellow"/>
        </w:rPr>
      </w:pPr>
      <w:r>
        <w:t xml:space="preserve">22) Achiziționarea și utilizarea de materiale de construcție cu impact redus asupra mediului;</w:t>
      </w:r>
      <w:r>
        <w:rPr>
          <w:highlight w:val="yellow"/>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23) </w:t>
      </w:r>
      <w:r>
        <w:t xml:space="preserve">Serviciile pentru </w:t>
      </w:r>
      <w:r>
        <w:rPr>
          <w:lang w:val="it-IT"/>
        </w:rPr>
        <w:t xml:space="preserve">depozitarea deșeurilor reciclabil</w:t>
      </w:r>
      <w:r>
        <w:rPr>
          <w:lang w:val="it-IT"/>
        </w:rPr>
        <w:t xml:space="preserve">e și sistemul de gestionare a deșeurilor;</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24) Gestionarea deșeurilor din demolări;</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25) Achiziționarea serviciilor de curăţenie ecologică </w:t>
      </w:r>
      <w:r>
        <w:rPr>
          <w:lang w:val="it-IT"/>
        </w:rPr>
        <w:t xml:space="preserve">folosind produse care întrunesc cerințele etichetelor ecologice;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26)</w:t>
      </w:r>
      <w:r>
        <w:t xml:space="preserve"> Achiziționarea serviciilor </w:t>
      </w:r>
      <w:r>
        <w:rPr>
          <w:lang w:val="it-IT"/>
        </w:rPr>
        <w:t xml:space="preserve">de catering cu alimente ecologice (bio), indicînd p</w:t>
      </w:r>
      <w:r>
        <w:t xml:space="preserve">rocentul de alimente ecologice</w:t>
      </w:r>
      <w:r>
        <w:rPr>
          <w:lang w:val="it-IT"/>
        </w:rPr>
        <w:t xml:space="preserv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27) Utilizarea </w:t>
      </w:r>
      <w:r>
        <w:t xml:space="preserve">unui sistem de management de mediu (EMS) pentru servicii de catering;</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28) Utilizarea de metode non-chimice, care respectă mediul;</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29)</w:t>
      </w:r>
      <w:r>
        <w:rPr>
          <w:lang w:val="it-IT"/>
        </w:rPr>
        <w:tab/>
        <w:t xml:space="preserve">Achiziționarea de energie electrică ecologică;</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30)</w:t>
      </w:r>
      <w:r>
        <w:rPr>
          <w:lang w:val="it-IT"/>
        </w:rPr>
        <w:tab/>
        <w:t xml:space="preserve">Impunerea unor durate de viață prelungite ale produselor și a unei gara</w:t>
      </w:r>
      <w:r>
        <w:rPr>
          <w:lang w:val="it-IT"/>
        </w:rPr>
        <w:t xml:space="preserve">nții pentru piesele de schimb;</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31) și altele.</w:t>
      </w:r>
      <w:bookmarkEnd w:id="33"/>
      <w:bookmarkEnd w:id="34"/>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r>
      <w:r>
        <w:rPr>
          <w:lang w:val="it-IT"/>
        </w:rPr>
      </w:r>
    </w:p>
    <w:p>
      <w:pPr>
        <w:pBdr/>
        <w:tabs>
          <w:tab w:val="left" w:leader="none" w:pos="-284"/>
          <w:tab w:val="left" w:leader="none" w:pos="142"/>
          <w:tab w:val="left" w:leader="none" w:pos="284"/>
          <w:tab w:val="left" w:leader="none" w:pos="426"/>
          <w:tab w:val="left" w:leader="none" w:pos="604"/>
        </w:tabs>
        <w:spacing w:after="120"/>
        <w:ind w:firstLine="284" w:left="-284"/>
        <w:jc w:val="both"/>
        <w:rPr/>
      </w:pPr>
      <w:r>
        <w:rPr>
          <w:b/>
          <w:lang w:val="it-IT"/>
        </w:rPr>
        <w:t xml:space="preserve">39.</w:t>
      </w:r>
      <w:r>
        <w:t xml:space="preserve"> În cazul unei asocieri, cerințele solicitate pentru îndeplinirea criteriilor de calificare și de selecție referitoare la situația economică și financiară sau a capacităților tehnice și profesionale pot fi </w:t>
      </w:r>
      <w:r>
        <w:t xml:space="preserve">îndeplinite prin cumul proporțional sarcinilor ce le revin fiecărui asociat.</w:t>
      </w:r>
      <w:r/>
    </w:p>
    <w:p>
      <w:pPr>
        <w:pBdr/>
        <w:tabs>
          <w:tab w:val="left" w:leader="none" w:pos="-284"/>
          <w:tab w:val="left" w:leader="none" w:pos="-142"/>
        </w:tabs>
        <w:spacing w:after="120"/>
        <w:ind w:firstLine="284" w:left="-284"/>
        <w:jc w:val="both"/>
        <w:rPr/>
      </w:pPr>
      <w:r>
        <w:rPr>
          <w:b/>
        </w:rPr>
        <w:t xml:space="preserve">40.</w:t>
      </w:r>
      <w:r>
        <w:t xml:space="preserve"> În ceea ce privește criteriile privind cifra de afaceri, în cazul unei asocieri, cifra de afaceri medie anuală luată în considerare este valoarea generală, rezultată prin însu</w:t>
      </w:r>
      <w:r>
        <w:t xml:space="preserve">marea cifrelor de afaceri medii anuale corespunzătoare fiecărui membru al asocierii.</w:t>
      </w:r>
      <w:r/>
    </w:p>
    <w:p>
      <w:pPr>
        <w:pBdr/>
        <w:tabs>
          <w:tab w:val="left" w:leader="none" w:pos="-284"/>
          <w:tab w:val="left" w:leader="none" w:pos="426"/>
          <w:tab w:val="left" w:leader="none" w:pos="604"/>
        </w:tabs>
        <w:spacing w:after="120"/>
        <w:ind w:firstLine="284" w:left="-284"/>
        <w:jc w:val="both"/>
        <w:rPr/>
      </w:pPr>
      <w:r>
        <w:rPr>
          <w:b/>
        </w:rPr>
        <w:t xml:space="preserve">41. </w:t>
      </w:r>
      <w:r>
        <w:t xml:space="preserve">În ceea ce priveşte experienţa, pentru a se califica conform cerinţelor stabilite, asociațiile trebuie să demonstreze o experiență proporțională sarcinilor ce revin fi</w:t>
      </w:r>
      <w:r>
        <w:t xml:space="preserve">ecărui asociat. </w:t>
      </w: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42</w:t>
      </w:r>
      <w:r>
        <w:rPr>
          <w:color w:val="000000" w:themeColor="text1"/>
        </w:rPr>
        <w:t xml:space="preserve">. Capacitatea economică şi financiară, cât și capacitatea tehnică şi/sau profesională a ofertantului/candidatului poate fi susţinută, pentru îndeplinirea unui contract, şi de o altă persoană, indiferent de natura relaţiilor juridice exis</w:t>
      </w:r>
      <w:r>
        <w:rPr>
          <w:color w:val="000000" w:themeColor="text1"/>
        </w:rPr>
        <w:t xml:space="preserve">tente între ofertant/candidat şi persoana respectivă.</w:t>
      </w:r>
      <w:r>
        <w:rPr>
          <w:color w:val="000000" w:themeColor="text1"/>
        </w:rP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prevede</w:t>
      </w:r>
      <w:r>
        <w:rPr>
          <w:color w:val="000000" w:themeColor="text1"/>
        </w:rPr>
        <w:t xml:space="preserv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 xml:space="preserve">şi decla</w:t>
      </w:r>
      <w:r>
        <w:rPr>
          <w:color w:val="000000" w:themeColor="text1"/>
        </w:rPr>
        <w:t xml:space="preserve">raţiile terţului susţinător financiar şi terţului susţinător tehnic și profesional (anexele nr. 17,  nr. 19 şi nr. 20), prin care această persoană confirmă faptul că pune la dispoziţia ofertantului/candidatului resursele financiare cât și resurse tehnice ș</w:t>
      </w:r>
      <w:r>
        <w:rPr>
          <w:color w:val="000000" w:themeColor="text1"/>
        </w:rPr>
        <w:t xml:space="preserve">i profesionale invocate. Prezentarea angajamentului se face la solicitarea autorității contractante odată ce a fost declarat în DUAE. Persoana care asigură susţinerea financiară cât și tehnică și profesională trebuie să îndeplinească criteriile de selecție</w:t>
      </w:r>
      <w:r>
        <w:rPr>
          <w:color w:val="000000" w:themeColor="text1"/>
        </w:rPr>
        <w:t xml:space="preserve"> relevante și nu trebuie să se afle în niciuna dintre situaţiile prevăzute la pct. 22 și pct. 23  care determină excluderea din procedura de atribuire.</w:t>
      </w:r>
      <w:r>
        <w:rPr>
          <w:color w:val="000000" w:themeColor="text1"/>
        </w:rPr>
      </w:r>
    </w:p>
    <w:p>
      <w:pPr>
        <w:pBdr/>
        <w:tabs>
          <w:tab w:val="left" w:leader="none" w:pos="-284"/>
          <w:tab w:val="left" w:leader="none" w:pos="426"/>
          <w:tab w:val="left" w:leader="none" w:pos="1455"/>
        </w:tabs>
        <w:spacing/>
        <w:ind w:firstLine="284" w:left="-284"/>
        <w:rPr/>
      </w:pPr>
      <w:r>
        <w:tab/>
      </w:r>
      <w:r/>
    </w:p>
    <w:p>
      <w:pPr>
        <w:pStyle w:val="767"/>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bookmarkStart w:id="35" w:name="_Toc392180151"/>
      <w:r/>
      <w:bookmarkStart w:id="36" w:name="_Toc449539041"/>
      <w:r>
        <w:rPr>
          <w:rFonts w:ascii="Times New Roman" w:hAnsi="Times New Roman" w:eastAsia="Times New Roman" w:cs="Times New Roman"/>
          <w:bCs w:val="0"/>
          <w:color w:val="auto"/>
        </w:rPr>
        <w:t xml:space="preserve">Secţiunea a 3-a</w:t>
      </w:r>
      <w:bookmarkEnd w:id="35"/>
      <w:bookmarkEnd w:id="36"/>
      <w:r>
        <w:rPr>
          <w:rFonts w:ascii="Times New Roman" w:hAnsi="Times New Roman" w:eastAsia="Times New Roman" w:cs="Times New Roman"/>
          <w:bCs w:val="0"/>
          <w:color w:val="auto"/>
        </w:rPr>
      </w:r>
    </w:p>
    <w:p>
      <w:pPr>
        <w:pBdr/>
        <w:spacing/>
        <w:ind/>
        <w:rPr/>
      </w:pPr>
      <w:r/>
      <w:r/>
    </w:p>
    <w:p>
      <w:pPr>
        <w:pStyle w:val="767"/>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Pregătirea/Elaborarea ofertelor</w:t>
      </w:r>
      <w:r>
        <w:rPr>
          <w:rFonts w:ascii="Times New Roman" w:hAnsi="Times New Roman" w:eastAsia="Times New Roman" w:cs="Times New Roman"/>
          <w:bCs w:val="0"/>
          <w:color w:val="auto"/>
          <w:sz w:val="24"/>
          <w:szCs w:val="24"/>
        </w:rPr>
      </w:r>
    </w:p>
    <w:p>
      <w:pPr>
        <w:pBdr/>
        <w:spacing/>
        <w:ind/>
        <w:rPr>
          <w:b/>
          <w:bCs/>
        </w:rPr>
      </w:pPr>
      <w:r>
        <w:rPr>
          <w:b/>
          <w:bCs/>
        </w:rPr>
      </w:r>
      <w:r>
        <w:rPr>
          <w:b/>
          <w:bCs/>
        </w:rPr>
      </w:r>
    </w:p>
    <w:p>
      <w:pPr>
        <w:pBdr/>
        <w:spacing/>
        <w:ind/>
        <w:jc w:val="both"/>
        <w:rPr>
          <w:bCs/>
          <w:iCs/>
        </w:rPr>
      </w:pPr>
      <w:r/>
      <w:bookmarkStart w:id="37" w:name="_Hlk65750185"/>
      <w:r>
        <w:rPr>
          <w:b/>
          <w:bCs/>
        </w:rPr>
        <w:t xml:space="preserve">44. </w:t>
      </w:r>
      <w:r>
        <w:t xml:space="preserve">Autoritatea contractantă</w:t>
      </w:r>
      <w:r>
        <w:t xml:space="preserve"> în caietul de sarcini</w:t>
      </w:r>
      <w:bookmarkEnd w:id="37"/>
      <w:r>
        <w:t xml:space="preserve"> </w:t>
      </w:r>
      <w:r>
        <w:rPr>
          <w:bCs/>
          <w:iCs/>
        </w:rPr>
        <w:t xml:space="preserve">descrie condițiile/cerințele de furnizare:</w:t>
      </w:r>
      <w:r>
        <w:rPr>
          <w:bCs/>
          <w:iCs/>
        </w:rPr>
      </w:r>
    </w:p>
    <w:p>
      <w:pPr>
        <w:pStyle w:val="933"/>
        <w:numPr>
          <w:ilvl w:val="0"/>
          <w:numId w:val="14"/>
        </w:numPr>
        <w:pBdr/>
        <w:tabs>
          <w:tab w:val="left" w:leader="none" w:pos="709"/>
          <w:tab w:val="left" w:leader="none" w:pos="993"/>
        </w:tabs>
        <w:spacing w:after="120"/>
        <w:ind w:firstLine="710" w:left="-284"/>
        <w:rPr>
          <w:bCs/>
          <w:iCs/>
          <w:lang w:val="ro-RO"/>
        </w:rPr>
      </w:pPr>
      <w:r>
        <w:rPr>
          <w:b/>
          <w:i/>
          <w:lang w:val="ro-RO"/>
        </w:rPr>
        <w:t xml:space="preserve">a energiei electrice, </w:t>
      </w:r>
      <w:r>
        <w:rPr>
          <w:bCs/>
          <w:iCs/>
          <w:lang w:val="ro-RO"/>
        </w:rPr>
        <w:t xml:space="preserve">în conformitate cu Legea nr. 174/</w:t>
      </w:r>
      <w:r>
        <w:rPr>
          <w:bCs/>
          <w:iCs/>
          <w:lang w:val="ro-RO"/>
        </w:rPr>
        <w:t xml:space="preserve">2017 cu privire la energetică și actele normative de reglementare adoptate de </w:t>
      </w:r>
      <w:bookmarkStart w:id="38" w:name="_Hlk75261949"/>
      <w:r>
        <w:rPr>
          <w:bCs/>
          <w:iCs/>
          <w:lang w:val="ro-RO"/>
        </w:rPr>
        <w:t xml:space="preserve">către Consiliul de administrație al Agenției Naţionale pentru Reglementare în Energetică</w:t>
      </w:r>
      <w:bookmarkEnd w:id="38"/>
      <w:r>
        <w:rPr>
          <w:bCs/>
          <w:iCs/>
          <w:lang w:val="ro-RO"/>
        </w:rPr>
        <w:t xml:space="preserve"> (în continuare – </w:t>
      </w:r>
      <w:bookmarkStart w:id="39" w:name="_Hlk77773523"/>
      <w:r>
        <w:rPr>
          <w:bCs/>
          <w:iCs/>
          <w:lang w:val="ro-RO"/>
        </w:rPr>
        <w:t xml:space="preserve">ANRE</w:t>
      </w:r>
      <w:bookmarkEnd w:id="39"/>
      <w:r>
        <w:rPr>
          <w:bCs/>
          <w:iCs/>
          <w:lang w:val="ro-RO"/>
        </w:rPr>
        <w:t xml:space="preserve">), de exemplu: Regulamentul privind furnizarea energiei electrice, </w:t>
      </w:r>
      <w:bookmarkStart w:id="40" w:name="_Hlk68786959"/>
      <w:r>
        <w:rPr>
          <w:bCs/>
          <w:iCs/>
          <w:lang w:val="ro-RO"/>
        </w:rPr>
        <w:t xml:space="preserve">a</w:t>
      </w:r>
      <w:r>
        <w:rPr>
          <w:bCs/>
          <w:iCs/>
          <w:lang w:val="ro-RO"/>
        </w:rPr>
        <w:t xml:space="preserve">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w:t>
      </w:r>
      <w:r>
        <w:rPr>
          <w:bCs/>
          <w:iCs/>
          <w:lang w:val="ro-RO"/>
        </w:rPr>
        <w:t xml:space="preserve">re a tarifelor reglementate pentru serviciile auxiliare prestate de operatorii de sistem din sectorul electroenergetic, aprobată</w:t>
      </w:r>
      <w:r>
        <w:t xml:space="preserve"> </w:t>
      </w:r>
      <w:r>
        <w:rPr>
          <w:bCs/>
          <w:iCs/>
          <w:lang w:val="ro-RO"/>
        </w:rPr>
        <w:t xml:space="preserve">prin Hotărârea ANRE nr. 269/2018, Instrucțiunea privind calcularea pierderilor de energie electrică activă și reactivă în eleme</w:t>
      </w:r>
      <w:r>
        <w:rPr>
          <w:bCs/>
          <w:iCs/>
          <w:lang w:val="ro-RO"/>
        </w:rPr>
        <w:t xml:space="preserve">ntele de rețea aflate la balanța consumatorului, aprobată prin Hotărârea ANRE nr. 246/2007, Instrucţiunea privind calcularea consumului tehnologic de energie electrică în reţelele de distribuţie, în funcţie de valoarea factorului de putere în instalaţiile </w:t>
      </w:r>
      <w:r>
        <w:rPr>
          <w:bCs/>
          <w:iCs/>
          <w:lang w:val="ro-RO"/>
        </w:rPr>
        <w:t xml:space="preserve">de utilizare, aprobată prin Hotărârea ANRE nr. 89/2003 etc.</w:t>
      </w:r>
      <w:r>
        <w:rPr>
          <w:bCs/>
          <w:iCs/>
          <w:lang w:val="ro-RO"/>
        </w:rPr>
      </w:r>
    </w:p>
    <w:p>
      <w:pPr>
        <w:pStyle w:val="933"/>
        <w:numPr>
          <w:ilvl w:val="0"/>
          <w:numId w:val="14"/>
        </w:numPr>
        <w:pBdr/>
        <w:tabs>
          <w:tab w:val="left" w:leader="none" w:pos="709"/>
          <w:tab w:val="left" w:leader="none" w:pos="993"/>
        </w:tabs>
        <w:spacing w:after="120"/>
        <w:ind w:firstLine="710" w:left="-284"/>
        <w:rPr>
          <w:b/>
          <w:i/>
          <w:lang w:val="it-IT"/>
        </w:rPr>
      </w:pPr>
      <w: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 xml:space="preserve">de exemplu: Reg</w:t>
      </w:r>
      <w:r>
        <w:rPr>
          <w:bCs/>
          <w:iCs/>
          <w:lang w:val="it-IT"/>
        </w:rPr>
        <w:t xml:space="preserve">ulamentul privind furnizarea gazelor naturale, aprobat prin Hotărârea ANRE nr. 113/2019.</w:t>
      </w:r>
      <w:bookmarkEnd w:id="41"/>
      <w:r/>
      <w:r>
        <w:rPr>
          <w:b/>
          <w:i/>
          <w:lang w:val="it-IT"/>
        </w:rPr>
      </w:r>
    </w:p>
    <w:p>
      <w:pPr>
        <w:pStyle w:val="933"/>
        <w:numPr>
          <w:ilvl w:val="0"/>
          <w:numId w:val="14"/>
        </w:numPr>
        <w:pBdr/>
        <w:tabs>
          <w:tab w:val="left" w:leader="none" w:pos="709"/>
          <w:tab w:val="left" w:leader="none" w:pos="993"/>
        </w:tabs>
        <w:spacing w:after="120"/>
        <w:ind w:firstLine="710" w:left="-284"/>
        <w:rPr>
          <w:bCs/>
          <w:i/>
          <w:lang w:val="it-IT"/>
        </w:rPr>
      </w:pPr>
      <w:r>
        <w:rPr>
          <w:b/>
          <w:i/>
          <w:lang w:val="it-IT"/>
        </w:rPr>
        <w:t xml:space="preserve">a energiei termice </w:t>
      </w:r>
      <w:r>
        <w:rPr>
          <w:bCs/>
          <w:iCs/>
          <w:lang w:val="it-IT"/>
        </w:rPr>
        <w:t xml:space="preserve">în conformitate cu Legea nr. 92/2014 cu privire la energia termică și promovarea cogenerării  și Legea nr. 174/2017 cu privire la energetică,  și ac</w:t>
      </w:r>
      <w:r>
        <w:rPr>
          <w:bCs/>
          <w:iCs/>
          <w:lang w:val="it-IT"/>
        </w:rPr>
        <w:t xml:space="preserve">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 xml:space="preserve">nr. 169/2019</w:t>
      </w:r>
      <w:bookmarkEnd w:id="43"/>
      <w:r>
        <w:rPr>
          <w:bCs/>
          <w:iCs/>
          <w:lang w:val="it-IT"/>
        </w:rPr>
        <w:t xml:space="preserve">.</w:t>
      </w:r>
      <w:r>
        <w:rPr>
          <w:bCs/>
          <w:i/>
          <w:lang w:val="it-IT"/>
        </w:rPr>
      </w:r>
    </w:p>
    <w:p>
      <w:pPr>
        <w:pStyle w:val="933"/>
        <w:numPr>
          <w:ilvl w:val="0"/>
          <w:numId w:val="14"/>
        </w:numPr>
        <w:pBdr/>
        <w:tabs>
          <w:tab w:val="left" w:leader="none" w:pos="-284"/>
          <w:tab w:val="left" w:leader="none" w:pos="709"/>
          <w:tab w:val="left" w:leader="none" w:pos="851"/>
        </w:tabs>
        <w:spacing w:after="120"/>
        <w:ind w:firstLine="710" w:left="-284"/>
        <w:rPr>
          <w:b/>
          <w:i/>
          <w:lang w:val="it-IT"/>
        </w:rPr>
      </w:pPr>
      <w:r>
        <w:rPr>
          <w:b/>
          <w:i/>
          <w:lang w:val="it-IT"/>
        </w:rPr>
        <w:t xml:space="preserve">a alimentării cu apă şi canalizare în </w:t>
      </w:r>
      <w:r>
        <w:rPr>
          <w:bCs/>
          <w:iCs/>
          <w:lang w:val="it-IT"/>
        </w:rPr>
        <w:t xml:space="preserve">conformitate cu Legea nr. 303/2013 privind serviciul public de alimentare</w:t>
      </w:r>
      <w:r>
        <w:rPr>
          <w:bCs/>
          <w:iCs/>
          <w:lang w:val="it-IT"/>
        </w:rPr>
        <w:t xml:space="preserve"> cu apă și de canalizare</w:t>
      </w:r>
      <w:r>
        <w:t xml:space="preserve"> </w:t>
      </w:r>
      <w:r>
        <w:rPr>
          <w:bCs/>
          <w:iCs/>
          <w:lang w:val="it-IT"/>
        </w:rPr>
        <w:t xml:space="preserve">și actele normative secundare, de exemplu:</w:t>
      </w:r>
      <w:r>
        <w:t xml:space="preserve"> </w:t>
      </w:r>
      <w:r>
        <w:rPr>
          <w:bCs/>
          <w:iCs/>
          <w:lang w:val="it-IT"/>
        </w:rPr>
        <w:t xml:space="preserve">Regulamentul-cadru de organizare și funcționare a serviciului public de alimentare cu apă și de canalizare, aprobat prin Hotărârea ANRE nr. 355/2019 sau Regulamentele de organizare și func</w:t>
      </w:r>
      <w:r>
        <w:rPr>
          <w:bCs/>
          <w:iCs/>
          <w:lang w:val="it-IT"/>
        </w:rPr>
        <w:t xml:space="preserve">ționare a serviciului public de alimentare cu apă și de canalizare aprobate de autoritățile publice locale de nivelul întâi, în cazul în care au fost elaborate și aprobate.</w:t>
      </w:r>
      <w:r>
        <w:rPr>
          <w:b/>
          <w:i/>
          <w:lang w:val="it-IT"/>
        </w:rPr>
      </w:r>
    </w:p>
    <w:p>
      <w:pPr>
        <w:pStyle w:val="933"/>
        <w:numPr>
          <w:ilvl w:val="0"/>
          <w:numId w:val="14"/>
        </w:numPr>
        <w:pBdr/>
        <w:tabs>
          <w:tab w:val="left" w:leader="none" w:pos="709"/>
          <w:tab w:val="left" w:leader="none" w:pos="993"/>
        </w:tabs>
        <w:spacing w:after="120"/>
        <w:ind w:firstLine="710" w:left="-284"/>
        <w:rPr>
          <w:bCs/>
          <w:iCs/>
          <w:lang w:val="it-IT"/>
        </w:rPr>
      </w:pPr>
      <w:r/>
      <w:bookmarkStart w:id="45" w:name="_Hlk69905140"/>
      <w:r>
        <w:rPr>
          <w:b/>
          <w:i/>
          <w:lang w:val="it-IT"/>
        </w:rPr>
        <w:t xml:space="preserve">a produselor petroliere pentru alimentarea automobilelor </w:t>
      </w:r>
      <w:bookmarkEnd w:id="45"/>
      <w:r>
        <w:rPr>
          <w:bCs/>
          <w:iCs/>
          <w:lang w:val="it-IT"/>
        </w:rPr>
        <w:t xml:space="preserve">conform listei complete pr</w:t>
      </w:r>
      <w:r>
        <w:rPr>
          <w:bCs/>
          <w:iCs/>
          <w:lang w:val="it-IT"/>
        </w:rPr>
        <w:t xml:space="preserve">ivind rețeaua de distribuție la nivelul țării din care să rezulte ca ofertantul deține stații de alimentare în localitățile indicate în documetația de atribuire. Carburantul se livrează la stația de alimentare în baza cardurilor emise de către Furnizor. Of</w:t>
      </w:r>
      <w:r>
        <w:rPr>
          <w:bCs/>
          <w:iCs/>
          <w:lang w:val="it-IT"/>
        </w:rPr>
        <w:t xml:space="preserve">ertantul oferă autorității contractante posibilitatea de a achiziționa carburant (fără plată în numerar) prin intermediul cardurilor valorice la stațiile de alimentare ale furnizorului la nivelul fiecăreia dintre localitățile menționate în documetația de a</w:t>
      </w:r>
      <w:r>
        <w:rPr>
          <w:bCs/>
          <w:iCs/>
          <w:lang w:val="it-IT"/>
        </w:rPr>
        <w:t xml:space="preserve">tribuire. În cazul în care locul destinației finale îl constituie mai multe localități/regiuni, atribuirea contractelor de achiziție se realizează pe loturi pentru fiecare localitate/regiune în parte. Livrarea cardurilor se face pe baza unei cereri de emit</w:t>
      </w:r>
      <w:r>
        <w:rPr>
          <w:bCs/>
          <w:iCs/>
          <w:lang w:val="it-IT"/>
        </w:rPr>
        <w:t xml:space="preserve">ere de card din partea autorității contractante. Termenul solicitat pentru livrarea cardurilor la sediul autorităţii contractante este de 5 zile lucrătoare de la data intrării în vigoare a contractului şi, respectiv, de la data transmiterii cererii de emit</w:t>
      </w:r>
      <w:r>
        <w:rPr>
          <w:bCs/>
          <w:iCs/>
          <w:lang w:val="it-IT"/>
        </w:rPr>
        <w:t xml:space="preserve">ere de carduri suplimentare.</w:t>
      </w:r>
      <w:r>
        <w:rPr>
          <w:bCs/>
          <w:iCs/>
          <w:lang w:val="it-IT"/>
        </w:rPr>
      </w:r>
    </w:p>
    <w:p>
      <w:pPr>
        <w:pBdr/>
        <w:tabs>
          <w:tab w:val="left" w:leader="none" w:pos="426"/>
        </w:tabs>
        <w:spacing/>
        <w:ind w:firstLine="284" w:left="-284"/>
        <w:jc w:val="both"/>
        <w:rPr>
          <w:b/>
          <w:iCs/>
        </w:rPr>
      </w:pPr>
      <w:r>
        <w:rPr>
          <w:b/>
          <w:bCs/>
        </w:rPr>
        <w:t xml:space="preserve">45. </w:t>
      </w:r>
      <w:r>
        <w:t xml:space="preserve">Autoritatea contractantă în caietul de sarcini </w:t>
      </w:r>
      <w:r>
        <w:rPr>
          <w:bCs/>
          <w:iCs/>
        </w:rPr>
        <w:t xml:space="preserve">precizează detalii privind modul de transportare, prestare, utilizare a produselor/serviciilor:</w:t>
      </w:r>
      <w:r>
        <w:rPr>
          <w:b/>
          <w:iCs/>
        </w:rPr>
      </w:r>
    </w:p>
    <w:p>
      <w:pPr>
        <w:pStyle w:val="933"/>
        <w:numPr>
          <w:ilvl w:val="0"/>
          <w:numId w:val="16"/>
        </w:numPr>
        <w:pBdr/>
        <w:tabs>
          <w:tab w:val="left" w:leader="none" w:pos="709"/>
          <w:tab w:val="left" w:leader="none" w:pos="993"/>
        </w:tabs>
        <w:spacing w:after="120"/>
        <w:ind/>
        <w:rPr>
          <w:i/>
          <w:iCs/>
        </w:rPr>
      </w:pPr>
      <w:r>
        <w:rPr>
          <w:rFonts w:eastAsiaTheme="majorEastAsia"/>
          <w:b/>
          <w:i/>
          <w:iCs/>
        </w:rPr>
        <w:t xml:space="preserve"> </w:t>
      </w:r>
      <w:r>
        <w:rPr>
          <w:rFonts w:eastAsiaTheme="majorEastAsia"/>
          <w:b/>
          <w:i/>
          <w:iCs/>
        </w:rPr>
        <w:t xml:space="preserve">produselor</w:t>
      </w:r>
      <w:r>
        <w:rPr>
          <w:rFonts w:eastAsiaTheme="majorEastAsia"/>
          <w:b/>
          <w:i/>
          <w:iCs/>
        </w:rPr>
        <w:t xml:space="preserve"> </w:t>
      </w:r>
      <w:r>
        <w:rPr>
          <w:rFonts w:eastAsiaTheme="majorEastAsia"/>
          <w:b/>
          <w:i/>
          <w:iCs/>
        </w:rPr>
        <w:t xml:space="preserve">petroliere</w:t>
      </w:r>
      <w:r>
        <w:rPr>
          <w:rFonts w:eastAsiaTheme="majorEastAsia"/>
          <w:b/>
          <w:i/>
          <w:iCs/>
        </w:rPr>
        <w:t xml:space="preserve"> </w:t>
      </w:r>
      <w:r>
        <w:rPr>
          <w:rFonts w:eastAsiaTheme="majorEastAsia"/>
          <w:b/>
          <w:i/>
          <w:iCs/>
        </w:rPr>
        <w:t xml:space="preserve">pentru</w:t>
      </w:r>
      <w:r>
        <w:rPr>
          <w:rFonts w:eastAsiaTheme="majorEastAsia"/>
          <w:b/>
          <w:i/>
          <w:iCs/>
        </w:rPr>
        <w:t xml:space="preserve"> </w:t>
      </w:r>
      <w:r>
        <w:rPr>
          <w:rFonts w:eastAsiaTheme="majorEastAsia"/>
          <w:b/>
          <w:i/>
          <w:iCs/>
        </w:rPr>
        <w:t xml:space="preserve">alimentarea</w:t>
      </w:r>
      <w:r>
        <w:rPr>
          <w:rFonts w:eastAsiaTheme="majorEastAsia"/>
          <w:b/>
          <w:i/>
          <w:iCs/>
        </w:rPr>
        <w:t xml:space="preserve"> </w:t>
      </w:r>
      <w:r>
        <w:rPr>
          <w:rFonts w:eastAsiaTheme="majorEastAsia"/>
          <w:b/>
          <w:i/>
          <w:iCs/>
        </w:rPr>
        <w:t xml:space="preserve">automobilelor</w:t>
      </w:r>
      <w:r>
        <w:rPr>
          <w:i/>
          <w:iCs/>
        </w:rPr>
      </w:r>
    </w:p>
    <w:p>
      <w:pPr>
        <w:pBdr/>
        <w:tabs>
          <w:tab w:val="left" w:leader="none" w:pos="851"/>
          <w:tab w:val="left" w:leader="none" w:pos="993"/>
        </w:tabs>
        <w:spacing w:after="120"/>
        <w:ind w:left="-284"/>
        <w:jc w:val="both"/>
        <w:rPr>
          <w:bCs/>
          <w:iCs/>
        </w:rPr>
      </w:pPr>
      <w:r>
        <w:rPr>
          <w:bCs/>
          <w:iCs/>
        </w:rPr>
        <w:t xml:space="preserve">Furnizorul acordă perman</w:t>
      </w:r>
      <w:r>
        <w:rPr>
          <w:bCs/>
          <w:iCs/>
        </w:rPr>
        <w:t xml:space="preserve">ent achizitorului posibilitatea accesării on-line a informaţiilor privind situaţia detaliată a tuturor achiziţiilor de carburant efectuate de către fiecare autovehicul al său. Posibilitatea achizitorului de a obţine la orice staţie de distribuţie pe bază d</w:t>
      </w:r>
      <w:r>
        <w:rPr>
          <w:bCs/>
          <w:iCs/>
        </w:rPr>
        <w:t xml:space="preserve">e card, informaţii privind valoarea rămasă pentru fiecare card în parte. Furnizorul gestionează lista cardurilor pierdute sau furate şi are obligaţia să blocheze/deblocheze utilizarea acestora în cel mult 24 ore de la solicitarea achizitorului. Furnizorul </w:t>
      </w:r>
      <w:r>
        <w:rPr>
          <w:bCs/>
          <w:iCs/>
        </w:rPr>
        <w:t xml:space="preserve">are obligația de a garanta că produsele furnizate respectă standardele minime de poluare aprobate conform legislației naționale și pot fi alimentate de la stațiile existente în localitățile indicate în documetația de atribuire. Carburanţii livraţi trebuie </w:t>
      </w:r>
      <w:r>
        <w:rPr>
          <w:bCs/>
          <w:iCs/>
        </w:rPr>
        <w:t xml:space="preserve">să corespundă calitativ normelor în vigoare. Se prezintă în partea II, Condițiile  Speciale a Contractului, cât și în anexa nr.1 la Contract ,,Specificaţii Tehnice”,  condiţiile tehnice de calitate şi metodele de determinare a produselor, având la bază sta</w:t>
      </w:r>
      <w:r>
        <w:rPr>
          <w:bCs/>
          <w:iCs/>
        </w:rPr>
        <w:t xml:space="preserve">ndarde şi omologări naţionale sau internaţionale. Furnizorul asigură personalizarea cardurilor pe fiecare autovehicul (pe număr de înmatriculare), configurarea cardului pe tipul carburantului. Furnizorul asigură asistență permanentă 24 h, 7 zile din săptăm</w:t>
      </w:r>
      <w:r>
        <w:rPr>
          <w:bCs/>
          <w:iCs/>
        </w:rPr>
        <w:t xml:space="preserve">ână, pentru ca, în cazul apariției anumitor deficiențe în funcționarea cardurilor pentru carburant, Furnizorul să fie în măsură să soluționeze problemele apărute în cel mai scurt timp posibil. Furnizorul specifică dacă toate cardurile sunt acceptate la toa</w:t>
      </w:r>
      <w:r>
        <w:rPr>
          <w:bCs/>
          <w:iCs/>
        </w:rPr>
        <w:t xml:space="preserve">te stațiile PECO situate în localitățile menționate în documentația de atribuire. Furnizorul pune la dispoziţia achizitorului instrucţiuni de folosire a cardului. Autoritatea contractantă își rezervă dreptul de a mări sau micșora numărul de carduri și de a</w:t>
      </w:r>
      <w:r>
        <w:rPr>
          <w:bCs/>
          <w:iCs/>
        </w:rPr>
        <w:t xml:space="preserve"> suplimenta sau diminua cantitatea de carburanți în baza prevederilor normative.</w:t>
      </w:r>
      <w:r>
        <w:rPr>
          <w:bCs/>
          <w:iCs/>
        </w:rPr>
      </w:r>
    </w:p>
    <w:p>
      <w:pPr>
        <w:pStyle w:val="933"/>
        <w:numPr>
          <w:ilvl w:val="0"/>
          <w:numId w:val="16"/>
        </w:numPr>
        <w:pBdr/>
        <w:tabs>
          <w:tab w:val="left" w:leader="none" w:pos="851"/>
          <w:tab w:val="left" w:leader="none" w:pos="993"/>
        </w:tabs>
        <w:spacing w:after="120"/>
        <w:ind/>
        <w:rPr>
          <w:lang w:val="ro-RO"/>
        </w:rPr>
      </w:pPr>
      <w:r>
        <w:rPr>
          <w:rFonts w:eastAsiaTheme="majorEastAsia"/>
          <w:b/>
          <w:i/>
          <w:iCs/>
        </w:rPr>
        <w:t xml:space="preserve">de  </w:t>
      </w:r>
      <w:r>
        <w:rPr>
          <w:rFonts w:eastAsiaTheme="majorEastAsia"/>
          <w:b/>
          <w:i/>
          <w:iCs/>
        </w:rPr>
        <w:t xml:space="preserve">furnizare</w:t>
      </w:r>
      <w:r>
        <w:rPr>
          <w:rFonts w:eastAsiaTheme="majorEastAsia"/>
          <w:b/>
          <w:i/>
          <w:iCs/>
        </w:rPr>
        <w:t xml:space="preserve"> a </w:t>
      </w:r>
      <w:r>
        <w:rPr>
          <w:rFonts w:eastAsiaTheme="majorEastAsia"/>
          <w:b/>
          <w:i/>
          <w:iCs/>
        </w:rPr>
        <w:t xml:space="preserve">energiei</w:t>
      </w:r>
      <w:r>
        <w:rPr>
          <w:rFonts w:eastAsiaTheme="majorEastAsia"/>
          <w:b/>
          <w:i/>
          <w:iCs/>
        </w:rPr>
        <w:t xml:space="preserve"> </w:t>
      </w:r>
      <w:r>
        <w:rPr>
          <w:rFonts w:eastAsiaTheme="majorEastAsia"/>
          <w:b/>
          <w:i/>
          <w:iCs/>
        </w:rPr>
        <w:t xml:space="preserve">electrice</w:t>
      </w:r>
      <w:r>
        <w:rPr>
          <w:lang w:val="ro-RO"/>
        </w:rPr>
      </w:r>
    </w:p>
    <w:p>
      <w:pPr>
        <w:pBdr/>
        <w:tabs>
          <w:tab w:val="left" w:leader="none" w:pos="851"/>
          <w:tab w:val="left" w:leader="none" w:pos="993"/>
        </w:tabs>
        <w:spacing w:after="120"/>
        <w:ind w:left="-284"/>
        <w:jc w:val="both"/>
        <w:rPr>
          <w:bCs/>
          <w:iCs/>
        </w:rPr>
      </w:pPr>
      <w:r>
        <w:rPr>
          <w:bCs/>
          <w:iCs/>
        </w:rPr>
        <w:t xml:space="preserve">Evidența consumului de energie electrică se efectuează prin intermediul echipamentului de măsurare al Beneficiarului care este responsabil d</w:t>
      </w:r>
      <w:r>
        <w:rPr>
          <w:bCs/>
          <w:iCs/>
        </w:rPr>
        <w:t xml:space="preserve">e integritatea acestuia. În cazul în care echipamentul de măsurare este instalat în limitele proprietății operatorului de sistem, responsabil de integritatea echipamentului de măsurare și a sigiliilor aplicate este operatorul de sistem. Operatorul de siste</w:t>
      </w:r>
      <w:r>
        <w:rPr>
          <w:bCs/>
          <w:iCs/>
        </w:rPr>
        <w:t xml:space="preserve">m asigură, la solicitare, accesul Beneficiarului la echipamentul de măsurare. În acest caz, Beneficiarul este în drept să aplice sigiliul său echipamentului de măsurare. Lucrările de instalare, exploatare, deservire, reparare, verificare metrologică period</w:t>
      </w:r>
      <w:r>
        <w:rPr>
          <w:bCs/>
          <w:iCs/>
        </w:rPr>
        <w:t xml:space="preserve">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w:t>
      </w:r>
      <w:r>
        <w:rPr>
          <w:bCs/>
          <w:iCs/>
        </w:rPr>
        <w:t xml:space="preserve">l echipamentului de măsurare și al sigiliilor aplicate acestuia se efectuează de către operatorul de sistem, după necesitate, și numai în prezența reprezentantului Beneficiarului. Citirea indicilor echipamentului de măsurare în scopul facturării energiei e</w:t>
      </w:r>
      <w:r>
        <w:rPr>
          <w:bCs/>
          <w:iCs/>
        </w:rPr>
        <w:t xml:space="preserve">lectrice consumate de Beneficiar, se efectuează de operatorul de sistem lunar. Personalul operatorului de sistem și utilizatorul de sistem sunt în drept să stabilească, de comun acord, timpul efectuării activităților pentru citirea indicilor echipamentului</w:t>
      </w:r>
      <w:r>
        <w:rPr>
          <w:bCs/>
          <w:iCs/>
        </w:rPr>
        <w:t xml:space="preserve"> de măsurare. Cantitatea energiei electrice furnizate Beneficiarului se </w:t>
      </w:r>
      <w:r>
        <w:rPr>
          <w:bCs/>
          <w:iCs/>
        </w:rPr>
        <w:t xml:space="preserve">determină în baza indicilor echipamentului de măsurare, citite la fiecare loc de consum, sau, în cazurile prevăzute în Regulamentul pentru furnizarea energiei electrice, se calculează </w:t>
      </w:r>
      <w:r>
        <w:rPr>
          <w:bCs/>
          <w:iCs/>
        </w:rPr>
        <w:t xml:space="preserve">prin estimare. În cazul deteriorării echipamentului de măsurare sau dacă se constată încălcarea de către Beneficiar a prevederilor Legii cu privire la energia electrică, care a dus la consum de energie electrică prin evitarea echipamentului de măsurare, pr</w:t>
      </w:r>
      <w:r>
        <w:rPr>
          <w:bCs/>
          <w:iCs/>
        </w:rPr>
        <w:t xml:space="preserve">in denaturarea indicațiilor echipamentului de măsurare sau alte modalități de consum neînregistrat de echipamentul de măsurare, contravaloarea energiei electrice consumate se calculează în conformitate cu prevederile Regulamentului pentru furnizarea energi</w:t>
      </w:r>
      <w:r>
        <w:rPr>
          <w:bCs/>
          <w:iCs/>
        </w:rPr>
        <w:t xml:space="preserve">ei electrice. Contravaloarea pierderilor de energie electrică în transformatoarele de forță și în liniile electrice ce aparțin Beneficiarului, se calculează în baza Instrucțiunii privind calcularea pierderilor de energie electrică activă și reactivă în ele</w:t>
      </w:r>
      <w:r>
        <w:rPr>
          <w:bCs/>
          <w:iCs/>
        </w:rPr>
        <w:t xml:space="preserve">mentele de rețea aflate la balanța consumatorului, aprobată prin Hotărârea ANRE nr. 246/2007.</w:t>
      </w:r>
      <w:r>
        <w:rPr>
          <w:bCs/>
          <w:iCs/>
        </w:rPr>
      </w:r>
    </w:p>
    <w:p>
      <w:pPr>
        <w:pBdr/>
        <w:spacing w:after="120"/>
        <w:ind w:firstLine="284" w:left="-284"/>
        <w:jc w:val="both"/>
        <w:rPr>
          <w:bCs/>
          <w:iCs/>
        </w:rPr>
      </w:pPr>
      <w:r>
        <w:rPr>
          <w:b/>
          <w:iCs/>
        </w:rPr>
        <w:t xml:space="preserve">46</w:t>
      </w:r>
      <w:r>
        <w:rPr>
          <w:b/>
          <w:i/>
        </w:rPr>
        <w:t xml:space="preserve">. </w:t>
      </w:r>
      <w:r>
        <w:rPr>
          <w:bCs/>
          <w:iCs/>
        </w:rPr>
        <w:t xml:space="preserve">Autoritatea contractantă în caietul de sarcini precizează modalitatea de calculare a costului/prețului</w:t>
      </w:r>
      <w:r>
        <w:rPr>
          <w:bCs/>
          <w:iCs/>
        </w:rPr>
        <w:t xml:space="preserve"> bunului/serviciului, prin trimitere la actele normative din domeniu. </w:t>
      </w:r>
      <w:r>
        <w:rPr>
          <w:bCs/>
          <w:iCs/>
        </w:rPr>
      </w:r>
    </w:p>
    <w:p>
      <w:pPr>
        <w:pStyle w:val="933"/>
        <w:numPr>
          <w:ilvl w:val="0"/>
          <w:numId w:val="15"/>
        </w:numPr>
        <w:pBdr/>
        <w:tabs>
          <w:tab w:val="left" w:leader="none" w:pos="851"/>
          <w:tab w:val="left" w:leader="none" w:pos="993"/>
        </w:tabs>
        <w:spacing w:after="120"/>
        <w:ind/>
        <w:rPr>
          <w:i/>
          <w:iCs/>
        </w:rPr>
      </w:pPr>
      <w:r>
        <w:rPr>
          <w:rFonts w:eastAsiaTheme="majorEastAsia"/>
          <w:b/>
          <w:i/>
          <w:iCs/>
        </w:rPr>
        <w:t xml:space="preserve">a </w:t>
      </w:r>
      <w:r>
        <w:rPr>
          <w:rFonts w:eastAsiaTheme="majorEastAsia"/>
          <w:b/>
          <w:i/>
          <w:iCs/>
        </w:rPr>
        <w:t xml:space="preserve">produselor</w:t>
      </w:r>
      <w:r>
        <w:rPr>
          <w:rFonts w:eastAsiaTheme="majorEastAsia"/>
          <w:b/>
          <w:i/>
          <w:iCs/>
        </w:rPr>
        <w:t xml:space="preserve"> </w:t>
      </w:r>
      <w:r>
        <w:rPr>
          <w:rFonts w:eastAsiaTheme="majorEastAsia"/>
          <w:b/>
          <w:i/>
          <w:iCs/>
        </w:rPr>
        <w:t xml:space="preserve">petroliere</w:t>
      </w:r>
      <w:r>
        <w:rPr>
          <w:rFonts w:eastAsiaTheme="majorEastAsia"/>
          <w:b/>
          <w:i/>
          <w:iCs/>
        </w:rPr>
        <w:t xml:space="preserve"> </w:t>
      </w:r>
      <w:r>
        <w:rPr>
          <w:rFonts w:eastAsiaTheme="majorEastAsia"/>
          <w:b/>
          <w:i/>
          <w:iCs/>
        </w:rPr>
        <w:t xml:space="preserve">pentru</w:t>
      </w:r>
      <w:r>
        <w:rPr>
          <w:rFonts w:eastAsiaTheme="majorEastAsia"/>
          <w:b/>
          <w:i/>
          <w:iCs/>
        </w:rPr>
        <w:t xml:space="preserve"> </w:t>
      </w:r>
      <w:r>
        <w:rPr>
          <w:rFonts w:eastAsiaTheme="majorEastAsia"/>
          <w:b/>
          <w:i/>
          <w:iCs/>
        </w:rPr>
        <w:t xml:space="preserve">alimentarea</w:t>
      </w:r>
      <w:r>
        <w:rPr>
          <w:rFonts w:eastAsiaTheme="majorEastAsia"/>
          <w:b/>
          <w:i/>
          <w:iCs/>
        </w:rPr>
        <w:t xml:space="preserve"> </w:t>
      </w:r>
      <w:r>
        <w:rPr>
          <w:rFonts w:eastAsiaTheme="majorEastAsia"/>
          <w:b/>
          <w:i/>
          <w:iCs/>
        </w:rPr>
        <w:t xml:space="preserve">automobilelor</w:t>
      </w:r>
      <w:r>
        <w:rPr>
          <w:i/>
          <w:iCs/>
        </w:rPr>
      </w:r>
    </w:p>
    <w:p>
      <w:pPr>
        <w:pBdr/>
        <w:tabs>
          <w:tab w:val="left" w:leader="none" w:pos="851"/>
          <w:tab w:val="left" w:leader="none" w:pos="993"/>
        </w:tabs>
        <w:spacing/>
        <w:ind w:left="-284"/>
        <w:jc w:val="both"/>
        <w:rPr>
          <w:bCs/>
          <w:iCs/>
        </w:rPr>
      </w:pPr>
      <w:r>
        <w:rPr>
          <w:bCs/>
          <w:iCs/>
        </w:rPr>
        <w:t xml:space="preserve">Prețul  unui litru de carburant ofertat va fi cel afișat la stațiile de alimentare ale ofertantului cu aplicarea discount-ului o</w:t>
      </w:r>
      <w:r>
        <w:rPr>
          <w:bCs/>
          <w:iCs/>
        </w:rPr>
        <w:t xml:space="preserve">fertat.</w:t>
      </w:r>
      <w:r>
        <w:rPr>
          <w:bCs/>
          <w:iCs/>
        </w:rPr>
      </w:r>
    </w:p>
    <w:p>
      <w:pPr>
        <w:pBdr/>
        <w:tabs>
          <w:tab w:val="left" w:leader="none" w:pos="851"/>
          <w:tab w:val="left" w:leader="none" w:pos="993"/>
        </w:tabs>
        <w:spacing/>
        <w:ind w:left="-284"/>
        <w:jc w:val="both"/>
        <w:rPr>
          <w:bCs/>
          <w:iCs/>
        </w:rPr>
      </w:pPr>
      <w:r>
        <w:rPr>
          <w:bCs/>
          <w:iCs/>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w:t>
      </w:r>
      <w:r>
        <w:rPr>
          <w:bCs/>
          <w:iCs/>
        </w:rPr>
        <w:t xml:space="preserve"> către ofertant utilizînd prețurile afișate la panourile informative în toate stațiile din localitate/regiune indicate în documentația de atribuire, în decurs de 15 zile până la data publicării anunțului de participare în Buletinul achizițiilor publice, la</w:t>
      </w:r>
      <w:r>
        <w:rPr>
          <w:bCs/>
          <w:iCs/>
        </w:rPr>
        <w:t xml:space="preserve"> care se aplică un discount.</w:t>
      </w:r>
      <w:r>
        <w:rPr>
          <w:bCs/>
          <w:iCs/>
        </w:rPr>
      </w:r>
    </w:p>
    <w:p>
      <w:pPr>
        <w:pBdr/>
        <w:spacing/>
        <w:ind/>
        <w:jc w:val="both"/>
        <w:rPr>
          <w:bCs/>
          <w:i/>
        </w:rPr>
      </w:pPr>
      <w:r>
        <w:rPr>
          <w:bCs/>
          <w:i/>
        </w:rPr>
      </w:r>
      <w:r>
        <w:rPr>
          <w:bCs/>
          <w:i/>
        </w:rPr>
      </w:r>
    </w:p>
    <w:p>
      <w:pPr>
        <w:pBdr/>
        <w:spacing w:after="120"/>
        <w:ind w:firstLine="567"/>
        <w:jc w:val="center"/>
        <w:rPr/>
      </w:pPr>
      <w:r>
        <w:t xml:space="preserve">Calcularea prețului unitar se efectuează conform formulei:</w:t>
      </w:r>
      <w:r/>
    </w:p>
    <w:p>
      <w:pPr>
        <w:pBdr/>
        <w:spacing/>
        <w:ind/>
        <w:rPr/>
      </w:pPr>
      <w:r/>
      <m:oMathPara>
        <m:oMathParaPr/>
        <m:oMath>
          <m:r>
            <w:rPr>
              <w:rFonts w:ascii="Cambria Math" w:hAnsi="Cambria Math"/>
            </w:rPr>
            <m:rPr>
              <m:sty m:val="p"/>
            </m:rPr>
            <m:t>Pu</m:t>
          </m:r>
          <m:r>
            <w:rPr>
              <w:rFonts w:ascii="Cambria Math" w:hAnsi="Cambria Math"/>
            </w:rPr>
            <m:rPr/>
            <m:t>=</m:t>
          </m:r>
          <m:f>
            <m:fPr>
              <m:ctrlPr>
                <w:rPr>
                  <w:rFonts w:ascii="Cambria Math" w:hAnsi="Cambria Math"/>
                </w:rPr>
              </m:ctrlPr>
            </m:fPr>
            <m:num>
              <m:d>
                <m:dPr>
                  <m:ctrlPr>
                    <w:rPr>
                      <w:rFonts w:ascii="Cambria Math" w:hAnsi="Cambria Math" w:cs="Cambria Math"/>
                    </w:rPr>
                  </m:ctrlPr>
                </m:dPr>
                <m:e>
                  <m:r>
                    <w:rPr>
                      <w:rFonts w:ascii="Cambria Math" w:hAnsi="Cambria Math" w:cs="Cambria Math"/>
                    </w:rPr>
                    <m:rPr>
                      <m:sty m:val="p"/>
                    </m:rPr>
                    <m:t>M1+M2+…+M15</m:t>
                  </m:r>
                </m:e>
              </m:d>
            </m:num>
            <m:den>
              <m:r>
                <w:rPr>
                  <w:rFonts w:ascii="Cambria Math" w:hAnsi="Cambria Math"/>
                </w:rPr>
                <m:rPr/>
                <m:t>15</m:t>
              </m:r>
            </m:den>
          </m:f>
          <m:r>
            <w:rPr>
              <w:rFonts w:ascii="Cambria Math" w:hAnsi="Cambria Math"/>
            </w:rPr>
            <m:rPr/>
            <m:t>-</m:t>
          </m:r>
          <m:r>
            <w:rPr>
              <w:rFonts w:ascii="Cambria Math" w:hAnsi="Cambria Math"/>
            </w:rPr>
            <m:rPr/>
            <m:t>D</m:t>
          </m:r>
          <m:r>
            <w:rPr>
              <w:rFonts w:ascii="Cambria Math" w:hAnsi="Cambria Math"/>
            </w:rPr>
            <m:rPr/>
            <m:t>%</m:t>
          </m:r>
        </m:oMath>
      </m:oMathPara>
      <w:r/>
      <w:r/>
    </w:p>
    <w:p>
      <w:pPr>
        <w:keepNext w:val="true"/>
        <w:keepLines w:val="true"/>
        <w:pBdr/>
        <w:spacing/>
        <w:ind/>
        <w:jc w:val="center"/>
        <w:outlineLvl w:val="1"/>
        <w:rPr>
          <w:rFonts w:eastAsiaTheme="majorEastAsia"/>
          <w:b/>
        </w:rPr>
      </w:pPr>
      <w:r>
        <w:rPr>
          <w:rFonts w:eastAsiaTheme="majorEastAsia"/>
          <w:b/>
        </w:rPr>
      </w:r>
      <w:r>
        <w:rPr>
          <w:rFonts w:eastAsiaTheme="majorEastAsia"/>
          <w:b/>
        </w:rPr>
      </w:r>
    </w:p>
    <w:p>
      <w:pPr>
        <w:pBdr/>
        <w:tabs>
          <w:tab w:val="left" w:leader="none" w:pos="851"/>
          <w:tab w:val="left" w:leader="none" w:pos="993"/>
        </w:tabs>
        <w:spacing w:after="120"/>
        <w:ind w:firstLine="567"/>
        <w:jc w:val="both"/>
        <w:rPr/>
      </w:pPr>
      <w:r>
        <w:t xml:space="preserve">Unde,</w:t>
      </w:r>
      <w:r/>
    </w:p>
    <w:p>
      <w:pPr>
        <w:pBdr/>
        <w:tabs>
          <w:tab w:val="left" w:leader="none" w:pos="851"/>
          <w:tab w:val="left" w:leader="none" w:pos="993"/>
        </w:tabs>
        <w:spacing/>
        <w:ind w:firstLine="567"/>
        <w:jc w:val="both"/>
        <w:rPr/>
      </w:pPr>
      <w:r>
        <w:t xml:space="preserve">Pu – reprezintă prețul unitar ofertat;</w:t>
      </w:r>
      <w:r/>
    </w:p>
    <w:p>
      <w:pPr>
        <w:pBdr/>
        <w:tabs>
          <w:tab w:val="left" w:leader="none" w:pos="851"/>
          <w:tab w:val="left" w:leader="none" w:pos="993"/>
        </w:tabs>
        <w:spacing/>
        <w:ind w:firstLine="567"/>
        <w:jc w:val="both"/>
        <w:rPr/>
      </w:pPr>
      <w:r>
        <w:t xml:space="preserve">M</w:t>
      </w:r>
      <w:r>
        <w:rPr>
          <w:vertAlign w:val="subscript"/>
        </w:rPr>
        <w:t xml:space="preserve">1</w:t>
      </w:r>
      <w:r>
        <w:t xml:space="preserve">–reprezintă media prețurilor afișate la </w:t>
      </w:r>
      <w:r>
        <w:rPr>
          <w:b/>
        </w:rPr>
        <w:t xml:space="preserve">toate stațiile din localitatea/</w:t>
      </w:r>
      <w:r>
        <w:rPr>
          <w:b/>
        </w:rPr>
        <w:t xml:space="preserve">regiunea specificată în pct. 1</w:t>
      </w:r>
      <w:r>
        <w:t xml:space="preserve"> pentru prima zi;</w:t>
      </w:r>
      <w:r/>
    </w:p>
    <w:p>
      <w:pPr>
        <w:pBdr/>
        <w:tabs>
          <w:tab w:val="left" w:leader="none" w:pos="851"/>
          <w:tab w:val="left" w:leader="none" w:pos="993"/>
        </w:tabs>
        <w:spacing/>
        <w:ind w:firstLine="567"/>
        <w:jc w:val="both"/>
        <w:rPr/>
      </w:pPr>
      <w:r>
        <w:t xml:space="preserve">M</w:t>
      </w:r>
      <w:r>
        <w:rPr>
          <w:vertAlign w:val="subscript"/>
        </w:rPr>
        <w:t xml:space="preserve">2</w:t>
      </w:r>
      <w:r>
        <w:t xml:space="preserve">– reprezintă media prețurilor afișate la </w:t>
      </w:r>
      <w:r>
        <w:rPr>
          <w:b/>
        </w:rPr>
        <w:t xml:space="preserve">toate stațiile din localitatea/regiunea specificată în pct. 1</w:t>
      </w:r>
      <w:r>
        <w:t xml:space="preserve">  pentru a doua zi;</w:t>
      </w:r>
      <w:r/>
    </w:p>
    <w:p>
      <w:pPr>
        <w:pBdr/>
        <w:tabs>
          <w:tab w:val="left" w:leader="none" w:pos="851"/>
          <w:tab w:val="left" w:leader="none" w:pos="993"/>
        </w:tabs>
        <w:spacing/>
        <w:ind w:firstLine="567"/>
        <w:jc w:val="both"/>
        <w:rPr/>
      </w:pPr>
      <w:r>
        <w:t xml:space="preserve">M</w:t>
      </w:r>
      <w:r>
        <w:rPr>
          <w:vertAlign w:val="subscript"/>
        </w:rPr>
        <w:t xml:space="preserve">15</w:t>
      </w:r>
      <w:r>
        <w:t xml:space="preserve">– reprezintă media prețurilor afișate la </w:t>
      </w:r>
      <w:r>
        <w:rPr>
          <w:b/>
        </w:rPr>
        <w:t xml:space="preserve">toate stațiile din localitatea/regiunea </w:t>
      </w:r>
      <w:r>
        <w:rPr>
          <w:b/>
        </w:rPr>
        <w:t xml:space="preserve">specificată în pct. 1</w:t>
      </w:r>
      <w:r>
        <w:t xml:space="preserve">  pentru a cincisprezecea zi;</w:t>
      </w:r>
      <w:r/>
    </w:p>
    <w:p>
      <w:pPr>
        <w:pBdr/>
        <w:tabs>
          <w:tab w:val="left" w:leader="none" w:pos="851"/>
          <w:tab w:val="left" w:leader="none" w:pos="993"/>
        </w:tabs>
        <w:spacing/>
        <w:ind w:firstLine="567"/>
        <w:jc w:val="both"/>
        <w:rPr/>
      </w:pPr>
      <w:r>
        <w:t xml:space="preserve">D% –reprezintă discount-ul aplicat.</w:t>
      </w:r>
      <w:r/>
    </w:p>
    <w:p>
      <w:pPr>
        <w:pBdr/>
        <w:tabs>
          <w:tab w:val="left" w:leader="none" w:pos="851"/>
          <w:tab w:val="left" w:leader="none" w:pos="993"/>
        </w:tabs>
        <w:spacing/>
        <w:ind w:firstLine="567"/>
        <w:jc w:val="both"/>
        <w:rPr/>
      </w:pPr>
      <w:r/>
      <w:r/>
    </w:p>
    <w:p>
      <w:pPr>
        <w:pBdr/>
        <w:tabs>
          <w:tab w:val="left" w:leader="none" w:pos="851"/>
          <w:tab w:val="left" w:leader="none" w:pos="993"/>
        </w:tabs>
        <w:spacing w:after="120"/>
        <w:ind w:left="-284"/>
        <w:jc w:val="both"/>
        <w:rPr>
          <w:bCs/>
          <w:iCs/>
        </w:rPr>
      </w:pPr>
      <w:r>
        <w:rPr>
          <w:bCs/>
          <w:iCs/>
        </w:rPr>
        <w:t xml:space="preserve">Discount-ul este specificat expres în ofertă și ulterior în </w:t>
      </w:r>
      <w:r>
        <w:t xml:space="preserve"> </w:t>
      </w:r>
      <w:r>
        <w:rPr>
          <w:bCs/>
          <w:iCs/>
        </w:rPr>
        <w:t xml:space="preserve">anexa nr. 2 la contract, rămânînd neschimbat pe întreaga perioadă de valabilitate al acestuia. Propunerea f</w:t>
      </w:r>
      <w:r>
        <w:rPr>
          <w:bCs/>
          <w:iCs/>
        </w:rPr>
        <w:t xml:space="preserve">inanciară este însoțită obligatoriu de documentele confirmative cu privire la prețurile prezentate (bon fiscal). Furnizorul facturează contravaloarea produselor la sfârșitul fiecărei luni, pentru consumul efectuat, conform unei centralizări cu cantitatea a</w:t>
      </w:r>
      <w:r>
        <w:rPr>
          <w:bCs/>
          <w:iCs/>
        </w:rPr>
        <w:t xml:space="preserve">limentată pe fiecare autovehicul în parte. Factura aferentă consumului înregistrat pe fiecare card în parte este însoțită de un raport de consum care conține informații detaliate cu privire la tranzacțiile efectuate pe fiecare card și mașină, locație, dată</w:t>
      </w:r>
      <w:r>
        <w:rPr>
          <w:bCs/>
          <w:iCs/>
        </w:rPr>
        <w:t xml:space="preserve">, ora alimentării, tipul carburantului și, după caz, subtotalul cardului și totalul general de carburant după fiecare tranzacție.</w:t>
      </w:r>
      <w:r>
        <w:rPr>
          <w:bCs/>
          <w:iCs/>
        </w:rPr>
      </w:r>
    </w:p>
    <w:p>
      <w:pPr>
        <w:pBdr/>
        <w:tabs>
          <w:tab w:val="left" w:leader="none" w:pos="851"/>
          <w:tab w:val="left" w:leader="none" w:pos="993"/>
        </w:tabs>
        <w:spacing w:after="120"/>
        <w:ind w:left="-284"/>
        <w:jc w:val="both"/>
        <w:rPr>
          <w:bCs/>
          <w:iCs/>
        </w:rPr>
      </w:pPr>
      <w:r>
        <w:rPr>
          <w:bCs/>
          <w:iCs/>
        </w:rPr>
        <w:t xml:space="preserve">În cazul procurării produselor petroliere</w:t>
      </w:r>
      <w:r>
        <w:t xml:space="preserve"> </w:t>
      </w:r>
      <w:r>
        <w:rPr>
          <w:bCs/>
          <w:iCs/>
        </w:rPr>
        <w:t xml:space="preserve">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w:t>
      </w:r>
      <w:r>
        <w:rPr>
          <w:bCs/>
          <w:iCs/>
        </w:rPr>
        <w:t xml:space="preserve"> (ex: discount-ul, amplasarea stațiilor PECO, etc.). </w:t>
      </w:r>
      <w:r>
        <w:rPr>
          <w:bCs/>
          <w:iCs/>
        </w:rPr>
      </w:r>
    </w:p>
    <w:p>
      <w:pPr>
        <w:pBdr/>
        <w:tabs>
          <w:tab w:val="left" w:leader="none" w:pos="851"/>
          <w:tab w:val="left" w:leader="none" w:pos="993"/>
        </w:tabs>
        <w:spacing w:after="120"/>
        <w:ind w:left="-284"/>
        <w:jc w:val="both"/>
        <w:rPr>
          <w:bCs/>
          <w:iCs/>
        </w:rPr>
      </w:pPr>
      <w:r>
        <w:rPr>
          <w:bCs/>
          <w:iCs/>
        </w:rPr>
        <w:t xml:space="preserve">În restul cazurilor ce ține de achiziționarea</w:t>
      </w:r>
      <w:r>
        <w:t xml:space="preserve"> de </w:t>
      </w:r>
      <w:r>
        <w:rPr>
          <w:bCs/>
          <w:iCs/>
        </w:rPr>
        <w:t xml:space="preserve">carburanţi lichizi şi/sau gazoşi în vrac, uleiuri, etc. se utilizează principiul general de procurare a bunurilor.</w:t>
      </w:r>
      <w:r>
        <w:rPr>
          <w:bCs/>
          <w:iCs/>
        </w:rPr>
      </w:r>
    </w:p>
    <w:p>
      <w:pPr>
        <w:pStyle w:val="933"/>
        <w:numPr>
          <w:ilvl w:val="0"/>
          <w:numId w:val="15"/>
        </w:numPr>
        <w:pBdr/>
        <w:tabs>
          <w:tab w:val="left" w:leader="none" w:pos="851"/>
          <w:tab w:val="left" w:leader="none" w:pos="993"/>
        </w:tabs>
        <w:spacing w:after="120"/>
        <w:ind/>
        <w:rPr>
          <w:lang w:val="ro-RO"/>
        </w:rPr>
      </w:pPr>
      <w:r>
        <w:rPr>
          <w:rFonts w:eastAsiaTheme="majorEastAsia"/>
          <w:b/>
          <w:i/>
          <w:iCs/>
        </w:rPr>
        <w:t xml:space="preserve">a</w:t>
      </w:r>
      <w:r>
        <w:rPr>
          <w:rFonts w:eastAsiaTheme="majorEastAsia"/>
          <w:b/>
          <w:i/>
          <w:iCs/>
        </w:rPr>
        <w:t xml:space="preserve"> </w:t>
      </w:r>
      <w:r>
        <w:rPr>
          <w:rFonts w:eastAsiaTheme="majorEastAsia"/>
          <w:b/>
          <w:i/>
          <w:iCs/>
        </w:rPr>
        <w:t xml:space="preserve">energiei</w:t>
      </w:r>
      <w:r>
        <w:rPr>
          <w:rFonts w:eastAsiaTheme="majorEastAsia"/>
          <w:b/>
          <w:i/>
          <w:iCs/>
        </w:rPr>
        <w:t xml:space="preserve"> </w:t>
      </w:r>
      <w:r>
        <w:rPr>
          <w:rFonts w:eastAsiaTheme="majorEastAsia"/>
          <w:b/>
          <w:i/>
          <w:iCs/>
        </w:rPr>
        <w:t xml:space="preserve">electrice</w:t>
      </w:r>
      <w:r>
        <w:rPr>
          <w:lang w:val="ro-RO"/>
        </w:rPr>
      </w:r>
    </w:p>
    <w:p>
      <w:pPr>
        <w:pBdr/>
        <w:tabs>
          <w:tab w:val="left" w:leader="none" w:pos="851"/>
          <w:tab w:val="left" w:leader="none" w:pos="993"/>
        </w:tabs>
        <w:spacing/>
        <w:ind w:left="-284"/>
        <w:jc w:val="both"/>
        <w:rPr>
          <w:bCs/>
          <w:iCs/>
        </w:rPr>
      </w:pPr>
      <w:r>
        <w:rPr>
          <w:bCs/>
          <w:iCs/>
        </w:rPr>
        <w:t xml:space="preserve">Consumul tehnolog</w:t>
      </w:r>
      <w:r>
        <w:rPr>
          <w:bCs/>
          <w:iCs/>
        </w:rPr>
        <w:t xml:space="preserve">ic de energie electrică, cauzat de factorul de putere din instalaţiile electrice ale Beneficiarului se facturează numai în cazul în care factorul de putere Cos φ, calculat în punctul de delimitare, este mai mic de __________(0,92 pentru instalația de utili</w:t>
      </w:r>
      <w:r>
        <w:rPr>
          <w:bCs/>
          <w:iCs/>
        </w:rPr>
        <w:t xml:space="preserve">zare racordată la tensiunea 0,4 kV și 0,87 la tensiunea 10(6) kV). Cantitatea consumului tehnologic de energie electrică, cauzat de factorul de putere din instalaţiile electrice ale Beneficiarului se calculează în baza Instrucţiunii privind calcularea cons</w:t>
      </w:r>
      <w:r>
        <w:rPr>
          <w:bCs/>
          <w:iCs/>
        </w:rPr>
        <w:t xml:space="preserve">umului tehnologic de energie electrică în reţelele de distribuţie, în funcţie de valoarea factorului de putere în instalaţiile de utilizare, aprobată prin Hotărârea Consiliului de administraţie al Agenţiei nr.89 din 13/2003. </w:t>
      </w:r>
      <w:r>
        <w:t xml:space="preserve">În cazul în care furnizorul  ca</w:t>
      </w:r>
      <w:r>
        <w:t xml:space="preserve">lculează prețul reieșind din tariful ANRE minus – discount-ul, modul de calculare a prețului se indică în condițiile speciale a contractului și de asemenea se indică și cazurile de modificare a lui. Micșorarea și/sau majorarea prețului și valorii contractu</w:t>
      </w:r>
      <w:r>
        <w:t xml:space="preserve">lui se efectuează  prin acord adițional la contract.</w:t>
      </w:r>
      <w:r>
        <w:rPr>
          <w:bCs/>
          <w:iCs/>
        </w:rPr>
      </w:r>
    </w:p>
    <w:p>
      <w:pPr>
        <w:pBdr/>
        <w:tabs>
          <w:tab w:val="left" w:leader="none" w:pos="-284"/>
        </w:tabs>
        <w:spacing/>
        <w:ind w:firstLine="284" w:left="-284"/>
        <w:rPr/>
      </w:pPr>
      <w:r/>
      <w:r/>
    </w:p>
    <w:p>
      <w:pPr>
        <w:pBdr/>
        <w:tabs>
          <w:tab w:val="left" w:leader="none" w:pos="-284"/>
          <w:tab w:val="left" w:leader="none" w:pos="426"/>
          <w:tab w:val="left" w:leader="none" w:pos="604"/>
        </w:tabs>
        <w:spacing w:after="120"/>
        <w:ind w:firstLine="284" w:left="-284"/>
        <w:jc w:val="both"/>
        <w:rPr/>
      </w:pPr>
      <w:r/>
      <w:bookmarkStart w:id="47" w:name="_Toc449630844"/>
      <w:r/>
      <w:bookmarkStart w:id="48" w:name="_Toc449632597"/>
      <w:r/>
      <w:bookmarkStart w:id="49" w:name="_Toc449633089"/>
      <w:r/>
      <w:bookmarkStart w:id="50" w:name="_Toc449692045"/>
      <w:r/>
      <w:bookmarkStart w:id="51" w:name="_Toc392198690"/>
      <w:r/>
      <w:bookmarkStart w:id="52" w:name="_Toc392199060"/>
      <w:r/>
      <w:bookmarkStart w:id="53" w:name="_Toc392222624"/>
      <w:r/>
      <w:bookmarkStart w:id="54" w:name="_Toc392254909"/>
      <w:r/>
      <w:bookmarkStart w:id="55" w:name="_Toc392255170"/>
      <w:r>
        <w:rPr>
          <w:b/>
        </w:rPr>
        <w:t xml:space="preserve">47. </w:t>
      </w:r>
      <w:r>
        <w:t xml:space="preserve">Operatorul economic interesat de a participa la procedura de achiziție publică este obligat să depună până la expirarea termenului-limită stabilit de către autoritatea contractantă, în acest sens, o</w:t>
      </w:r>
      <w:r>
        <w:t xml:space="preserve"> cerere de participare, în cazul aplicării prevederilor art. 33 alin. (7) și alin. (11) al Legii nr. 131/2015. În celelalte cazuri, aceasta se depune odată cu oferta.</w:t>
      </w:r>
      <w:r/>
    </w:p>
    <w:p>
      <w:pPr>
        <w:pBdr/>
        <w:tabs>
          <w:tab w:val="left" w:leader="none" w:pos="0"/>
          <w:tab w:val="left" w:leader="none" w:pos="284"/>
          <w:tab w:val="left" w:leader="none" w:pos="604"/>
          <w:tab w:val="left" w:leader="none" w:pos="960"/>
        </w:tabs>
        <w:spacing w:after="120"/>
        <w:ind/>
        <w:rPr/>
      </w:pPr>
      <w:r>
        <w:rPr>
          <w:b/>
        </w:rPr>
        <w:t xml:space="preserve">48. </w:t>
      </w:r>
      <w:r>
        <w:t xml:space="preserve">Oferta cuprinde următoarele formulare:</w:t>
      </w:r>
      <w:r/>
    </w:p>
    <w:p>
      <w:pPr>
        <w:pBdr/>
        <w:tabs>
          <w:tab w:val="left" w:leader="none" w:pos="960"/>
        </w:tabs>
        <w:spacing w:after="120"/>
        <w:ind w:left="-284"/>
        <w:jc w:val="both"/>
        <w:rPr/>
      </w:pPr>
      <w:r/>
      <w:bookmarkStart w:id="56" w:name="_Toc449630846"/>
      <w:r/>
      <w:bookmarkStart w:id="57" w:name="_Toc449632599"/>
      <w:r/>
      <w:bookmarkStart w:id="58" w:name="_Toc449633091"/>
      <w:r/>
      <w:bookmarkStart w:id="59" w:name="_Toc449692047"/>
      <w:r/>
      <w:bookmarkEnd w:id="47"/>
      <w:r/>
      <w:bookmarkEnd w:id="48"/>
      <w:r/>
      <w:bookmarkEnd w:id="49"/>
      <w:r/>
      <w:bookmarkEnd w:id="50"/>
      <w:r>
        <w:t xml:space="preserve">      1) Propunerea tehnică - ofertantul elabo</w:t>
      </w:r>
      <w:r>
        <w:t xml:space="preserve">rează propunerea tehnică, astfel încât aceasta să respecte în totalitate cerinţele de calificare, precum şi cerinţele prevăzute în caietul de sarcini. Propunerea tehnică conține -Specificaţii tehnice (anexa nr. 22);</w:t>
      </w:r>
      <w:bookmarkEnd w:id="56"/>
      <w:r/>
      <w:bookmarkEnd w:id="57"/>
      <w:r/>
      <w:bookmarkEnd w:id="58"/>
      <w:r/>
      <w:bookmarkEnd w:id="59"/>
      <w:r/>
      <w:r/>
    </w:p>
    <w:p>
      <w:pPr>
        <w:pBdr/>
        <w:tabs>
          <w:tab w:val="left" w:leader="none" w:pos="-284"/>
          <w:tab w:val="left" w:leader="none" w:pos="426"/>
          <w:tab w:val="left" w:leader="none" w:pos="960"/>
        </w:tabs>
        <w:spacing w:after="120"/>
        <w:ind w:hanging="284" w:left="-284"/>
        <w:jc w:val="both"/>
        <w:rPr/>
      </w:pPr>
      <w:r>
        <w:t xml:space="preserve">           2) Propunerea financiară- ofe</w:t>
      </w:r>
      <w:r>
        <w:t xml:space="preserve">rtantul elaborează propunerea financiară, astfel încât aceasta să furnizeze toate informaţiile solicitate cu privire la preţuri, tarife, precum şi la alte condiţii financiare şi comerciale legate de obiectul contractului de achiziţie publică de bunuri și s</w:t>
      </w:r>
      <w:r>
        <w:t xml:space="preserve">ervicii. Propunerea financiară conține - Specificații de preț (anexa nr.23);</w:t>
      </w:r>
      <w:r/>
    </w:p>
    <w:p>
      <w:pPr>
        <w:pBdr/>
        <w:tabs>
          <w:tab w:val="left" w:leader="none" w:pos="0"/>
          <w:tab w:val="left" w:leader="none" w:pos="426"/>
          <w:tab w:val="left" w:leader="none" w:pos="960"/>
        </w:tabs>
        <w:spacing w:after="120"/>
        <w:ind/>
        <w:rPr>
          <w:color w:val="000000" w:themeColor="text1"/>
        </w:rPr>
      </w:pPr>
      <w:r>
        <w:t xml:space="preserve">3) </w:t>
      </w:r>
      <w:r>
        <w:rPr>
          <w:color w:val="000000" w:themeColor="text1"/>
        </w:rPr>
        <w:t xml:space="preserve">DUAE</w:t>
      </w:r>
      <w:bookmarkEnd w:id="51"/>
      <w:r/>
      <w:bookmarkEnd w:id="52"/>
      <w:r/>
      <w:bookmarkEnd w:id="53"/>
      <w:r/>
      <w:bookmarkEnd w:id="54"/>
      <w:r/>
      <w:bookmarkEnd w:id="55"/>
      <w:r>
        <w:rPr>
          <w:color w:val="000000" w:themeColor="text1"/>
        </w:rPr>
        <w:t xml:space="preserve">;</w:t>
      </w:r>
      <w:r>
        <w:rPr>
          <w:color w:val="000000" w:themeColor="text1"/>
        </w:rPr>
      </w:r>
    </w:p>
    <w:p>
      <w:pPr>
        <w:pBdr/>
        <w:tabs>
          <w:tab w:val="left" w:leader="none" w:pos="0"/>
          <w:tab w:val="left" w:leader="none" w:pos="426"/>
          <w:tab w:val="left" w:leader="none" w:pos="960"/>
        </w:tabs>
        <w:spacing w:after="120"/>
        <w:ind/>
        <w:rPr/>
      </w:pPr>
      <w:r>
        <w:rPr>
          <w:color w:val="000000" w:themeColor="text1"/>
        </w:rPr>
        <w:t xml:space="preserve">4) Garanția pentru ofertă, după caz (anexa nr.9).</w:t>
      </w:r>
      <w:r/>
    </w:p>
    <w:p>
      <w:pPr>
        <w:pBdr/>
        <w:tabs>
          <w:tab w:val="left" w:leader="none" w:pos="-284"/>
          <w:tab w:val="left" w:leader="none" w:pos="-142"/>
          <w:tab w:val="left" w:leader="none" w:pos="426"/>
          <w:tab w:val="left" w:leader="none" w:pos="604"/>
          <w:tab w:val="left" w:leader="none" w:pos="960"/>
        </w:tabs>
        <w:spacing w:after="120"/>
        <w:ind w:firstLine="284" w:left="-284"/>
        <w:jc w:val="both"/>
        <w:rPr/>
      </w:pPr>
      <w:r>
        <w:rPr>
          <w:b/>
        </w:rPr>
        <w:t xml:space="preserve">49. </w:t>
      </w:r>
      <w:r>
        <w:t xml:space="preserve">Toate documentele menţionate la pct. 48 se completează </w:t>
      </w:r>
      <w:r>
        <w:t xml:space="preserve">fără nici o modificare sau abatere de la formulare, spaţiile goale fiind completate cu informaţia solicitată. Completarea defectuoasă a formularelor atrage respingerea ofertei.</w:t>
      </w:r>
      <w:r/>
    </w:p>
    <w:p>
      <w:pPr>
        <w:pBdr/>
        <w:tabs>
          <w:tab w:val="left" w:leader="none" w:pos="-284"/>
          <w:tab w:val="left" w:leader="none" w:pos="426"/>
          <w:tab w:val="left" w:leader="none" w:pos="604"/>
          <w:tab w:val="left" w:leader="none" w:pos="960"/>
        </w:tabs>
        <w:spacing w:after="120"/>
        <w:ind w:firstLine="284" w:left="-284"/>
        <w:jc w:val="both"/>
        <w:rPr>
          <w:color w:val="000000" w:themeColor="text1"/>
        </w:rPr>
      </w:pPr>
      <w:r>
        <w:rPr>
          <w:b/>
        </w:rPr>
        <w:t xml:space="preserve">50. </w:t>
      </w:r>
      <w:r>
        <w:rPr>
          <w:color w:val="000000" w:themeColor="text1"/>
        </w:rPr>
        <w:t xml:space="preserve">Operatorii economici pregătesc ofertele</w:t>
      </w:r>
      <w:r>
        <w:t xml:space="preserve"> </w:t>
      </w:r>
      <w:r>
        <w:rPr>
          <w:color w:val="000000" w:themeColor="text1"/>
        </w:rPr>
        <w:t xml:space="preserve">conform cerințelor stabilite în anu</w:t>
      </w:r>
      <w:r>
        <w:rPr>
          <w:color w:val="000000" w:themeColor="text1"/>
        </w:rPr>
        <w:t xml:space="preserve">nțul de participare, publicat de către autoritatea contractantă în Buletinul achizițiilor publice, și depun ofertele în mod electronic, folosind fluxurile interactive de lucru puse la dispoziție de platformele electronice, cu excepția cazurilor prevăzute l</w:t>
      </w:r>
      <w:r>
        <w:rPr>
          <w:color w:val="000000" w:themeColor="text1"/>
        </w:rPr>
        <w:t xml:space="preserve">a art. 33 alin. (7) şi alin. (11) din Legea nr. 131/2015 privind achizițiile publice.</w:t>
      </w:r>
      <w:r>
        <w:rPr>
          <w:color w:val="000000" w:themeColor="text1"/>
        </w:rPr>
      </w:r>
    </w:p>
    <w:p>
      <w:pPr>
        <w:pBdr/>
        <w:tabs>
          <w:tab w:val="left" w:leader="none" w:pos="-284"/>
          <w:tab w:val="left" w:leader="none" w:pos="426"/>
          <w:tab w:val="left" w:leader="none" w:pos="604"/>
          <w:tab w:val="left" w:leader="none" w:pos="960"/>
        </w:tabs>
        <w:spacing w:after="120"/>
        <w:ind w:firstLine="284" w:left="-284"/>
        <w:jc w:val="both"/>
        <w:rPr>
          <w:bCs/>
          <w:color w:val="000000" w:themeColor="text1"/>
          <w:lang w:val="it-IT" w:eastAsia="it-IT"/>
        </w:rPr>
      </w:pPr>
      <w:r>
        <w:rPr>
          <w:b/>
        </w:rPr>
        <w:t xml:space="preserve">51.</w:t>
      </w:r>
      <w:r>
        <w:t xml:space="preserve"> </w:t>
      </w:r>
      <w:r>
        <w:rPr>
          <w:color w:val="000000" w:themeColor="text1"/>
        </w:rPr>
        <w:t xml:space="preserve">Ofertantul depune garanția pentru ofertă conform </w:t>
      </w:r>
      <w:r>
        <w:t xml:space="preserve">prevederilor Legii nr. 131/2015 privind achizițiile publice</w:t>
      </w:r>
      <w:r>
        <w:rPr>
          <w:bCs/>
          <w:color w:val="000000" w:themeColor="text1"/>
          <w:lang w:val="it-IT" w:eastAsia="it-IT"/>
        </w:rPr>
        <w:t xml:space="preserve">.</w:t>
      </w:r>
      <w:r>
        <w:rPr>
          <w:bCs/>
          <w:color w:val="000000" w:themeColor="text1"/>
          <w:lang w:val="it-IT" w:eastAsia="it-IT"/>
        </w:rPr>
      </w:r>
    </w:p>
    <w:p>
      <w:pPr>
        <w:pBdr/>
        <w:tabs>
          <w:tab w:val="left" w:leader="none" w:pos="-284"/>
          <w:tab w:val="left" w:leader="none" w:pos="426"/>
          <w:tab w:val="left" w:leader="none" w:pos="604"/>
          <w:tab w:val="left" w:leader="none" w:pos="960"/>
        </w:tabs>
        <w:spacing w:after="120"/>
        <w:ind w:firstLine="284" w:left="-284"/>
        <w:jc w:val="both"/>
        <w:rPr>
          <w:lang w:val="it-IT"/>
        </w:rPr>
      </w:pPr>
      <w:r>
        <w:rPr>
          <w:b/>
          <w:lang w:val="it-IT"/>
        </w:rPr>
        <w:t xml:space="preserve">52. </w:t>
      </w:r>
      <w:r>
        <w:rPr>
          <w:lang w:val="it-IT"/>
        </w:rPr>
        <w:t xml:space="preserve">În cazul unei asocieri, garanția pentru ofertă se depune de liderul asociației.</w:t>
      </w:r>
      <w:r>
        <w:rPr>
          <w:lang w:val="it-IT"/>
        </w:rPr>
      </w:r>
    </w:p>
    <w:p>
      <w:pPr>
        <w:pBdr/>
        <w:tabs>
          <w:tab w:val="left" w:leader="none" w:pos="-284"/>
          <w:tab w:val="left" w:leader="none" w:pos="426"/>
          <w:tab w:val="left" w:leader="none" w:pos="604"/>
          <w:tab w:val="left" w:leader="none" w:pos="960"/>
        </w:tabs>
        <w:spacing w:after="120"/>
        <w:ind w:firstLine="284" w:left="-284"/>
        <w:jc w:val="both"/>
        <w:rPr/>
      </w:pPr>
      <w:r>
        <w:rPr>
          <w:b/>
        </w:rPr>
        <w:t xml:space="preserve">53.</w:t>
      </w:r>
      <w:r>
        <w:t xml:space="preserve"> Ofertantul are obligația, prin depunerea declarației privind valabilitatea ofertei (anexa nr. 8),  de a menține oferta valabilă pe toată perioada de valabilitate prevăzută </w:t>
      </w:r>
      <w:r>
        <w:t xml:space="preserve">în documentația de atribuire. Termenul valabilităţii ofertei începe să decurgă din momentul termenului limită de depunere a ofertelor. Orice ofertă valabilă pentru o perioadă mai mică decât cea prevăzută în anexa nr. 2 se respinge de către grupul de lucru </w:t>
      </w:r>
      <w:r>
        <w:t xml:space="preserve">ca fiind necorespunzătoare.</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54. </w:t>
      </w:r>
      <w:r>
        <w:t xml:space="preserve">În cazul extinderii perioadei de valabilitate a ofertei, perioada de valabilitate a garanției pentru ofertă se prelungește în mod corespunzător.</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55. </w:t>
      </w:r>
      <w:r>
        <w:t xml:space="preserve">Ofertantul are obligația de a comunica autorității contractante dacă este s</w:t>
      </w:r>
      <w:r>
        <w:t xml:space="preserve">au nu este de acord cu prelungirea perioadei de valabilitate a ofertei. Ofertantul care nu este de acord cu prelungirea perioadei de valabilitate a ofertei se consideră că și-a retras oferta, fără ca acest fapt să atragă pierderea garanției pentru ofertă.</w:t>
      </w:r>
      <w:r/>
    </w:p>
    <w:p>
      <w:pPr>
        <w:pBdr/>
        <w:tabs>
          <w:tab w:val="left" w:leader="none" w:pos="-284"/>
          <w:tab w:val="left" w:leader="none" w:pos="426"/>
          <w:tab w:val="left" w:leader="none" w:pos="604"/>
          <w:tab w:val="left" w:leader="none" w:pos="960"/>
        </w:tabs>
        <w:spacing w:after="120"/>
        <w:ind w:firstLine="284" w:left="-284"/>
        <w:jc w:val="both"/>
        <w:rPr/>
      </w:pPr>
      <w:r>
        <w:rPr>
          <w:b/>
          <w:bCs/>
        </w:rPr>
        <w:t xml:space="preserve">56.</w:t>
      </w:r>
      <w:r>
        <w:t xml:space="preserve"> Ofertele care conţin o perioadă de garanţie mai mică decât perioada de valabilitate a ofertelor prevăzută în anexa nr. 2 se  resping de către grupul de lucru sau, după caz, specialistul certificat în domeniul achizițiilor publice.</w:t>
      </w:r>
      <w:r/>
    </w:p>
    <w:p>
      <w:pPr>
        <w:pBdr/>
        <w:tabs>
          <w:tab w:val="left" w:leader="none" w:pos="-284"/>
          <w:tab w:val="left" w:leader="none" w:pos="284"/>
          <w:tab w:val="left" w:leader="none" w:pos="426"/>
        </w:tabs>
        <w:spacing w:after="120"/>
        <w:ind w:firstLine="284" w:left="-284"/>
        <w:jc w:val="both"/>
        <w:rPr/>
      </w:pPr>
      <w:r>
        <w:rPr>
          <w:b/>
        </w:rPr>
        <w:t xml:space="preserve">57. </w:t>
      </w:r>
      <w:r>
        <w:t xml:space="preserve">Autoritatea contr</w:t>
      </w:r>
      <w:r>
        <w:t xml:space="preserve">actantă stabileşte perioada maximă </w:t>
      </w:r>
      <w:bookmarkStart w:id="60" w:name="_Hlk61599803"/>
      <w:r>
        <w:t xml:space="preserve">de livrare/prestare a bunurilor/serviciilor</w:t>
      </w:r>
      <w:bookmarkEnd w:id="60"/>
      <w:r>
        <w:t xml:space="preserve"> în anexa nr. 2.</w:t>
      </w:r>
      <w:r/>
    </w:p>
    <w:p>
      <w:pPr>
        <w:pBdr/>
        <w:tabs>
          <w:tab w:val="left" w:leader="none" w:pos="0"/>
          <w:tab w:val="left" w:leader="none" w:pos="426"/>
          <w:tab w:val="left" w:leader="none" w:pos="604"/>
          <w:tab w:val="left" w:leader="none" w:pos="960"/>
        </w:tabs>
        <w:spacing w:after="120"/>
        <w:ind w:firstLine="284" w:left="-284"/>
        <w:jc w:val="both"/>
        <w:rPr/>
      </w:pPr>
      <w:r>
        <w:rPr>
          <w:b/>
        </w:rPr>
        <w:t xml:space="preserve">58. </w:t>
      </w:r>
      <w:bookmarkStart w:id="61" w:name="_Hlk71620894"/>
      <w:r>
        <w:t xml:space="preserve">Preţurile pentru bunurile/serviciile solicitate se indică în lei moldoveneşti, cu două cifre după virgulă, cu excepţia cazurilor în care anexa nr. 2 prevede </w:t>
      </w:r>
      <w:r>
        <w:t xml:space="preserve">altfel.</w:t>
      </w:r>
      <w:bookmarkEnd w:id="61"/>
      <w:r/>
      <w:r/>
    </w:p>
    <w:p>
      <w:pPr>
        <w:pBdr/>
        <w:tabs>
          <w:tab w:val="left" w:leader="none" w:pos="-284"/>
        </w:tabs>
        <w:spacing/>
        <w:ind w:firstLine="284" w:left="-284"/>
        <w:jc w:val="center"/>
        <w:rPr>
          <w:b/>
          <w:sz w:val="26"/>
          <w:szCs w:val="26"/>
        </w:rPr>
      </w:pPr>
      <w:r>
        <w:rPr>
          <w:b/>
          <w:sz w:val="26"/>
          <w:szCs w:val="26"/>
        </w:rPr>
      </w:r>
      <w:r>
        <w:rPr>
          <w:b/>
          <w:sz w:val="26"/>
          <w:szCs w:val="26"/>
        </w:rPr>
      </w:r>
    </w:p>
    <w:p>
      <w:pPr>
        <w:pBdr/>
        <w:tabs>
          <w:tab w:val="left" w:leader="none" w:pos="-284"/>
        </w:tabs>
        <w:spacing/>
        <w:ind w:firstLine="284" w:left="-284"/>
        <w:jc w:val="center"/>
        <w:rPr>
          <w:b/>
          <w:sz w:val="26"/>
          <w:szCs w:val="26"/>
        </w:rPr>
      </w:pPr>
      <w:r>
        <w:rPr>
          <w:b/>
          <w:sz w:val="26"/>
          <w:szCs w:val="26"/>
        </w:rPr>
      </w:r>
      <w:r>
        <w:rPr>
          <w:b/>
          <w:sz w:val="26"/>
          <w:szCs w:val="26"/>
        </w:rPr>
      </w:r>
    </w:p>
    <w:p>
      <w:pPr>
        <w:pBdr/>
        <w:tabs>
          <w:tab w:val="left" w:leader="none" w:pos="-284"/>
        </w:tabs>
        <w:spacing/>
        <w:ind w:firstLine="284" w:left="-284"/>
        <w:jc w:val="center"/>
        <w:rPr>
          <w:b/>
          <w:sz w:val="26"/>
          <w:szCs w:val="26"/>
        </w:rPr>
      </w:pPr>
      <w:r>
        <w:rPr>
          <w:b/>
          <w:sz w:val="26"/>
          <w:szCs w:val="26"/>
        </w:rPr>
        <w:t xml:space="preserve">Secţiunea a 4-a</w:t>
      </w:r>
      <w:r>
        <w:rPr>
          <w:b/>
          <w:sz w:val="26"/>
          <w:szCs w:val="26"/>
        </w:rPr>
      </w:r>
    </w:p>
    <w:p>
      <w:pPr>
        <w:pBdr/>
        <w:tabs>
          <w:tab w:val="left" w:leader="none" w:pos="-284"/>
        </w:tabs>
        <w:spacing/>
        <w:ind w:firstLine="284" w:left="-284"/>
        <w:jc w:val="center"/>
        <w:rPr>
          <w:b/>
        </w:rPr>
      </w:pPr>
      <w:r>
        <w:rPr>
          <w:b/>
        </w:rPr>
      </w:r>
      <w:r>
        <w:rPr>
          <w:b/>
        </w:rPr>
      </w:r>
    </w:p>
    <w:p>
      <w:pPr>
        <w:pBdr/>
        <w:tabs>
          <w:tab w:val="left" w:leader="none" w:pos="-284"/>
        </w:tabs>
        <w:spacing/>
        <w:ind w:firstLine="284" w:left="-284"/>
        <w:jc w:val="center"/>
        <w:rPr>
          <w:b/>
        </w:rPr>
      </w:pPr>
      <w:r>
        <w:rPr>
          <w:b/>
        </w:rPr>
        <w:t xml:space="preserve">Depunerea și deschiderea ofertelor</w:t>
      </w:r>
      <w:r>
        <w:rPr>
          <w:b/>
        </w:rPr>
      </w:r>
    </w:p>
    <w:p>
      <w:pPr>
        <w:pBdr/>
        <w:tabs>
          <w:tab w:val="left" w:leader="none" w:pos="-284"/>
        </w:tabs>
        <w:spacing/>
        <w:ind w:firstLine="284" w:left="-284"/>
        <w:jc w:val="center"/>
        <w:rPr>
          <w:b/>
        </w:rPr>
      </w:pPr>
      <w:r>
        <w:rPr>
          <w:b/>
        </w:rPr>
      </w:r>
      <w:r>
        <w:rPr>
          <w:b/>
        </w:rPr>
      </w:r>
    </w:p>
    <w:p>
      <w:pPr>
        <w:pBdr/>
        <w:tabs>
          <w:tab w:val="left" w:leader="none" w:pos="-284"/>
          <w:tab w:val="left" w:leader="none" w:pos="284"/>
          <w:tab w:val="left" w:leader="none" w:pos="426"/>
          <w:tab w:val="left" w:leader="none" w:pos="604"/>
        </w:tabs>
        <w:spacing w:after="120"/>
        <w:ind w:firstLine="284" w:left="-284"/>
        <w:jc w:val="both"/>
        <w:rPr/>
      </w:pPr>
      <w:r>
        <w:rPr>
          <w:b/>
        </w:rPr>
        <w:t xml:space="preserve">59.</w:t>
      </w:r>
      <w:r>
        <w:t xml:space="preserve"> Oferta scrisă şi semnată în format electronic</w:t>
      </w:r>
      <w:r>
        <w:t xml:space="preserve">, de către administratorul companiei indicat  în Extrasul Registrului de Stat al persoanelor juridice sau de către persoana împuternicită atât și în cazul delegării sau împuternicirii persoanei,  la ofertă se anexează actul/documentul de împuternicire și s</w:t>
      </w:r>
      <w:r>
        <w:t xml:space="preserve">e prezintă conform cerinţelor expuse în anexa nr. 2 în conformitate cu instrumentele existente în SIA RSAP, cu excepția cazurilor prevăzute la art. 33 alin. (7) şi alin. (11) din Legea nr. 131/2015 privind achizițiile publice.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60. </w:t>
      </w:r>
      <w:r>
        <w:t xml:space="preserve">Ofertantul trebuie să ia </w:t>
      </w:r>
      <w:r>
        <w:t xml:space="preserve">toate măsurile, astfel încât oferta să fie recepționată și înregistrată în SIA RSAP până la data limită pentru depunerea ofertelor, ținând cont de timpul necesar pentru încărcarea ofertei în sistem. În cazul prezentării ofertelor pe suport de hârtie, autor</w:t>
      </w:r>
      <w:r>
        <w:t xml:space="preserve">itatea contractantă eliberează operatorului economic, în mod obligatoriu, o recipisă în care indică data și ora recepționării ofertei.</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61. </w:t>
      </w:r>
      <w:r>
        <w:t xml:space="preserve">Documentele justificative în sprijinul informațiilor declarate în DUAE, care conțin date cu caracter personal, se pre</w:t>
      </w:r>
      <w:r>
        <w:t xml:space="preserve">zintă separat, pe suport de hârtie sau în formă scanată, cu aplicarea semnăturii electronice, utilizînd mijloace electronice de comunicare sau alte mijloace la etapa evaluării ofertelor, la solicitarea autorității contractante.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62. </w:t>
      </w:r>
      <w:r>
        <w:t xml:space="preserve">SIA RSAP nu acceptă ofer</w:t>
      </w:r>
      <w:r>
        <w:t xml:space="preserve">tele transmise după expirarea termenului limită de depunere a ofertelor.</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63. </w:t>
      </w:r>
      <w:r>
        <w:t xml:space="preserve">În cazurile prevăzute la art. 33 alin. (7) și alin. (11) din Legea nr. 131/2015 privind achizițiile publice, ofertele depuse după termenul limită de deschidere a ofertelor se înre</w:t>
      </w:r>
      <w:r>
        <w:t xml:space="preserve">gistrează de către autoritatea contractantă și se restituite ofertantului, fără a fi deschise.</w:t>
      </w:r>
      <w:r/>
    </w:p>
    <w:p>
      <w:pPr>
        <w:pBdr/>
        <w:tabs>
          <w:tab w:val="left" w:leader="none" w:pos="-284"/>
          <w:tab w:val="left" w:leader="none" w:pos="179"/>
          <w:tab w:val="left" w:leader="none" w:pos="426"/>
          <w:tab w:val="left" w:leader="none" w:pos="604"/>
        </w:tabs>
        <w:spacing w:after="120"/>
        <w:ind w:firstLine="284" w:left="-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w:t>
      </w:r>
      <w:r>
        <w:t xml:space="preserve">act de achiziţie publică. </w:t>
      </w:r>
      <w:r>
        <w:rPr>
          <w:color w:val="000000" w:themeColor="text1"/>
        </w:rPr>
        <w:t xml:space="preserve">Informaţia privind asocierea se prezintă completînd anexa nr. 11.</w:t>
      </w:r>
      <w:r>
        <w:rPr>
          <w:color w:val="000000" w:themeColor="text1"/>
        </w:rPr>
      </w:r>
    </w:p>
    <w:p>
      <w:pPr>
        <w:pBdr/>
        <w:tabs>
          <w:tab w:val="left" w:leader="none" w:pos="-284"/>
          <w:tab w:val="left" w:leader="none" w:pos="179"/>
          <w:tab w:val="left" w:leader="none" w:pos="426"/>
          <w:tab w:val="left" w:leader="none" w:pos="604"/>
        </w:tabs>
        <w:spacing w:after="120"/>
        <w:ind w:firstLine="284" w:left="-284"/>
        <w:jc w:val="both"/>
        <w:rPr/>
      </w:pPr>
      <w:r>
        <w:rPr>
          <w:b/>
        </w:rPr>
        <w:t xml:space="preserve">65. </w:t>
      </w:r>
      <w:r>
        <w:t xml:space="preserve">Ofertantul nu are dreptul de a depune decât o singură ofertă de bază. Ofertanţii asociaţi nu au dreptul de a depune alte oferte, în mod individual, pe lângă ofe</w:t>
      </w:r>
      <w:r>
        <w:t xml:space="preserve">rta comună. Ofertele alternative se depun numai dacă autoritatea contractantă a precizat explicit în anunţul de participare că permite sau solicită depunerea de oferte alternative.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66. </w:t>
      </w:r>
      <w:r>
        <w:t xml:space="preserve">Persoanele juridice nominalizate ca subcontractanţi în cadrul uneia sau</w:t>
      </w:r>
      <w:r>
        <w:t xml:space="preserve"> mai multor oferte nu au dreptul de a depune oferta în nume propriu sau în asociere.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67. </w:t>
      </w:r>
      <w:r>
        <w:t xml:space="preserve">Ofertantul are dreptul să modifice sau să retragă oferta înainte de expirarea termenului de depunere a ofertelor, fără a pierde dreptul de retragere a garanţiei pentru</w:t>
      </w:r>
      <w:r>
        <w:t xml:space="preserve"> ofertă. </w:t>
      </w:r>
      <w:bookmarkStart w:id="62" w:name="_Toc392180165"/>
      <w:r/>
      <w:bookmarkStart w:id="63" w:name="_Toc449539055"/>
      <w:r/>
      <w:bookmarkEnd w:id="62"/>
      <w:bookmarkEnd w:id="63"/>
      <w:r/>
    </w:p>
    <w:p>
      <w:pPr>
        <w:pBdr/>
        <w:tabs>
          <w:tab w:val="left" w:leader="none" w:pos="-284"/>
          <w:tab w:val="left" w:leader="none" w:pos="179"/>
          <w:tab w:val="left" w:leader="none" w:pos="426"/>
          <w:tab w:val="left" w:leader="none" w:pos="604"/>
        </w:tabs>
        <w:spacing w:after="120"/>
        <w:ind w:firstLine="284" w:left="-284"/>
        <w:jc w:val="both"/>
        <w:rPr/>
      </w:pPr>
      <w: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Secţiunea a 5-a</w:t>
      </w:r>
      <w:r>
        <w:rPr>
          <w:rFonts w:eastAsiaTheme="majorEastAsia"/>
          <w:b/>
          <w:bCs/>
        </w:rP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Evaluarea și compararea ofertelor</w:t>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68. </w:t>
      </w:r>
      <w:r>
        <w:t xml:space="preserve">În cazul în care ofertele conțin secrete tehnice, comerciale sau țin de protecția proprietății intelectuale,  autoritatea contractantă asigură  păstrarea confidenţialității </w:t>
      </w:r>
      <w:r>
        <w:t xml:space="preserve">asupra conţinutului ofertei, precum şi asupra oricărei informaţii privind ofertantul și totodată, asigura dreptul operatorului economic de a nu face publice aceste date prin aplicarea art. 33 alin. (7) și alin. (11) al Legii nr. 131/2015 privind achizițiil</w:t>
      </w:r>
      <w:r>
        <w:t xml:space="preserve">e publice, însă aplicarea acestui articol se referă numai la partea ce conțin datele enumeratate mai sus.</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69. </w:t>
      </w:r>
      <w:r>
        <w:t xml:space="preserve">Examinarea documentelor de către autoritatea contractantă se efectuează în baza informațiilor prezentate de către operatorii economici în DUAE, și</w:t>
      </w:r>
      <w:r>
        <w:t xml:space="preserve"> conform cerințelor stipulate în anunțul de participare prin care menționează că: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 este eligibil să participe la procedurile de achiziții publice</w:t>
      </w:r>
      <w:r>
        <w:t xml:space="preserve"> și nu există motive de excludere din cadrul procedurilor de achiziții publice pentru atribuirea contractului de achiziție publică;</w:t>
      </w:r>
      <w:r/>
    </w:p>
    <w:p>
      <w:pPr>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w:t>
      </w:r>
      <w:r>
        <w:t xml:space="preserve">ite de autoritatea contractantă în anunțul de participare sau în documentația de atribuire.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3) se obligă să asigure și să respecte standardele de asigurare a calităţii și standardele de protecţie a mediului.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70. </w:t>
      </w:r>
      <w:r>
        <w:t xml:space="preserve">DUAE a operatorilor economici se verifică du</w:t>
      </w:r>
      <w:r>
        <w:t xml:space="preserve">pă caz, direct de către autoritatea contractantă prin procedurile automate desfășurate în SIA RSAP, prin accesarea unei baze de date a autorităților publice sau a terților din Republica Moldova, iar atunci când este necesar și în alte state. </w:t>
      </w:r>
      <w:r/>
    </w:p>
    <w:p>
      <w:pPr>
        <w:pBdr/>
        <w:tabs>
          <w:tab w:val="left" w:leader="none" w:pos="-284"/>
          <w:tab w:val="left" w:leader="none" w:pos="142"/>
          <w:tab w:val="left" w:leader="none" w:pos="426"/>
          <w:tab w:val="left" w:leader="none" w:pos="604"/>
          <w:tab w:val="left" w:leader="none" w:pos="1134"/>
        </w:tabs>
        <w:spacing w:after="120"/>
        <w:ind w:firstLine="284" w:left="-284"/>
        <w:jc w:val="both"/>
        <w:rPr>
          <w:color w:val="ff0000"/>
        </w:rPr>
      </w:pPr>
      <w:r>
        <w:rPr>
          <w:b/>
        </w:rPr>
        <w:t xml:space="preserve">71. </w:t>
      </w:r>
      <w:r>
        <w:t xml:space="preserve">În cazul </w:t>
      </w:r>
      <w:r>
        <w:t xml:space="preserve">în care la evaluare se stabilesc discrepanțe între informațiile prezentate de către operatorul economic în DUAE și cerințele stabilite de către autoritatea contractantă, operatorul economic se descalifică, ceea ce duce la respingerea ofertei, fiind stabili</w:t>
      </w:r>
      <w:r>
        <w:t xml:space="preserve">tă ca inacceptabilă și neconformă, și se examinează documentele următorului ofertant/candidat.</w:t>
      </w:r>
      <w:r>
        <w:rPr>
          <w:color w:val="ff0000"/>
        </w:rPr>
      </w:r>
    </w:p>
    <w:p>
      <w:pPr>
        <w:pBdr/>
        <w:tabs>
          <w:tab w:val="left" w:leader="none" w:pos="-284"/>
          <w:tab w:val="left" w:leader="none" w:pos="142"/>
          <w:tab w:val="left" w:leader="none" w:pos="426"/>
          <w:tab w:val="left" w:leader="none" w:pos="1134"/>
        </w:tabs>
        <w:spacing w:after="120"/>
        <w:ind w:firstLine="284" w:left="-284"/>
        <w:jc w:val="both"/>
        <w:rPr/>
      </w:pPr>
      <w:r>
        <w:rPr>
          <w:b/>
        </w:rPr>
        <w:t xml:space="preserve">72. </w:t>
      </w:r>
      <w:r>
        <w:t xml:space="preserve">Operatorul economic a cărui informație prezentată în DUAE corespunde cerințelor/condițiilor specificate de către autoritatea contractantă în anunț/invitația </w:t>
      </w:r>
      <w:r>
        <w:t xml:space="preserve">de participare are obligația să prezinte la cerere și fără întârziere documentele justificative.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73</w:t>
      </w:r>
      <w:r>
        <w:t xml:space="preserve">. Ofertantul clasat pe primul loc după aplicarea criteriului de atribuire prezintă documentele justificative prin care să demonstreze că îndeplineşte în tota</w:t>
      </w:r>
      <w:r>
        <w:t xml:space="preserve">litate cerinţele corespunzătoare criteriilor de calificare și de selecție, în conformitate cu informaţiile cuprinse  în DUAE, cu excepţia procedurilor desfăşurate în mai multe etape, când documentele justificative sunt solicitate înainte de transmiterea in</w:t>
      </w:r>
      <w:r>
        <w:t xml:space="preserve">vitaţiilor pentru etapa a doua către candidaţii selectaţi.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74. </w:t>
      </w:r>
      <w:r>
        <w:t xml:space="preserve">Ofertele se examinează de către </w:t>
      </w:r>
      <w:r>
        <w:rPr>
          <w:lang w:eastAsia="en-GB"/>
        </w:rPr>
        <w:t xml:space="preserve">grupul de lucru </w:t>
      </w:r>
      <w:r>
        <w:t xml:space="preserve">creat de autoritatea contractantă</w:t>
      </w:r>
      <w:r>
        <w:rPr>
          <w:lang w:eastAsia="en-GB"/>
        </w:rPr>
        <w:t xml:space="preserve">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75. </w:t>
      </w:r>
      <w:r>
        <w:t xml:space="preserve">Grupul de lucru </w:t>
      </w:r>
      <w:r>
        <w:rPr>
          <w:lang w:eastAsia="en-GB"/>
        </w:rPr>
        <w:t xml:space="preserve">sau, după caz, sp</w:t>
      </w:r>
      <w:r>
        <w:rPr>
          <w:lang w:eastAsia="en-GB"/>
        </w:rPr>
        <w:t xml:space="preserve">ecialistul certificat în domeniul achizițiilor publice</w:t>
      </w:r>
      <w:r>
        <w:t xml:space="preserve"> are obligaţia de a stabili care sunt clarificările necesare pentru evaluarea fiecărei oferte, precum şi perioada acordată pentru transmiterea clarificărilor.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76. </w:t>
      </w:r>
      <w:r>
        <w:t xml:space="preserve">În cazul unei oferte care are un preț a</w:t>
      </w:r>
      <w:r>
        <w:t xml:space="preserve">normal de scăzut în raport cu prețul estimat al achiziției, autoritatea contractantă are obligația de a efectua controlul calculării elementelor prețului și de a verifica și anumite elemente ale propunerii financiare stabilite ca fiind cu preț anormal de s</w:t>
      </w:r>
      <w:r>
        <w:t xml:space="preserve">căzut cât și respectarea de către ofertant a cerințelor tehnice indicate în caietul de sarcini, și de a solicita în scris, și înainte de a lua o decizie de respingere a acelei oferte, detalii </w:t>
      </w:r>
      <w:r>
        <w:t xml:space="preserve">și precizări pe care le consideră relevante cu privire la ofertă</w:t>
      </w:r>
      <w:r>
        <w:t xml:space="preserve">, precum, și de a verifica răspunsurile care justifică prețul respectiv.</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77. </w:t>
      </w:r>
      <w:r>
        <w:t xml:space="preserve">Grupul de lucru </w:t>
      </w:r>
      <w:r>
        <w:rPr>
          <w:lang w:eastAsia="en-GB"/>
        </w:rPr>
        <w:t xml:space="preserve">sau, după caz, specialistul certificat în domeniul achizițiilor publice </w:t>
      </w:r>
      <w:r>
        <w:t xml:space="preserve">respinge oferta în oricare dintre următoarele cazuri: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 ofertantul nu îndeplinește cerințe</w:t>
      </w:r>
      <w:r>
        <w:t xml:space="preserve">le de calificare și de selecție;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2) oferta nu respectă cerinţele prevăzute în documentaţia de atribuire pentru elaborarea şi prezentarea ofertelor;</w:t>
      </w:r>
      <w:r/>
    </w:p>
    <w:p>
      <w:pPr>
        <w:pBdr/>
        <w:tabs>
          <w:tab w:val="left" w:leader="none" w:pos="-284"/>
          <w:tab w:val="left" w:leader="none" w:pos="142"/>
          <w:tab w:val="left" w:leader="none" w:pos="426"/>
          <w:tab w:val="left" w:leader="none" w:pos="604"/>
          <w:tab w:val="left" w:leader="none" w:pos="1134"/>
        </w:tabs>
        <w:spacing w:after="120"/>
        <w:ind/>
        <w:jc w:val="both"/>
        <w:rPr/>
      </w:pPr>
      <w:r>
        <w:t xml:space="preserve">3) ofertantul nu transmite în perioada stabilită clarificările solicitate;</w:t>
      </w:r>
      <w:r/>
    </w:p>
    <w:p>
      <w:pPr>
        <w:pBdr/>
        <w:tabs>
          <w:tab w:val="left" w:leader="none" w:pos="-284"/>
          <w:tab w:val="left" w:leader="none" w:pos="142"/>
          <w:tab w:val="left" w:leader="none" w:pos="426"/>
          <w:tab w:val="left" w:leader="none" w:pos="604"/>
          <w:tab w:val="left" w:leader="none" w:pos="1134"/>
        </w:tabs>
        <w:spacing w:after="120"/>
        <w:ind/>
        <w:jc w:val="both"/>
        <w:rPr/>
      </w:pPr>
      <w:r>
        <w:t xml:space="preserve">4) oferta financiară nu are un pr</w:t>
      </w:r>
      <w:r>
        <w:t xml:space="preserve">eț fixat;</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5) ofertantul modifică, prin clarificările pe care le prezintă, conţinutul propunerii tehnice şi/sau al propunerii financiare, cu excepţia situaţiei în care modificarea este determinată de corectarea erorilor aritmetice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6) oferta este anormal de scăzută potrivit art. 70 al Legii nr. 131/2015 privind achizițiile publice;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7) atunci când explicațiile prezentate de ofertant, la solicitarea autorității contractante, nu sunt concludente şi/sau nu sunt susținute de documentele</w:t>
      </w:r>
      <w:r>
        <w:t xml:space="preserve"> justificative cerute de către grupul de lucru sau, după caz, specialistul certificat în domeniul achizițiilor publice;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w:t>
      </w:r>
      <w:r>
        <w:t xml:space="preserve"> s-a constatat comiterea unor acte de corupţie, acte conexe actelor de corupţie sau fapte coruptibile confirmate prin hotărâre definitivă a instanţei de judecată.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78. </w:t>
      </w:r>
      <w:r>
        <w:t xml:space="preserve">Dacă oferta, inclusiv formularele care o însoțesc, nu corespunde cerințelor prestabilite </w:t>
      </w:r>
      <w:r>
        <w:t xml:space="preserve">în invitația/anunțul de participare, inclusiv în documentația de atribuire sau aceasta nu este completată, semnată electronic și după caz, semnată și ștampilată în modul corespunzător, ea se respinge de către autoritatea contractantă, și nu poate fi rectif</w:t>
      </w:r>
      <w:r>
        <w:t xml:space="preserve">icată cu scopul de a corespunde cerințelor, prin corectarea sau extragerea devierilor sau rezervelor necorespunzătoare, excepție constituind doar corectarea greșelilor aritmetice sau abaterilor neînsemnate.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 </w:t>
      </w:r>
      <w:r>
        <w:t xml:space="preserve">Autoritatea contractantă poate, la discreţia </w:t>
      </w:r>
      <w:r>
        <w:t xml:space="preserve">sa, să ceară oricăruia dintre ofertanţi o clarificare a ofertei acestora, pentru a facilita examinarea, evaluarea și compararea ofertelor. Nu se solicită, nici nu se permit schimbări în preţurile sau în conţinutul ofertei, cu excepţia corectării erorilor a</w:t>
      </w:r>
      <w:r>
        <w:t xml:space="preserve">ritmetice descoperite de către autoritatea contractantă în timpul evaluării ofertelor.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80</w:t>
      </w:r>
      <w:r>
        <w:t xml:space="preserve">. Erorile aritmetice se corectează după cum urmează: dacă există o discrepanţă între preţul pentru o unitate de măsură şi preţul total (care este obţinut prin multipli</w:t>
      </w:r>
      <w:r>
        <w:t xml:space="preserve">carea preţului cu cantitatea totală), se ia în considerare preţul pe unitate, iar preţul total este corectat în mod corespunzător.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81. </w:t>
      </w:r>
      <w:r>
        <w:t xml:space="preserve">Grupul de lucru, </w:t>
      </w:r>
      <w:r>
        <w:rPr>
          <w:lang w:eastAsia="en-GB"/>
        </w:rPr>
        <w:t xml:space="preserve">după caz, specialistul certificat în domeniul achizițiilor publice</w:t>
      </w:r>
      <w:r>
        <w:t xml:space="preserve"> are dreptul de a corecta erorile arit</w:t>
      </w:r>
      <w:r>
        <w:t xml:space="preserve">metice numai cu acceptul ofertantului. Dacă ofertantul nu acceptă corectarea acestor erori, oferta sa se consideră necorespunzătoare şi, în consecinţă, se respinge de către grupul de lucru.</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82. </w:t>
      </w:r>
      <w:r>
        <w:rPr>
          <w:bCs/>
        </w:rPr>
        <w:t xml:space="preserve">Operatorul economic este obligat să răspundă la solicitarea de</w:t>
      </w:r>
      <w:r>
        <w:rPr>
          <w:bCs/>
        </w:rPr>
        <w:t xml:space="preserv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w:t>
      </w:r>
      <w:r>
        <w:t xml:space="preserve">prezintă clarificări sau nu completează informațiile sau documentele solicitate de autoritatea contractantă în termenele stabilite de aceasta, oferta se respinge şi se selectează următoarea după clasament dintre ofertele rămase în vigoare.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83. </w:t>
      </w:r>
      <w:r>
        <w:t xml:space="preserve">Oferta care </w:t>
      </w:r>
      <w:r>
        <w:t xml:space="preserve">corespunde tuturor termenilor, condiţiilor şi specificaţiilor din documentele de atribuire, fără abateri esenţiale sau cu abateri neînsemnate, erori sau omiteri ce pot fi înlăturate fără a afecta esenţa ei, se consideră conformă.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84. </w:t>
      </w:r>
      <w:r>
        <w:t xml:space="preserve">Autoritatea contractan</w:t>
      </w:r>
      <w:r>
        <w:t xml:space="preserve">tă descalifică ofertantul care depune documente ce conţin informaţii false, cu scopul calificării, sau derutează ori face reprezentări neadevărate pentru a demonstra corespunderea sa cerinţelor de calificare. În cazul în care acest lucru este dovedit, auto</w:t>
      </w:r>
      <w:r>
        <w:t xml:space="preserve">ritatea contractantă declară ofertantul respectiv ca fiind neeligibil pentru participarea ulterioară în contractele de achiziţii publice, în urma includerii lui în Lista de interdicţie a operatorilor economici.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bCs/>
        </w:rPr>
        <w:t xml:space="preserve">86. </w:t>
      </w:r>
      <w:r>
        <w:t xml:space="preserve">Ofertantul/ofertantul as</w:t>
      </w:r>
      <w:r>
        <w:t xml:space="preserve">ociat desemnat câștigător este obligat de a completa și prezenta declarația cu privire la beneficiarii efectivi în conformitate cu Ordinul ministrului finanțelor nr. 145/2020 cu privire la aprobarea Declarației privind confirmarea identității beneficiarilo</w:t>
      </w:r>
      <w:r>
        <w:t xml:space="preserve">r efectivi și neîncadrarea acestora în situația condamnării pentru participarea la activități ale unei organizații sau grupări criminale, pentru corupție, fraudă și/sau spălare de bani.</w:t>
      </w:r>
      <w:r/>
    </w:p>
    <w:p>
      <w:pPr>
        <w:pBdr/>
        <w:tabs>
          <w:tab w:val="left" w:leader="none" w:pos="-284"/>
          <w:tab w:val="left" w:leader="none" w:pos="462"/>
          <w:tab w:val="left" w:leader="none" w:pos="1134"/>
        </w:tabs>
        <w:spacing w:after="120"/>
        <w:ind/>
        <w:jc w:val="both"/>
        <w:rPr/>
      </w:pPr>
      <w:r/>
      <w:r/>
    </w:p>
    <w:p>
      <w:pPr>
        <w:pBdr/>
        <w:tabs>
          <w:tab w:val="left" w:leader="none" w:pos="-284"/>
          <w:tab w:val="left" w:leader="none" w:pos="462"/>
          <w:tab w:val="left" w:leader="none" w:pos="1134"/>
        </w:tabs>
        <w:spacing w:after="120"/>
        <w:ind w:firstLine="284" w:left="-284"/>
        <w:jc w:val="both"/>
        <w:rPr/>
      </w:pPr>
      <w: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t xml:space="preserve">Secţiunea a 6-a</w:t>
      </w:r>
      <w:r>
        <w:rPr>
          <w:rFonts w:eastAsiaTheme="majorEastAsia"/>
          <w:b/>
          <w:bCs/>
          <w:sz w:val="26"/>
          <w:szCs w:val="26"/>
        </w:rP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rPr>
      </w:pPr>
      <w:r>
        <w:rPr>
          <w:rFonts w:eastAsiaTheme="majorEastAsia"/>
          <w:b/>
          <w:bCs/>
        </w:rPr>
        <w:t xml:space="preserve">Atribuirea contractului</w:t>
      </w:r>
      <w:r>
        <w:rPr>
          <w:rFonts w:eastAsiaTheme="majorEastAsia"/>
          <w:b/>
          <w:bCs/>
        </w:rPr>
      </w:r>
    </w:p>
    <w:p>
      <w:pPr>
        <w:pBdr/>
        <w:tabs>
          <w:tab w:val="left" w:leader="none" w:pos="-284"/>
        </w:tabs>
        <w:spacing/>
        <w:ind w:firstLine="284" w:left="-284"/>
        <w:jc w:val="center"/>
        <w:rPr/>
      </w:pPr>
      <w:r/>
      <w:r/>
    </w:p>
    <w:p>
      <w:pPr>
        <w:pBdr/>
        <w:tabs>
          <w:tab w:val="left" w:leader="none" w:pos="-284"/>
          <w:tab w:val="left" w:leader="none" w:pos="360"/>
          <w:tab w:val="left" w:leader="none" w:pos="462"/>
          <w:tab w:val="left" w:leader="none" w:pos="960"/>
        </w:tabs>
        <w:spacing w:after="120"/>
        <w:ind w:firstLine="284" w:left="-284"/>
        <w:jc w:val="both"/>
        <w:rPr/>
      </w:pPr>
      <w:r>
        <w:rPr>
          <w:b/>
        </w:rPr>
        <w:t xml:space="preserve">87. </w:t>
      </w:r>
      <w:r>
        <w:t xml:space="preserve">Autoritatea contractantă anulează procedura de atribuire a contractului de achiziţie publică conform art. 71 din Legea nr. 131/2015 privind achizițiile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88. </w:t>
      </w:r>
      <w:r>
        <w:t xml:space="preserve">Decizia de anulare nu creează vreo obligație a autorității contractante față de ofertanţi, </w:t>
      </w:r>
      <w:r>
        <w:t xml:space="preserve">cu excepţia returnării garanţiei pentru ofertă. Decizia de anulare a procedurii de atribuire se expediază Agenției Achiziții Publice nu mai t</w:t>
      </w:r>
      <w:r>
        <w:rPr>
          <w:lang w:val="it-IT"/>
        </w:rPr>
        <w:t xml:space="preserve">â</w:t>
      </w:r>
      <w:r>
        <w:t xml:space="preserve">rziu de data informării despre rezultatele procedurii de atribuire prevăzută la art. 31 alin. (1) al Legii nr. 131</w:t>
      </w:r>
      <w:r>
        <w:t xml:space="preserve">/2015 privind achizițiile publice.</w:t>
      </w:r>
      <w:r/>
    </w:p>
    <w:p>
      <w:pPr>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89. </w:t>
      </w:r>
      <w:r>
        <w:t xml:space="preserve">În cazul în care se anulează aplicarea procedurii pentru atribuirea contractului de achiziţie publică, autoritatea contractantă are obligaţia de a comunica în scris tuturor participanţilor la procedura de achiziţie pu</w:t>
      </w:r>
      <w:r>
        <w:t xml:space="preserve">blică, în cel mult 3 zile de la data anulării procedurii, atât încetarea obligaţiilor pe care aceştia şi le-au creat prin depunerea de oferte, cât şi motivul anulării.</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90. </w:t>
      </w:r>
      <w:r>
        <w:t xml:space="preserve">Darea de seamă privind anularea procedurii de achiziţie publică este întocmită de că</w:t>
      </w:r>
      <w:r>
        <w:t xml:space="preserve">tre autoritatea contractantă şi este publicată în Buletinul achizițiilor publice nu mai târziu de data emiterii deciziei de anulare a procedurii de achiziţie publică.</w:t>
      </w:r>
      <w:r/>
    </w:p>
    <w:p>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b/>
        </w:rPr>
        <w:t xml:space="preserve">91. </w:t>
      </w:r>
      <w:r>
        <w:t xml:space="preserve">La momentul încheierii contractului, dar nu mai târziu de data expirării garanţiei pe</w:t>
      </w:r>
      <w:r>
        <w:t xml:space="preserve">ntru ofertă, după caz, ofertantul câştigător prezintă garanţia de bună execuţie, în conformitate cu cerințele </w:t>
      </w:r>
      <w:r>
        <w:rPr>
          <w:color w:val="000000" w:themeColor="text1"/>
        </w:rPr>
        <w:t xml:space="preserve">stipulate în</w:t>
      </w:r>
      <w:r>
        <w:t xml:space="preserve"> art. 68 al Legii nr. 131/2015 privind achizițiile publice.</w:t>
      </w:r>
      <w:r>
        <w:rPr>
          <w:bCs/>
          <w:color w:val="000000" w:themeColor="text1"/>
          <w:lang w:eastAsia="it-IT"/>
        </w:rPr>
      </w:r>
    </w:p>
    <w:p>
      <w:pPr>
        <w:pStyle w:val="949"/>
        <w:pBdr/>
        <w:shd w:val="clear" w:color="auto" w:fill="ffffff"/>
        <w:tabs>
          <w:tab w:val="left" w:leader="none" w:pos="-284"/>
        </w:tabs>
        <w:spacing/>
        <w:ind w:firstLine="284" w:left="-284"/>
        <w:rPr>
          <w:lang w:val="it-IT" w:eastAsia="it-IT"/>
        </w:rPr>
      </w:pPr>
      <w:r>
        <w:rPr>
          <w:b/>
          <w:lang w:val="it-IT"/>
        </w:rPr>
        <w:t xml:space="preserve">92. </w:t>
      </w:r>
      <w:r>
        <w:rPr>
          <w:lang w:val="it-IT" w:eastAsia="it-IT"/>
        </w:rPr>
        <w:t xml:space="preserve">Garanția de bună execuție a contractului, dacă părțile agreează, se co</w:t>
      </w:r>
      <w:r>
        <w:rPr>
          <w:lang w:val="it-IT" w:eastAsia="it-IT"/>
        </w:rPr>
        <w:t xml:space="preserve">nstituie din:</w:t>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1) rețineri succesive din plata cuvenită pentru facturile fiscale înaintate, cu efectuarea transferului sumei respective pe un cont special deschis de către operatorul economic, pus la dispoziția autorității contractante, la o bancă licențiat</w:t>
      </w:r>
      <w:r>
        <w:rPr>
          <w:lang w:val="it-IT" w:eastAsia="it-IT"/>
        </w:rPr>
        <w:t xml:space="preserve">ă, agreată de ambele părți;</w:t>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2) rețineri succesive directe din plata cuvenită pentru facturile fiscale înaintate;</w:t>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3) transfer pe contul autorității contractante;</w:t>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4)</w:t>
      </w:r>
      <w:r>
        <w:t xml:space="preserve"> </w:t>
      </w:r>
      <w:r>
        <w:rPr>
          <w:lang w:val="it-IT" w:eastAsia="it-IT"/>
        </w:rPr>
        <w:t xml:space="preserve">formă de garanţie bancară de la o instituţie licenţiată, (anexa nr.10).</w:t>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r>
      <w:r>
        <w:rPr>
          <w:lang w:val="it-IT" w:eastAsia="it-IT"/>
        </w:rPr>
      </w:r>
    </w:p>
    <w:p>
      <w:pPr>
        <w:pBdr/>
        <w:tabs>
          <w:tab w:val="left" w:leader="none" w:pos="-284"/>
          <w:tab w:val="left" w:leader="none" w:pos="360"/>
          <w:tab w:val="left" w:leader="none" w:pos="462"/>
          <w:tab w:val="left" w:leader="none" w:pos="960"/>
        </w:tabs>
        <w:spacing w:after="120"/>
        <w:ind w:firstLine="284" w:left="-284"/>
        <w:jc w:val="both"/>
        <w:rPr/>
      </w:pPr>
      <w:r>
        <w:rPr>
          <w:b/>
        </w:rPr>
        <w:t xml:space="preserve">93.</w:t>
      </w:r>
      <w:r>
        <w:t xml:space="preserve"> Refuzul ofertan</w:t>
      </w:r>
      <w:r>
        <w:t xml:space="preserve">tului câştigător de a depune garanţia de bună execuţie sau de a semna contractul constituie motiv pentru anularea atribuirii contractului şi reţinerii garanţiei pentru ofertă. În acest caz, autoritatea contractantă poate atribui contractul următorului ofer</w:t>
      </w:r>
      <w:r>
        <w:t xml:space="preserve">tant cu </w:t>
      </w:r>
      <w:r>
        <w:t xml:space="preserve">oferta cea mai bine clasată, a cărui ofertă este conformă cerinţelor şi care este apreciată de către autoritatea contractantă a fi calificată în executarea contractului. Totodată, autoritatea contractantă este în drept să respingă toate celelalte o</w:t>
      </w:r>
      <w:r>
        <w:t xml:space="preserve">ferte.</w:t>
      </w:r>
      <w:r/>
    </w:p>
    <w:p>
      <w:pPr>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w:t>
      </w:r>
      <w:r>
        <w:rPr>
          <w:lang w:eastAsia="en-GB"/>
        </w:rPr>
        <w:t xml:space="preserve">ctul de achiziții publice, în conformitate cu termenii și condițiile indicate în documentația de atribuire. </w:t>
      </w:r>
      <w:r>
        <w:rPr>
          <w:lang w:eastAsia="en-GB"/>
        </w:rPr>
      </w:r>
    </w:p>
    <w:p>
      <w:pPr>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95. </w:t>
      </w:r>
      <w:r>
        <w:rPr>
          <w:lang w:eastAsia="en-GB"/>
        </w:rPr>
        <w:t xml:space="preserve">La data încheierii contractului de achiziție publică de bunuri/servicii se interzice modificarea unor elemente ale ofertei câștigătoare, impune</w:t>
      </w:r>
      <w:r>
        <w:rPr>
          <w:lang w:eastAsia="en-GB"/>
        </w:rPr>
        <w:t xml:space="preserve">rea de noi cerințe ofertantului câștigător sau implicarea oricărui alt ofertant decât cel care a prezentat oferta cea mai avantajoasă.</w:t>
      </w:r>
      <w:r>
        <w:rPr>
          <w:b/>
          <w:lang w:eastAsia="en-GB"/>
        </w:rPr>
      </w:r>
    </w:p>
    <w:p>
      <w:pPr>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96. </w:t>
      </w:r>
      <w:r>
        <w:rPr>
          <w:lang w:eastAsia="en-GB"/>
        </w:rPr>
        <w:t xml:space="preserve">Contractul pentru care sursele financiare se alocă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97. </w:t>
      </w:r>
      <w:r>
        <w:t xml:space="preserve">Autoritatea contractantă utilizează contractul - model (anexa nr. 24) din prezenta documentație-standard, inclusiv pentru contracte subsecvente încheiate conform acordului-cadru (anexa nr. 26)</w:t>
      </w:r>
      <w:r>
        <w:t xml:space="preserve">, pentru contracte de valoare mică, pentru contractele în urma desfășurării procedurii prin cererea ofertelor de prețuri, la fel și pentru contractele în urma desfășurării procedurilor negociate. Contractul poate fi încheiat între una sau mai multe autorit</w:t>
      </w:r>
      <w:r>
        <w:t xml:space="preserve">ăți contractante și unul sau mai mulți operatori economici, care are ca obiect livrarea/prestarea bunurilor/serviciilor.</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98. </w:t>
      </w:r>
      <w:r>
        <w:t xml:space="preserve">Contractul este compus din două părți: Partea I cea generală care este obligatorie, și care nu se modifică, doar cu excepția contra</w:t>
      </w:r>
      <w:r>
        <w:t xml:space="preserve">ctelor de achiziţii publice ce nu cad sub incidența Legii nr. 131/2015 privind achiziţiile publice și Partea II ceea </w:t>
      </w:r>
      <w:bookmarkStart w:id="66" w:name="_Hlk65835752"/>
      <w:r>
        <w:t xml:space="preserve">ce ține de condițiile speciale al contractului </w:t>
      </w:r>
      <w:bookmarkEnd w:id="66"/>
      <w:r>
        <w:t xml:space="preserve">care se completează doar la necesitate, unde autoritatea contractantă are dreptul de a stabi</w:t>
      </w:r>
      <w:r>
        <w:t xml:space="preserve">li condiții/cerințe speciale în dependență de obiectul achiziției, de complexitatea procedurii, atât și de a stabili condițiile achitării (în special la achiziționarea combustibilului, energiei electrice, gaze, apa și canalizare, salubritate, servicii de c</w:t>
      </w:r>
      <w:r>
        <w:t xml:space="preserve">omunicații electronice, etc.), atât și de a stabili condițiile achitării în avans. În cazul achizițiilor serviciilor din domeniul energetic și de alimentare cu apă și  de canalizare, contractul de achiziții publice conțin clauzele obligatorii stabilite pri</w:t>
      </w:r>
      <w:r>
        <w:t xml:space="preserve">n legile sectoriale și actele normative de reglementare aprobate de către ANRE. Totodată, prevederile obligatorii stabilite prin deciziile acesteia, care nu se regăsec în partea I cea generală al contractului, se indică în partea II ce ține de condițiile s</w:t>
      </w:r>
      <w:r>
        <w:t xml:space="preserve">peciale al contractului.</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99.</w:t>
      </w:r>
      <w:r>
        <w:t xml:space="preserve"> Termenii de asumare a angajamentelor în contractele de achiziții publice de către autoritățile/instituțiile bugetare se stabilesc în conformitate cu prevederile art. 66 din Legea nr. 181/2015 finanțelor publice și responsabilit</w:t>
      </w:r>
      <w:r>
        <w:t xml:space="preserve">ății bugetar-fiscale.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100. </w:t>
      </w:r>
      <w:r>
        <w:t xml:space="preserve">În cazul serviciilor de audit, autoritatea contractantă indică în partea II ce ține de condițiile speciale al contractului drepturile/</w:t>
      </w:r>
      <w:bookmarkStart w:id="67" w:name="_Hlk65836894"/>
      <w:r>
        <w:t xml:space="preserve">obligațiile</w:t>
      </w:r>
      <w:bookmarkEnd w:id="67"/>
      <w:r>
        <w:t xml:space="preserve"> Beneficiarului și drepturile/obligațiile Prestatorului, în conformitate cu preveder</w:t>
      </w:r>
      <w:r>
        <w:t xml:space="preserve">ile Ordinului ministrului finanțelor nr. 160/2020 cu privire la aprobarea Regulamentului privind activitatea de audit intern pe bază de contract în sectorul public.</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101.</w:t>
      </w:r>
      <w:r>
        <w:t xml:space="preserve"> Nu se acceptă în cadrul achizițiilor publice proiectele contractelor ce deviază de la </w:t>
      </w:r>
      <w:bookmarkStart w:id="68" w:name="_Hlk71287993"/>
      <w:r>
        <w:t xml:space="preserve">anexa nr. 24, </w:t>
      </w:r>
      <w:bookmarkEnd w:id="68"/>
      <w:r>
        <w:t xml:space="preserve">întocmite de prestator/furnizor cu excepția cazurilor când serviciile sunt prestate în afara țării și sunt încheiate conform cadrului juridic local (de exemplu: serviciile de instruire, servicii hoteliere, etc.).</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102</w:t>
      </w:r>
      <w:r>
        <w:t xml:space="preserve">. Orice operator economic </w:t>
      </w:r>
      <w:r>
        <w:t xml:space="preserve">care consideră că, în cadrul procedurilor de achiziţie, autoritatea contractantă, prin decizia emisă sau prin procedura de achiziţie aplicată cu </w:t>
      </w:r>
      <w:r>
        <w:t xml:space="preserve">încălcarea legii, a lezat un drept al său recunoscut de lege, în urma cărui fapt el a suportat sau poate suport</w:t>
      </w:r>
      <w:r>
        <w:t xml:space="preserve">a prejudicii, are dreptul să conteste decizia sau procedura aplicată de autoritatea contractantă, în modul stabilit de Legea nr. 131/2015 privind achiziţiile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103. </w:t>
      </w:r>
      <w:r>
        <w:t xml:space="preserve">Contestaţiile se depun direct la Agenția Națională pentru Soluționare a Contestațiil</w:t>
      </w:r>
      <w:r>
        <w:t xml:space="preserve">or. Toate contestaţiile se depun, se examinează şi se soluţionează în modul stabilit de Legea nr. 131/2015 privind achiziţiile publice. </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104. </w:t>
      </w:r>
      <w:r>
        <w:t xml:space="preserve">Operatorul economic, conform art. 83 al Legii nr. 131/2015 privind achizițiile publice, în termen de până la 5 zil</w:t>
      </w:r>
      <w:r>
        <w:t xml:space="preserve">e, sau10 zile de la data la care a aflat despre circumstanţele ce au servit drept temei pentru contestaţie, are dreptul să depună la Agenţia Națională pentru Soluționarea Contestațiilor o contestaţie argumentată a acţiunilor, a deciziei ori a procedurii ap</w:t>
      </w:r>
      <w:r>
        <w:t xml:space="preserve">licate de autoritatea contractantă.</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105. </w:t>
      </w:r>
      <w:r>
        <w:t xml:space="preserve">Contestaţiile privind anunțurile de participare la licitaţie şi documentaţia de atribuire se depun în termenele indicate la pct. 104, însă nu mai târziu de deschiderea ofertelor de către autoritatea contractantă.</w:t>
      </w:r>
      <w:r/>
    </w:p>
    <w:p>
      <w:pPr>
        <w:pBdr/>
        <w:tabs>
          <w:tab w:val="left" w:leader="none" w:pos="284"/>
          <w:tab w:val="left" w:leader="none" w:pos="426"/>
          <w:tab w:val="decimal" w:leader="none" w:pos="8364"/>
        </w:tabs>
        <w:spacing w:after="120" w:line="276" w:lineRule="auto"/>
        <w:ind w:right="-142" w:firstLine="284" w:left="-284"/>
        <w:jc w:val="both"/>
        <w:rPr>
          <w:bCs/>
          <w:color w:val="000000"/>
        </w:rPr>
      </w:pPr>
      <w:r>
        <w:rPr>
          <w:b/>
          <w:bCs/>
          <w:color w:val="000000"/>
        </w:rPr>
        <w:t xml:space="preserve">10</w:t>
      </w:r>
      <w:r>
        <w:rPr>
          <w:b/>
          <w:bCs/>
          <w:color w:val="000000"/>
        </w:rPr>
        <w:t xml:space="preserve">6. </w:t>
      </w:r>
      <w:r>
        <w:rPr>
          <w:bCs/>
          <w:color w:val="000000"/>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şi </w:t>
      </w:r>
      <w:r>
        <w:rPr>
          <w:bCs/>
          <w:color w:val="000000"/>
        </w:rPr>
        <w:t xml:space="preserve">semnate de persoanele autorizate, conform cerințelor stabilite în anexa nr.2.</w:t>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spacing/>
        <w:ind/>
        <w:jc w:val="right"/>
        <w:rPr>
          <w:sz w:val="22"/>
          <w:szCs w:val="22"/>
          <w:lang w:val="it-IT"/>
        </w:rPr>
      </w:pPr>
      <w:r>
        <w:rPr>
          <w:lang w:val="it-IT"/>
        </w:rPr>
        <w:t xml:space="preserve">Anexa nr. 1</w:t>
      </w:r>
      <w:r>
        <w:rPr>
          <w:sz w:val="22"/>
          <w:szCs w:val="22"/>
          <w:lang w:val="it-IT"/>
        </w:rPr>
      </w:r>
    </w:p>
    <w:p>
      <w:pPr>
        <w:pBdr/>
        <w:spacing/>
        <w:ind/>
        <w:jc w:val="right"/>
        <w:rPr>
          <w:lang w:val="it-IT"/>
        </w:rPr>
      </w:pPr>
      <w:r>
        <w:rPr>
          <w:lang w:val="it-IT"/>
        </w:rPr>
        <w:t xml:space="preserve">la Documentația standard nr._____</w:t>
      </w:r>
      <w:r>
        <w:rPr>
          <w:lang w:val="it-IT"/>
        </w:rPr>
      </w:r>
    </w:p>
    <w:p>
      <w:pPr>
        <w:pBdr/>
        <w:spacing/>
        <w:ind/>
        <w:jc w:val="right"/>
        <w:rPr>
          <w:lang w:val="it-IT"/>
        </w:rPr>
      </w:pPr>
      <w:r>
        <w:rPr>
          <w:lang w:val="it-IT"/>
        </w:rPr>
        <w:t xml:space="preserve">din “____” ________ 20___</w:t>
      </w:r>
      <w:r>
        <w:rPr>
          <w:lang w:val="it-IT"/>
        </w:rPr>
      </w:r>
    </w:p>
    <w:p>
      <w:pPr>
        <w:pBdr/>
        <w:tabs>
          <w:tab w:val="left" w:leader="none" w:pos="-284"/>
          <w:tab w:val="left" w:leader="none" w:pos="284"/>
          <w:tab w:val="left" w:leader="none" w:pos="426"/>
          <w:tab w:val="decimal" w:leader="none" w:pos="8364"/>
        </w:tabs>
        <w:spacing/>
        <w:ind w:right="-144" w:firstLine="284" w:left="-284"/>
        <w:rPr>
          <w:bCs/>
          <w:color w:val="000000"/>
        </w:rPr>
      </w:pPr>
      <w:r>
        <w:rPr>
          <w:bCs/>
          <w:color w:val="000000"/>
        </w:rPr>
      </w:r>
      <w:r>
        <w:rPr>
          <w:bCs/>
          <w:color w:val="000000"/>
        </w:rPr>
      </w:r>
    </w:p>
    <w:p>
      <w:pPr>
        <w:pBdr/>
        <w:spacing w:line="276" w:lineRule="auto"/>
        <w:ind/>
        <w:jc w:val="center"/>
        <w:rPr>
          <w:b/>
          <w:bCs/>
          <w:color w:val="000000"/>
        </w:rPr>
      </w:pPr>
      <w:r>
        <w:rPr>
          <w:b/>
          <w:bCs/>
          <w:color w:val="000000"/>
        </w:rPr>
      </w:r>
      <w:r>
        <w:rPr>
          <w:b/>
          <w:bCs/>
          <w:color w:val="000000"/>
        </w:rPr>
      </w:r>
    </w:p>
    <w:p>
      <w:pPr>
        <w:pBdr/>
        <w:spacing w:line="276" w:lineRule="auto"/>
        <w:ind/>
        <w:jc w:val="center"/>
        <w:rPr>
          <w:b/>
          <w:bCs/>
          <w:color w:val="000000"/>
        </w:rPr>
      </w:pPr>
      <w:r>
        <w:rPr>
          <w:b/>
          <w:bCs/>
          <w:color w:val="000000"/>
        </w:rPr>
      </w:r>
      <w:r>
        <w:rPr>
          <w:b/>
          <w:bCs/>
          <w:color w:val="000000"/>
        </w:rPr>
      </w:r>
    </w:p>
    <w:p>
      <w:pPr>
        <w:pStyle w:val="977"/>
        <w:pBdr/>
        <w:tabs>
          <w:tab w:val="left" w:leader="none" w:pos="567"/>
        </w:tabs>
        <w:spacing w:after="0" w:before="0" w:beforeAutospacing="0"/>
        <w:ind w:firstLine="0" w:left="0"/>
        <w:jc w:val="center"/>
        <w:rPr>
          <w:rFonts w:eastAsia="PMingLiU"/>
          <w:b w:val="0"/>
          <w:lang w:val="it-IT" w:eastAsia="zh-CN"/>
        </w:rPr>
      </w:pPr>
      <w:r>
        <w:rPr>
          <w:rFonts w:eastAsia="PMingLiU"/>
          <w:b w:val="0"/>
          <w:lang w:val="it-IT" w:eastAsia="zh-CN"/>
        </w:rPr>
      </w:r>
      <w:r>
        <w:rPr>
          <w:rFonts w:eastAsia="PMingLiU"/>
          <w:b w:val="0"/>
          <w:lang w:val="it-IT" w:eastAsia="zh-CN"/>
        </w:rPr>
      </w:r>
    </w:p>
    <w:p>
      <w:pPr>
        <w:pBdr/>
        <w:spacing w:line="276" w:lineRule="auto"/>
        <w:ind/>
        <w:jc w:val="center"/>
        <w:rPr>
          <w:rFonts w:eastAsia="Calibri"/>
          <w:b/>
          <w:sz w:val="28"/>
          <w:szCs w:val="28"/>
        </w:rPr>
      </w:pPr>
      <w:r/>
      <w:bookmarkStart w:id="69" w:name="_Hlk77770908"/>
      <w:r>
        <w:rPr>
          <w:rFonts w:eastAsia="Calibri"/>
          <w:b/>
          <w:sz w:val="28"/>
          <w:szCs w:val="28"/>
        </w:rPr>
        <w:t xml:space="preserve">ANUNȚ DE INTENȚIE</w:t>
      </w:r>
      <w:bookmarkEnd w:id="69"/>
      <w:r/>
      <w:r>
        <w:rPr>
          <w:rFonts w:eastAsia="Calibri"/>
          <w:b/>
          <w:sz w:val="28"/>
          <w:szCs w:val="28"/>
        </w:rPr>
      </w:r>
    </w:p>
    <w:p>
      <w:pPr>
        <w:pBdr/>
        <w:spacing w:after="160" w:line="276" w:lineRule="auto"/>
        <w:ind/>
        <w:jc w:val="center"/>
        <w:rPr>
          <w:rFonts w:eastAsia="Calibri"/>
        </w:rPr>
      </w:pPr>
      <w:r>
        <w:rPr>
          <w:rFonts w:eastAsia="Calibri"/>
        </w:rPr>
        <w:t xml:space="preserve">Nr. ______din____________ </w:t>
      </w:r>
      <w:r>
        <w:rPr>
          <w:rFonts w:eastAsia="Calibri"/>
        </w:rPr>
      </w:r>
    </w:p>
    <w:p>
      <w:pPr>
        <w:numPr>
          <w:ilvl w:val="0"/>
          <w:numId w:val="9"/>
        </w:numPr>
        <w:pBdr/>
        <w:spacing w:after="160" w:before="240" w:line="276" w:lineRule="auto"/>
        <w:ind w:left="1077"/>
        <w:jc w:val="both"/>
        <w:rPr>
          <w:rFonts w:eastAsia="Calibri"/>
          <w:b/>
        </w:rPr>
      </w:pPr>
      <w:r>
        <w:rPr>
          <w:rFonts w:eastAsia="Calibri"/>
          <w:b/>
        </w:rPr>
        <w:t xml:space="preserve">Informații generale despre autoritatea contractantă:</w:t>
      </w:r>
      <w:r>
        <w:rPr>
          <w:rFonts w:eastAsia="Calibri"/>
          <w:b/>
        </w:rPr>
      </w:r>
    </w:p>
    <w:tbl>
      <w:tblPr>
        <w:tblStyle w:val="997"/>
        <w:tblW w:w="9918" w:type="dxa"/>
        <w:tblBorders/>
        <w:tblLook w:val="04A0" w:firstRow="1" w:lastRow="0" w:firstColumn="1" w:lastColumn="0" w:noHBand="0" w:noVBand="1"/>
      </w:tblPr>
      <w:tblGrid>
        <w:gridCol w:w="5949"/>
        <w:gridCol w:w="3969"/>
      </w:tblGrid>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Denumirea autorității contractante</w:t>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IDNO</w:t>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w:t>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Numărul de telefon/fax</w:t>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 de e-mail a autorității contractante</w:t>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Pagina web oficială a </w:t>
            </w:r>
            <w:r>
              <w:rPr>
                <w:rFonts w:eastAsia="Calibri"/>
              </w:rPr>
              <w:t xml:space="preserve">autorității contractante</w:t>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Persoana de contact, numărul de telefon/e-mail</w:t>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 de e-mail sau pagina web oficială de la care se va putea obține accesul liber, direct, total și gratuit la documentația de atribuire</w:t>
            </w:r>
            <w:r>
              <w:rPr>
                <w:rFonts w:eastAsia="Calibri"/>
              </w:rPr>
            </w:r>
          </w:p>
          <w:p>
            <w:pPr>
              <w:pBdr/>
              <w:spacing w:line="276" w:lineRule="auto"/>
              <w:ind/>
              <w:jc w:val="both"/>
              <w:rPr>
                <w:rFonts w:eastAsia="Calibri"/>
                <w:sz w:val="20"/>
                <w:szCs w:val="20"/>
              </w:rPr>
            </w:pPr>
            <w:r>
              <w:rPr>
                <w:rFonts w:eastAsia="Calibri"/>
                <w:i/>
                <w:sz w:val="20"/>
                <w:szCs w:val="20"/>
              </w:rPr>
              <w:t xml:space="preserve">(În cazul în care, din motivele prevăzut</w:t>
            </w:r>
            <w:r>
              <w:rPr>
                <w:rFonts w:eastAsia="Calibri"/>
                <w:i/>
                <w:sz w:val="20"/>
                <w:szCs w:val="20"/>
              </w:rPr>
              <w:t xml:space="preserve">e la art. 33 alin. (11) a Legii nr. 131/2015 privind achizițiile publice, nu se asigură accesul liber, direct, total și gratuit, o mențiune privind modul în care poate fi accesată documentația de atribuire)</w:t>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Tipul autorității contractante și obiectul prin</w:t>
            </w:r>
            <w:r>
              <w:rPr>
                <w:rFonts w:eastAsia="Calibri"/>
              </w:rPr>
              <w:t xml:space="preserve">cipal de activitate</w:t>
            </w:r>
            <w:r>
              <w:rPr>
                <w:rFonts w:eastAsia="Calibri"/>
              </w:rPr>
            </w:r>
          </w:p>
          <w:p>
            <w:pPr>
              <w:pBdr/>
              <w:spacing w:line="276" w:lineRule="auto"/>
              <w:ind/>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ori ar putea implica o altă formă de achiziție comună)</w:t>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p>
        </w:tc>
      </w:tr>
    </w:tbl>
    <w:p>
      <w:pPr>
        <w:numPr>
          <w:ilvl w:val="0"/>
          <w:numId w:val="9"/>
        </w:numPr>
        <w:pBdr/>
        <w:spacing w:after="160" w:before="240" w:line="276" w:lineRule="auto"/>
        <w:ind/>
        <w:contextualSpacing w:val="true"/>
        <w:jc w:val="both"/>
        <w:rPr>
          <w:rFonts w:eastAsia="Calibri"/>
        </w:rPr>
      </w:pPr>
      <w:r>
        <w:rPr>
          <w:rFonts w:eastAsia="Calibri"/>
          <w:b/>
        </w:rPr>
        <w:t xml:space="preserve">Informații despre obiectul achiziției</w:t>
      </w:r>
      <w:r>
        <w:rPr>
          <w:rFonts w:eastAsia="Calibri"/>
        </w:rPr>
        <w:t xml:space="preserve">:</w:t>
      </w:r>
      <w:r>
        <w:rPr>
          <w:rFonts w:eastAsia="Calibri"/>
        </w:rPr>
      </w:r>
    </w:p>
    <w:tbl>
      <w:tblPr>
        <w:tblW w:w="9923" w:type="dxa"/>
        <w:tblInd w:w="-5" w:type="dxa"/>
        <w:tblBorders/>
        <w:tblLayout w:type="fixed"/>
        <w:tblLook w:val="04A0" w:firstRow="1" w:lastRow="0" w:firstColumn="1" w:lastColumn="0" w:noHBand="0" w:noVBand="1"/>
      </w:tblPr>
      <w:tblGrid>
        <w:gridCol w:w="567"/>
        <w:gridCol w:w="1134"/>
        <w:gridCol w:w="2268"/>
        <w:gridCol w:w="1276"/>
        <w:gridCol w:w="3260"/>
        <w:gridCol w:w="1418"/>
      </w:tblGrid>
      <w:tr>
        <w:trPr>
          <w:trHeight w:val="567"/>
        </w:trPr>
        <w:tc>
          <w:tcPr>
            <w:shd w:val="clear" w:color="auto" w:fill="f2f2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Nr. d/o</w:t>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jc w:val="center"/>
              <w:rPr>
                <w:rFonts w:eastAsia="Calibri"/>
              </w:rPr>
            </w:pPr>
            <w:r>
              <w:rPr>
                <w:rFonts w:eastAsia="Calibri"/>
              </w:rPr>
              <w:t xml:space="preserve">Cod CPV</w:t>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Denumirea bunurilor/ se</w:t>
            </w:r>
            <w:r>
              <w:rPr>
                <w:rFonts w:eastAsia="Calibri"/>
              </w:rPr>
              <w:t xml:space="preserve">rviciilor</w:t>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t xml:space="preserve">Cantitate/ Unitate de măsură</w:t>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center"/>
              <w:rPr>
                <w:rFonts w:eastAsia="Calibri"/>
              </w:rPr>
            </w:pPr>
            <w:r>
              <w:rPr>
                <w:rFonts w:eastAsia="Calibri"/>
              </w:rPr>
              <w:t xml:space="preserve">Descrierea achiziției</w:t>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t xml:space="preserve">Valoarea estimată,</w:t>
            </w:r>
            <w:r>
              <w:rPr>
                <w:rFonts w:eastAsia="Calibri"/>
              </w:rPr>
              <w:br/>
              <w:t xml:space="preserve">fără TVA</w:t>
            </w:r>
            <w:r>
              <w:rPr>
                <w:rFonts w:eastAsia="Calibri"/>
                <w:i/>
                <w:sz w:val="20"/>
                <w:szCs w:val="20"/>
              </w:rPr>
              <w:t xml:space="preserve">(pentru fiecare lot în parte)</w:t>
            </w:r>
            <w:r>
              <w:rPr>
                <w:rFonts w:eastAsia="Calibri"/>
              </w:rPr>
            </w:r>
          </w:p>
        </w:tc>
      </w:tr>
      <w:tr>
        <w:trPr>
          <w:trHeight w:val="381"/>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1</w:t>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1</w:t>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w:t>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n</w:t>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p>
        </w:tc>
      </w:tr>
    </w:tbl>
    <w:p>
      <w:pPr>
        <w:numPr>
          <w:ilvl w:val="0"/>
          <w:numId w:val="9"/>
        </w:numPr>
        <w:pBdr/>
        <w:spacing w:after="160" w:before="240" w:line="276" w:lineRule="auto"/>
        <w:ind/>
        <w:jc w:val="both"/>
        <w:rPr>
          <w:rFonts w:eastAsia="Calibri"/>
          <w:b/>
        </w:rPr>
      </w:pPr>
      <w:r>
        <w:rPr>
          <w:rFonts w:eastAsia="Calibri"/>
          <w:b/>
        </w:rPr>
        <w:t xml:space="preserve">Condiții de participare </w:t>
      </w:r>
      <w:r>
        <w:rPr>
          <w:rFonts w:eastAsia="Calibri"/>
          <w:i/>
        </w:rPr>
        <w:t xml:space="preserve">(în măsura în care sunt deja cunoscute)</w:t>
      </w:r>
      <w:r>
        <w:rPr>
          <w:rFonts w:eastAsia="Calibri"/>
          <w:b/>
        </w:rPr>
        <w:t xml:space="preserve">:</w:t>
      </w:r>
      <w:r>
        <w:rPr>
          <w:rFonts w:eastAsia="Calibri"/>
          <w:b/>
        </w:rPr>
      </w:r>
    </w:p>
    <w:tbl>
      <w:tblPr>
        <w:tblStyle w:val="997"/>
        <w:tblW w:w="9923" w:type="dxa"/>
        <w:tblInd w:w="-5" w:type="dxa"/>
        <w:tblBorders/>
        <w:tblLook w:val="04A0" w:firstRow="1" w:lastRow="0" w:firstColumn="1" w:lastColumn="0" w:noHBand="0" w:noVBand="1"/>
      </w:tblPr>
      <w:tblGrid>
        <w:gridCol w:w="5954"/>
        <w:gridCol w:w="3969"/>
      </w:tblGrid>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Contractul de achiziție publică este rezervat unor ateliere protejate sau acesta poate fi executat numai în cadrul unor programe de angajare protejată</w:t>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Prestarea serviciului este rezervată unei anumite profesii în temeiul unor legi sau al unor acte administrative</w:t>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Scurtă descriere a criteriilor de selecție</w:t>
            </w:r>
            <w:r>
              <w:rPr>
                <w:rFonts w:eastAsia="Calibri"/>
              </w:rPr>
            </w:r>
          </w:p>
        </w:tc>
        <w:tc>
          <w:tcPr>
            <w:tcBorders/>
            <w:tcW w:w="3969" w:type="dxa"/>
            <w:textDirection w:val="lrTb"/>
            <w:noWrap w:val="false"/>
          </w:tcPr>
          <w:p>
            <w:pPr>
              <w:pBdr/>
              <w:spacing w:line="276" w:lineRule="auto"/>
              <w:ind/>
              <w:contextualSpacing w:val="true"/>
              <w:jc w:val="both"/>
              <w:rPr>
                <w:rFonts w:eastAsia="Calibri"/>
                <w:sz w:val="20"/>
                <w:szCs w:val="20"/>
              </w:rPr>
            </w:pPr>
            <w:r>
              <w:rPr>
                <w:rFonts w:eastAsia="Calibri"/>
                <w:sz w:val="20"/>
                <w:szCs w:val="20"/>
              </w:rPr>
            </w:r>
            <w:r>
              <w:rPr>
                <w:rFonts w:eastAsia="Calibri"/>
                <w:sz w:val="20"/>
                <w:szCs w:val="20"/>
              </w:rPr>
            </w:r>
          </w:p>
          <w:p>
            <w:pPr>
              <w:pBdr/>
              <w:spacing w:line="276" w:lineRule="auto"/>
              <w:ind/>
              <w:contextualSpacing w:val="true"/>
              <w:jc w:val="both"/>
              <w:rPr>
                <w:rFonts w:eastAsia="Calibri"/>
              </w:rPr>
            </w:pPr>
            <w:r>
              <w:rPr>
                <w:rFonts w:eastAsia="Calibri"/>
              </w:rPr>
            </w:r>
            <w:r>
              <w:rPr>
                <w:rFonts w:eastAsia="Calibri"/>
              </w:rPr>
            </w:r>
          </w:p>
          <w:p>
            <w:pPr>
              <w:pBdr/>
              <w:spacing w:line="276" w:lineRule="auto"/>
              <w:ind/>
              <w:contextualSpacing w:val="true"/>
              <w:jc w:val="both"/>
              <w:rPr>
                <w:rFonts w:eastAsia="Calibri"/>
              </w:rPr>
            </w:pPr>
            <w:r>
              <w:rPr>
                <w:rFonts w:eastAsia="Calibri"/>
              </w:rPr>
            </w:r>
            <w:r>
              <w:rPr>
                <w:rFonts w:eastAsia="Calibri"/>
              </w:rPr>
            </w:r>
          </w:p>
        </w:tc>
      </w:tr>
    </w:tbl>
    <w:p>
      <w:pPr>
        <w:numPr>
          <w:ilvl w:val="0"/>
          <w:numId w:val="9"/>
        </w:numPr>
        <w:pBdr/>
        <w:spacing w:after="160" w:before="240" w:line="276" w:lineRule="auto"/>
        <w:ind/>
        <w:jc w:val="both"/>
        <w:rPr>
          <w:rFonts w:eastAsia="Calibri"/>
          <w:b/>
        </w:rPr>
      </w:pPr>
      <w:r>
        <w:rPr>
          <w:rFonts w:eastAsia="Calibri"/>
          <w:b/>
        </w:rPr>
        <w:t xml:space="preserve">Alte informații:</w:t>
      </w:r>
      <w:r>
        <w:rPr>
          <w:rFonts w:eastAsia="Calibri"/>
          <w:b/>
        </w:rPr>
      </w:r>
    </w:p>
    <w:tbl>
      <w:tblPr>
        <w:tblStyle w:val="997"/>
        <w:tblW w:w="9923" w:type="dxa"/>
        <w:tblInd w:w="-5" w:type="dxa"/>
        <w:tblBorders/>
        <w:tblLook w:val="04A0" w:firstRow="1" w:lastRow="0" w:firstColumn="1" w:lastColumn="0" w:noHBand="0" w:noVBand="1"/>
      </w:tblPr>
      <w:tblGrid>
        <w:gridCol w:w="5812"/>
        <w:gridCol w:w="4111"/>
      </w:tblGrid>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Data estimată pentru publicarea anunțului de participare pentru contractul/contractele la care se referă anunțul de intenție</w:t>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Tehnici și instrumente specifice de atribuire utilizate</w:t>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t xml:space="preserve">Acord-cadru □</w:t>
            </w:r>
            <w:r>
              <w:rPr>
                <w:rFonts w:eastAsia="Calibri"/>
              </w:rPr>
            </w:r>
          </w:p>
          <w:p>
            <w:pPr>
              <w:pBdr/>
              <w:spacing w:line="276" w:lineRule="auto"/>
              <w:ind/>
              <w:contextualSpacing w:val="true"/>
              <w:jc w:val="both"/>
              <w:rPr>
                <w:rFonts w:eastAsia="Calibri"/>
              </w:rPr>
            </w:pPr>
            <w:r>
              <w:rPr>
                <w:rFonts w:eastAsia="Calibri"/>
              </w:rPr>
              <w:t xml:space="preserve">Sistem dinamic de achiziție □</w:t>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Contractul intră sub incidența Acordului privind achizițiile guvernamentale al Organizației Mondiale a Comerțului</w:t>
            </w:r>
            <w:r>
              <w:rPr>
                <w:lang w:eastAsia="zh-CN"/>
              </w:rPr>
            </w:r>
          </w:p>
          <w:p>
            <w:pPr>
              <w:pBdr/>
              <w:spacing w:line="276" w:lineRule="auto"/>
              <w:ind/>
              <w:contextualSpacing w:val="true"/>
              <w:jc w:val="both"/>
              <w:rPr>
                <w:rFonts w:eastAsia="Calibri"/>
              </w:rPr>
            </w:pPr>
            <w:r>
              <w:rPr>
                <w:i/>
                <w:lang w:eastAsia="zh-CN"/>
              </w:rPr>
              <w:t xml:space="preserve">(Numai în cazul anunțurilor transmise spre publicare în Jurnalul Oficial al Uniunii Europene,  în continuare JOUE)</w:t>
            </w:r>
            <w:r>
              <w:rPr>
                <w:rFonts w:eastAsia="Calibri"/>
              </w:rPr>
            </w:r>
          </w:p>
        </w:tc>
        <w:tc>
          <w:tcPr>
            <w:tcBorders/>
            <w:tcW w:w="4111" w:type="dxa"/>
            <w:textDirection w:val="lrTb"/>
            <w:noWrap w:val="false"/>
          </w:tcPr>
          <w:p>
            <w:pPr>
              <w:pBdr/>
              <w:spacing w:line="276" w:lineRule="auto"/>
              <w:ind/>
              <w:jc w:val="both"/>
              <w:rPr>
                <w:rFonts w:eastAsia="Calibri"/>
              </w:rPr>
            </w:pPr>
            <w:r>
              <w:rPr>
                <w:rFonts w:eastAsia="Calibri"/>
              </w:rPr>
              <w:t xml:space="preserve">Nu □</w:t>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p>
        </w:tc>
      </w:tr>
      <w:tr>
        <w:trPr/>
        <w:tc>
          <w:tcPr>
            <w:shd w:val="clear" w:color="auto" w:fill="f2f2f2"/>
            <w:tcBorders/>
            <w:tcW w:w="5812" w:type="dxa"/>
            <w:textDirection w:val="lrTb"/>
            <w:noWrap w:val="false"/>
          </w:tcPr>
          <w:p>
            <w:pPr>
              <w:pBdr/>
              <w:spacing w:line="276" w:lineRule="auto"/>
              <w:ind/>
              <w:jc w:val="both"/>
              <w:rPr>
                <w:rFonts w:eastAsia="Calibri"/>
              </w:rPr>
            </w:pPr>
            <w:r>
              <w:rPr>
                <w:rFonts w:eastAsia="Calibri"/>
              </w:rPr>
              <w:t xml:space="preserve">Agenția Național</w:t>
            </w:r>
            <w:r>
              <w:rPr>
                <w:rFonts w:eastAsia="Calibri"/>
              </w:rPr>
              <w:t xml:space="preserve">ă pentru Soluționarea Contestațiilor</w:t>
            </w:r>
            <w:r>
              <w:rPr>
                <w:rFonts w:eastAsia="Calibri"/>
              </w:rPr>
            </w:r>
          </w:p>
          <w:p>
            <w:pPr>
              <w:pBdr/>
              <w:spacing w:line="276" w:lineRule="auto"/>
              <w:ind/>
              <w:contextualSpacing w:val="true"/>
              <w:jc w:val="both"/>
              <w:rPr>
                <w:lang w:eastAsia="zh-CN"/>
              </w:rPr>
            </w:pP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t xml:space="preserve">mun. Chișinău, bd. Ștefan cel Mare și Sfânt, 124, MD-2001;</w:t>
            </w:r>
            <w:r>
              <w:rPr>
                <w:rFonts w:eastAsia="Calibri"/>
              </w:rPr>
            </w:r>
          </w:p>
          <w:p>
            <w:pPr>
              <w:pBdr/>
              <w:spacing w:line="276" w:lineRule="auto"/>
              <w:ind/>
              <w:jc w:val="both"/>
              <w:rPr>
                <w:rFonts w:eastAsia="Calibri"/>
              </w:rPr>
            </w:pPr>
            <w:r>
              <w:rPr>
                <w:rFonts w:eastAsia="Calibri"/>
              </w:rPr>
              <w:t xml:space="preserve">tel/fax: (022) 820 652, 820-651 </w:t>
            </w:r>
            <w:r>
              <w:rPr>
                <w:rFonts w:eastAsia="Calibri"/>
              </w:rPr>
            </w:r>
          </w:p>
          <w:p>
            <w:pPr>
              <w:pBdr/>
              <w:spacing w:line="276" w:lineRule="auto"/>
              <w:ind/>
              <w:jc w:val="both"/>
              <w:rPr>
                <w:rFonts w:eastAsia="Calibri"/>
                <w:color w:val="0563c1"/>
                <w:u w:val="single"/>
              </w:rPr>
            </w:pPr>
            <w:r>
              <w:rPr>
                <w:rFonts w:eastAsia="Calibri"/>
              </w:rPr>
              <w:t xml:space="preserve">e-mail: </w:t>
            </w:r>
            <w:hyperlink r:id="rId11" w:tooltip="mailto:contestatii@ansc.md" w:history="1">
              <w:r>
                <w:rPr>
                  <w:rFonts w:eastAsia="Calibri"/>
                  <w:color w:val="0563c1"/>
                  <w:u w:val="single"/>
                </w:rPr>
                <w:t xml:space="preserve">contestatii@ansc.md</w:t>
              </w:r>
            </w:hyperlink>
            <w:r/>
            <w:r>
              <w:rPr>
                <w:rFonts w:eastAsia="Calibri"/>
                <w:color w:val="0563c1"/>
                <w:u w:val="single"/>
              </w:rPr>
            </w:r>
          </w:p>
          <w:p>
            <w:pPr>
              <w:pBdr/>
              <w:spacing w:line="276" w:lineRule="auto"/>
              <w:ind/>
              <w:jc w:val="both"/>
              <w:rPr>
                <w:rFonts w:eastAsia="Calibri"/>
              </w:rPr>
            </w:pPr>
            <w:r>
              <w:rPr>
                <w:rFonts w:eastAsia="Calibri"/>
              </w:rPr>
              <w:t xml:space="preserve">pagina web: </w:t>
            </w:r>
            <w:r>
              <w:rPr>
                <w:rFonts w:eastAsia="Calibri"/>
                <w:color w:val="0563c1"/>
                <w:u w:val="single"/>
              </w:rPr>
              <w:t xml:space="preserve">www.ansc.md</w:t>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Alte informații relevante</w:t>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r>
            <w:r>
              <w:rPr>
                <w:rFonts w:eastAsia="Calibri"/>
              </w:rPr>
            </w:r>
          </w:p>
          <w:p>
            <w:pPr>
              <w:pBdr/>
              <w:spacing w:line="276" w:lineRule="auto"/>
              <w:ind/>
              <w:jc w:val="both"/>
              <w:rPr>
                <w:rFonts w:eastAsia="Calibri"/>
              </w:rPr>
            </w:pPr>
            <w:r>
              <w:rPr>
                <w:rFonts w:eastAsia="Calibri"/>
              </w:rPr>
            </w:r>
            <w:r>
              <w:rPr>
                <w:rFonts w:eastAsia="Calibri"/>
              </w:rPr>
            </w:r>
          </w:p>
        </w:tc>
      </w:tr>
    </w:tbl>
    <w:p>
      <w:pPr>
        <w:pBdr/>
        <w:spacing w:after="160" w:line="276" w:lineRule="auto"/>
        <w:ind/>
        <w:jc w:val="both"/>
        <w:rPr>
          <w:rFonts w:eastAsia="Calibri"/>
        </w:rPr>
      </w:pPr>
      <w:r>
        <w:rPr>
          <w:rFonts w:eastAsia="Calibri"/>
        </w:rPr>
      </w:r>
      <w:r>
        <w:rPr>
          <w:rFonts w:eastAsia="Calibri"/>
        </w:rPr>
      </w:r>
    </w:p>
    <w:p>
      <w:pPr>
        <w:pBdr/>
        <w:spacing w:after="120" w:before="120" w:line="276" w:lineRule="auto"/>
        <w:ind w:firstLine="567"/>
        <w:rPr>
          <w:rFonts w:eastAsia="Calibri"/>
          <w:b/>
        </w:rPr>
      </w:pPr>
      <w:r>
        <w:rPr>
          <w:rFonts w:eastAsia="Calibri"/>
          <w:b/>
        </w:rPr>
        <w:t xml:space="preserve">Conducătorul grupului de lucru:  ___________________________                L.Ș.</w:t>
      </w:r>
      <w:r>
        <w:rPr>
          <w:rFonts w:eastAsia="Calibri"/>
          <w:b/>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ind/>
        <w:jc w:val="right"/>
        <w:rPr>
          <w:lang w:val="it-IT"/>
        </w:rPr>
      </w:pPr>
      <w:r>
        <w:rPr>
          <w:rFonts w:eastAsia="Calibri"/>
          <w:b/>
          <w:i/>
          <w:color w:val="ff0000"/>
        </w:rPr>
        <w:t xml:space="preserve">Notă: </w:t>
      </w:r>
      <w:r>
        <w:rPr>
          <w:rFonts w:eastAsia="Calibri"/>
          <w:i/>
        </w:rPr>
        <w:t xml:space="preserve">A</w:t>
      </w:r>
      <w:r>
        <w:rPr>
          <w:rFonts w:eastAsia="Calibri"/>
          <w:i/>
          <w:color w:val="000000"/>
          <w:shd w:val="clear" w:color="auto" w:fill="ffffff"/>
        </w:rPr>
        <w:t xml:space="preserve">nunțurile de intenție privind achiziţiile</w:t>
      </w:r>
      <w:r>
        <w:rPr>
          <w:rFonts w:eastAsia="Calibri"/>
          <w:i/>
          <w:color w:val="000000"/>
          <w:shd w:val="clear" w:color="auto" w:fill="ffffff"/>
        </w:rPr>
        <w:t xml:space="preserve"> publice preconizate se publică în Buletinul achiziţiilor publice în cel mult 30 de zile de la data aprobării bugetului propriu al autorităţii contractante, în mod separat pentru fiecare procedură de achiziție (art.28 al Legii nr.131/2015 privind achiziții</w:t>
      </w:r>
      <w:r>
        <w:rPr>
          <w:rFonts w:eastAsia="Calibri"/>
          <w:i/>
          <w:color w:val="000000"/>
          <w:shd w:val="clear" w:color="auto" w:fill="ffffff"/>
        </w:rPr>
        <w:t xml:space="preserve">le publice).</w:t>
      </w:r>
      <w:r>
        <w:rPr>
          <w:lang w:val="it-IT"/>
        </w:rPr>
      </w:r>
      <w:r>
        <w:rPr>
          <w:sz w:val="22"/>
          <w:szCs w:val="22"/>
          <w:lang w:val="it-IT"/>
        </w:rPr>
      </w:r>
    </w:p>
    <w:p>
      <w:pPr>
        <w:pBdr/>
        <w:spacing/>
        <w:ind/>
        <w:jc w:val="right"/>
        <w:rPr>
          <w:sz w:val="22"/>
          <w:szCs w:val="22"/>
          <w:lang w:val="it-IT"/>
        </w:rPr>
      </w:pPr>
      <w:r>
        <w:rPr>
          <w:lang w:val="it-IT"/>
        </w:rPr>
        <w:t xml:space="preserve">Anexa nr.</w:t>
      </w:r>
      <w:r>
        <w:rPr>
          <w:lang w:val="it-IT"/>
        </w:rPr>
        <w:t xml:space="preserve"> 2</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Documentația standard nr.</w:t>
      </w:r>
      <w:r>
        <w:rPr>
          <w:lang w:val="it-IT"/>
        </w:rPr>
        <w:t xml:space="preserve">115</w:t>
      </w:r>
      <w:r>
        <w:rPr>
          <w:lang w:val="it-IT"/>
        </w:rPr>
      </w:r>
      <w:r>
        <w:rPr>
          <w:lang w:val="it-IT"/>
        </w:rPr>
      </w:r>
    </w:p>
    <w:p>
      <w:pPr>
        <w:pBdr/>
        <w:spacing/>
        <w:ind/>
        <w:jc w:val="right"/>
        <w:rPr>
          <w:lang w:val="it-IT"/>
        </w:rPr>
      </w:pPr>
      <w:r>
        <w:rPr>
          <w:lang w:val="it-IT"/>
        </w:rPr>
        <w:t xml:space="preserve">din “</w:t>
      </w:r>
      <w:r>
        <w:rPr>
          <w:lang w:val="it-IT"/>
        </w:rPr>
        <w:t xml:space="preserve">15</w:t>
      </w:r>
      <w:r>
        <w:rPr>
          <w:lang w:val="it-IT"/>
        </w:rPr>
        <w:t xml:space="preserve">” </w:t>
      </w:r>
      <w:r>
        <w:rPr>
          <w:lang w:val="it-IT"/>
        </w:rPr>
        <w:t xml:space="preserve">septembrie </w:t>
      </w:r>
      <w:r>
        <w:rPr>
          <w:lang w:val="it-IT"/>
        </w:rPr>
        <w:t xml:space="preserve">2</w:t>
      </w:r>
      <w:r>
        <w:rPr>
          <w:lang w:val="it-IT"/>
        </w:rPr>
        <w:t xml:space="preserve">021</w:t>
      </w:r>
      <w:r>
        <w:rPr>
          <w:lang w:val="it-IT"/>
        </w:rPr>
      </w:r>
      <w:r>
        <w:rPr>
          <w:lang w:val="it-IT"/>
        </w:rPr>
      </w:r>
    </w:p>
    <w:p>
      <w:pPr>
        <w:pBdr/>
        <w:spacing w:before="120"/>
        <w:ind/>
        <w:rPr>
          <w:sz w:val="20"/>
          <w:szCs w:val="20"/>
          <w:lang w:eastAsia="ru-RU"/>
        </w:rPr>
      </w:pPr>
      <w:r>
        <w:rPr>
          <w:sz w:val="20"/>
          <w:szCs w:val="20"/>
          <w:lang w:eastAsia="ru-RU"/>
        </w:rPr>
      </w:r>
      <w:r>
        <w:rPr>
          <w:sz w:val="20"/>
          <w:szCs w:val="20"/>
          <w:lang w:eastAsia="ru-RU"/>
        </w:rPr>
      </w:r>
      <w:r>
        <w:rPr>
          <w:sz w:val="20"/>
          <w:szCs w:val="20"/>
          <w:lang w:eastAsia="ru-RU"/>
        </w:rPr>
      </w:r>
    </w:p>
    <w:p>
      <w:pPr>
        <w:pStyle w:val="97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before="120"/>
        <w:ind/>
        <w:jc w:val="center"/>
        <w:outlineLvl w:val="0"/>
        <w:rPr>
          <w:b/>
          <w:sz w:val="28"/>
          <w:szCs w:val="28"/>
          <w:lang w:eastAsia="ru-RU"/>
        </w:rPr>
      </w:pPr>
      <w:r/>
      <w:bookmarkStart w:id="0" w:name="_Hlk77770922"/>
      <w:r>
        <w:rPr>
          <w:b/>
          <w:sz w:val="28"/>
          <w:szCs w:val="28"/>
          <w:lang w:eastAsia="ru-RU"/>
        </w:rPr>
        <w:t xml:space="preserve">ANUNȚ DE PARTICIPARE</w:t>
      </w:r>
      <w:r>
        <w:rPr>
          <w:b/>
          <w:sz w:val="28"/>
          <w:szCs w:val="28"/>
          <w:lang w:eastAsia="ru-RU"/>
        </w:rPr>
        <w:t xml:space="preserve"> </w:t>
      </w:r>
      <w:bookmarkEnd w:id="0"/>
      <w:r>
        <w:rPr>
          <w:b/>
          <w:sz w:val="28"/>
          <w:szCs w:val="28"/>
          <w:lang w:eastAsia="ru-RU"/>
        </w:rPr>
      </w:r>
      <w:r>
        <w:rPr>
          <w:b/>
          <w:sz w:val="28"/>
          <w:szCs w:val="28"/>
          <w:lang w:eastAsia="ru-RU"/>
        </w:rPr>
      </w:r>
    </w:p>
    <w:p>
      <w:pPr>
        <w:pBdr/>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Bdr/>
        <w:shd w:val="clear" w:color="auto" w:fill="ffffff" w:themeFill="background1"/>
        <w:spacing w:before="120"/>
        <w:ind/>
        <w:rPr>
          <w:bCs/>
          <w:i/>
          <w:sz w:val="20"/>
          <w:szCs w:val="20"/>
          <w:lang w:val="ro-RO"/>
        </w:rPr>
      </w:pPr>
      <w:r>
        <w:rPr>
          <w:b/>
          <w:lang w:val="it-IT" w:eastAsia="ru-RU"/>
        </w:rPr>
        <w:t xml:space="preserve">privind achiziționarea </w:t>
      </w:r>
      <w:r>
        <w:rPr>
          <w:b/>
          <w:bCs/>
          <w:i/>
          <w:iCs/>
          <w:sz w:val="28"/>
          <w:szCs w:val="28"/>
          <w:u w:val="single"/>
          <w:lang w:val="ro-RO"/>
        </w:rPr>
        <w:t xml:space="preserve">Hârtie A4 pentru imprimare/copiere</w:t>
      </w:r>
      <w:r>
        <w:rPr>
          <w:bCs/>
          <w:i/>
          <w:sz w:val="20"/>
          <w:szCs w:val="20"/>
          <w:lang w:val="ro-RO"/>
        </w:rPr>
      </w:r>
      <w:r>
        <w:rPr>
          <w:bCs/>
          <w:i/>
          <w:sz w:val="20"/>
          <w:szCs w:val="20"/>
          <w:lang w:val="ro-RO"/>
        </w:rPr>
      </w:r>
    </w:p>
    <w:p>
      <w:pPr>
        <w:pBdr/>
        <w:shd w:val="clear" w:color="auto" w:fill="ffffff" w:themeFill="background1"/>
        <w:spacing w:before="120"/>
        <w:ind/>
        <w:rPr>
          <w:sz w:val="20"/>
          <w:szCs w:val="20"/>
          <w:highlight w:val="none"/>
          <w:lang w:val="it-IT" w:eastAsia="ru-RU"/>
        </w:rPr>
      </w:pPr>
      <w:r>
        <w:rPr>
          <w:i/>
          <w:iCs/>
          <w:sz w:val="20"/>
          <w:lang w:val="ro-RO"/>
        </w:rPr>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w:t>
      </w:r>
      <w:r>
        <w:rPr>
          <w:b/>
          <w:lang w:val="it-IT" w:eastAsia="ru-RU"/>
        </w:rPr>
        <w:t xml:space="preserve">chiziție</w:t>
      </w:r>
      <w:r>
        <w:rPr>
          <w:b/>
          <w:lang w:val="it-IT" w:eastAsia="ru-RU"/>
        </w:rPr>
        <w:t xml:space="preserve"> </w:t>
      </w:r>
      <w:r>
        <w:rPr>
          <w:bCs/>
          <w:i/>
          <w:iCs/>
          <w:u w:val="single"/>
          <w:lang w:val="it-IT" w:eastAsia="ru-RU"/>
        </w:rPr>
        <w:t xml:space="preserve">Cererea Ofertelor de Prețuri</w:t>
      </w:r>
      <w:r>
        <w:rPr>
          <w:sz w:val="20"/>
          <w:lang w:val="it-IT" w:eastAsia="ru-RU"/>
        </w:rPr>
        <w:br/>
      </w:r>
      <w:r>
        <w:rPr>
          <w:sz w:val="20"/>
          <w:lang w:val="it-IT" w:eastAsia="ru-RU"/>
        </w:rPr>
        <w:t xml:space="preserve">                                                               </w:t>
      </w:r>
      <w:r>
        <w:rPr>
          <w:sz w:val="20"/>
          <w:lang w:val="it-IT" w:eastAsia="ru-RU"/>
        </w:rPr>
        <w:t xml:space="preserve">(tipul procedurii de achiziție)</w:t>
      </w:r>
      <w:r>
        <w:rPr>
          <w:sz w:val="20"/>
          <w:szCs w:val="20"/>
          <w:highlight w:val="none"/>
          <w:lang w:val="it-IT" w:eastAsia="ru-RU"/>
        </w:rPr>
      </w:r>
      <w:r>
        <w:rPr>
          <w:sz w:val="20"/>
          <w:szCs w:val="20"/>
          <w:highlight w:val="none"/>
          <w:lang w:val="it-IT" w:eastAsia="ru-RU"/>
        </w:rPr>
      </w:r>
    </w:p>
    <w:p>
      <w:pPr>
        <w:pBdr/>
        <w:tabs>
          <w:tab w:val="left" w:leader="none" w:pos="284"/>
          <w:tab w:val="right" w:leader="none" w:pos="9531"/>
        </w:tabs>
        <w:spacing w:before="120"/>
        <w:ind/>
        <w:rPr>
          <w:b/>
          <w:i/>
          <w:iCs/>
        </w:rPr>
      </w:pPr>
      <w:r>
        <w:rPr>
          <w:b/>
        </w:rPr>
        <w:t xml:space="preserve">*Procedura a fost inclusă în planul de achiziții publice a autorității contractante (Da/Nu): </w:t>
      </w:r>
      <w:r>
        <w:rPr>
          <w:bCs/>
          <w:i/>
          <w:iCs/>
          <w:u w:val="single"/>
        </w:rPr>
        <w:t xml:space="preserve">DA</w:t>
      </w:r>
      <w:r>
        <w:rPr>
          <w:b/>
          <w:i/>
          <w:iCs/>
        </w:rPr>
      </w:r>
      <w:r>
        <w:rPr>
          <w:b/>
          <w:i/>
          <w:iCs/>
        </w:rPr>
      </w:r>
    </w:p>
    <w:p>
      <w:pPr>
        <w:pBdr/>
        <w:shd w:val="clear" w:color="auto" w:fill="ffffff" w:themeFill="background1"/>
        <w:tabs>
          <w:tab w:val="left" w:leader="none" w:pos="284"/>
          <w:tab w:val="right" w:leader="none" w:pos="426"/>
        </w:tabs>
        <w:spacing w:before="120"/>
        <w:ind/>
        <w:jc w:val="both"/>
        <w:rPr>
          <w:b/>
          <w:u w:val="single"/>
          <w:lang w:val="it-IT" w:eastAsia="ru-RU"/>
        </w:rPr>
      </w:pPr>
      <w:r>
        <w:rPr>
          <w:b/>
        </w:rPr>
        <w:t xml:space="preserve">Link-ul către planul de achiziții publice publicat:</w:t>
      </w:r>
      <w:r>
        <w:rPr>
          <w:b/>
        </w:rPr>
        <w:t xml:space="preserve"> </w:t>
      </w:r>
      <w:r>
        <w:rPr>
          <w:bCs/>
          <w:i/>
          <w:iCs/>
          <w:u w:val="single"/>
        </w:rPr>
        <w:t xml:space="preserve">https://restart.gov.md/wp-content/uploads/2025/01/Plan-achizitii-Nord.pdf</w:t>
      </w:r>
      <w:r>
        <w:rPr>
          <w:b/>
          <w:u w:val="single"/>
          <w:lang w:val="it-IT" w:eastAsia="ru-RU"/>
        </w:rPr>
      </w:r>
      <w:r>
        <w:rPr>
          <w:b/>
          <w:u w:val="single"/>
          <w:lang w:val="it-IT" w:eastAsia="ru-RU"/>
        </w:rPr>
      </w:r>
    </w:p>
    <w:p>
      <w:pPr>
        <w:pBdr/>
        <w:shd w:val="clear" w:color="auto" w:fill="ffffff" w:themeFill="background1"/>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numPr>
          <w:ilvl w:val="0"/>
          <w:numId w:val="24"/>
        </w:numPr>
        <w:pBdr/>
        <w:shd w:val="clear" w:color="auto" w:fill="ffffff" w:themeFill="background1"/>
        <w:tabs>
          <w:tab w:val="left" w:leader="none" w:pos="284"/>
          <w:tab w:val="right" w:leader="none" w:pos="9531"/>
        </w:tabs>
        <w:spacing w:before="120"/>
        <w:ind w:hanging="284" w:left="284"/>
        <w:rPr>
          <w:b/>
          <w:lang w:val="en-US" w:eastAsia="ru-RU"/>
        </w:rPr>
      </w:pPr>
      <w:r>
        <w:rPr>
          <w:b/>
          <w:lang w:val="en-US" w:eastAsia="ru-RU"/>
        </w:rPr>
        <w:t xml:space="preserve">Denumirea</w:t>
      </w:r>
      <w:r>
        <w:rPr>
          <w:b/>
          <w:lang w:eastAsia="ru-RU"/>
        </w:rPr>
        <w:t xml:space="preserve"> </w:t>
      </w:r>
      <w:r>
        <w:rPr>
          <w:b/>
          <w:lang w:val="en-US" w:eastAsia="ru-RU"/>
        </w:rPr>
        <w:t xml:space="preserve">autorității</w:t>
      </w:r>
      <w:r>
        <w:rPr>
          <w:b/>
          <w:lang w:eastAsia="ru-RU"/>
        </w:rPr>
        <w:t xml:space="preserve"> </w:t>
      </w:r>
      <w:r>
        <w:rPr>
          <w:b/>
          <w:lang w:val="en-US" w:eastAsia="ru-RU"/>
        </w:rPr>
        <w:t xml:space="preserve">contractante: </w:t>
      </w:r>
      <w:r>
        <w:rPr>
          <w:bCs/>
          <w:i/>
          <w:iCs/>
          <w:u w:val="single"/>
          <w:lang w:val="en-US" w:eastAsia="ru-RU"/>
        </w:rPr>
        <w:t xml:space="preserve">Agenția Teritorială de Asistență Socială Nord</w:t>
      </w:r>
      <w:r>
        <w:rPr>
          <w:b/>
          <w:lang w:val="en-US" w:eastAsia="ru-RU"/>
        </w:rPr>
      </w:r>
      <w:r>
        <w:rPr>
          <w:b/>
          <w:lang w:val="en-US" w:eastAsia="ru-RU"/>
        </w:rPr>
      </w:r>
    </w:p>
    <w:p>
      <w:pPr>
        <w:numPr>
          <w:ilvl w:val="0"/>
          <w:numId w:val="24"/>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IDNO:</w:t>
      </w:r>
      <w:r>
        <w:rPr>
          <w:b/>
          <w:shd w:val="clear" w:color="auto" w:fill="ffffff" w:themeFill="background1"/>
          <w:lang w:val="en-US" w:eastAsia="ru-RU"/>
        </w:rPr>
        <w:t xml:space="preserve"> </w:t>
      </w:r>
      <w:r>
        <w:rPr>
          <w:bCs/>
          <w:i/>
          <w:iCs/>
          <w:u w:val="single"/>
          <w:shd w:val="clear" w:color="auto" w:fill="ffffff" w:themeFill="background1"/>
          <w:lang w:val="en-US" w:eastAsia="ru-RU"/>
        </w:rPr>
        <w:t xml:space="preserve">1024601000024</w:t>
      </w:r>
      <w:r>
        <w:rPr>
          <w:b/>
          <w:lang w:val="ru-RU" w:eastAsia="ru-RU"/>
        </w:rPr>
      </w:r>
      <w:r>
        <w:rPr>
          <w:b/>
          <w:lang w:val="ru-RU" w:eastAsia="ru-RU"/>
        </w:rPr>
      </w:r>
    </w:p>
    <w:p>
      <w:pPr>
        <w:numPr>
          <w:ilvl w:val="0"/>
          <w:numId w:val="24"/>
        </w:numPr>
        <w:pBdr/>
        <w:shd w:val="clear" w:color="auto" w:fill="ffffff" w:themeFill="background1"/>
        <w:tabs>
          <w:tab w:val="left" w:leader="none" w:pos="284"/>
          <w:tab w:val="right" w:leader="none" w:pos="9531"/>
        </w:tabs>
        <w:spacing w:before="120"/>
        <w:ind w:hanging="284" w:left="284"/>
        <w:rPr>
          <w:b/>
          <w:u w:val="single"/>
          <w:lang w:val="en-US" w:eastAsia="ru-RU"/>
        </w:rPr>
      </w:pPr>
      <w:r>
        <w:rPr>
          <w:b/>
          <w:lang w:val="en-US" w:eastAsia="ru-RU"/>
        </w:rPr>
        <w:t xml:space="preserve">Adresa</w:t>
      </w:r>
      <w:r>
        <w:rPr>
          <w:b/>
          <w:shd w:val="clear" w:color="auto" w:fill="ffffff" w:themeFill="background1"/>
          <w:lang w:val="en-US" w:eastAsia="ru-RU"/>
        </w:rPr>
        <w:t xml:space="preserve"> </w:t>
      </w:r>
      <w:r>
        <w:rPr>
          <w:bCs/>
          <w:i/>
          <w:iCs/>
          <w:u w:val="single"/>
          <w:shd w:val="clear" w:color="auto" w:fill="ffffff" w:themeFill="background1"/>
          <w:lang w:val="en-US" w:eastAsia="ru-RU"/>
        </w:rPr>
        <w:t xml:space="preserve">mun. Edineț, str. Șoseaua Bucovinei 37 B</w:t>
      </w:r>
      <w:r>
        <w:rPr>
          <w:b/>
          <w:u w:val="single"/>
          <w:lang w:val="en-US" w:eastAsia="ru-RU"/>
        </w:rPr>
      </w:r>
      <w:r>
        <w:rPr>
          <w:b/>
          <w:u w:val="single"/>
          <w:lang w:val="en-US" w:eastAsia="ru-RU"/>
        </w:rPr>
      </w:r>
    </w:p>
    <w:p>
      <w:pPr>
        <w:numPr>
          <w:ilvl w:val="0"/>
          <w:numId w:val="24"/>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Numărul</w:t>
      </w:r>
      <w:r>
        <w:rPr>
          <w:b/>
          <w:lang w:eastAsia="ru-RU"/>
        </w:rPr>
        <w:t xml:space="preserve"> </w:t>
      </w:r>
      <w:r>
        <w:rPr>
          <w:b/>
          <w:lang w:val="ru-RU" w:eastAsia="ru-RU"/>
        </w:rPr>
        <w:t xml:space="preserve">de</w:t>
      </w:r>
      <w:r>
        <w:rPr>
          <w:b/>
          <w:lang w:eastAsia="ru-RU"/>
        </w:rPr>
        <w:t xml:space="preserve"> </w:t>
      </w:r>
      <w:r>
        <w:rPr>
          <w:b/>
          <w:lang w:val="ru-RU" w:eastAsia="ru-RU"/>
        </w:rPr>
        <w:t xml:space="preserve">telefon/fax: </w:t>
      </w:r>
      <w:r>
        <w:rPr>
          <w:bCs/>
          <w:i/>
          <w:iCs/>
          <w:u w:val="single"/>
          <w:shd w:val="clear" w:color="auto" w:fill="ffffff" w:themeFill="background1"/>
          <w:lang w:val="en-US" w:eastAsia="ru-RU"/>
        </w:rPr>
        <w:t xml:space="preserve">0(67)106788, 0(79)915496</w:t>
      </w:r>
      <w:r>
        <w:rPr>
          <w:b/>
          <w:lang w:val="ru-RU" w:eastAsia="ru-RU"/>
        </w:rPr>
      </w:r>
      <w:r>
        <w:rPr>
          <w:b/>
          <w:lang w:val="ru-RU" w:eastAsia="ru-RU"/>
        </w:rPr>
      </w:r>
    </w:p>
    <w:p>
      <w:pPr>
        <w:numPr>
          <w:ilvl w:val="0"/>
          <w:numId w:val="24"/>
        </w:numPr>
        <w:pBdr/>
        <w:shd w:val="clear" w:color="auto" w:fill="ffffff" w:themeFill="background1"/>
        <w:tabs>
          <w:tab w:val="left" w:leader="none" w:pos="284"/>
          <w:tab w:val="right" w:leader="none" w:pos="9531"/>
        </w:tabs>
        <w:spacing w:before="120"/>
        <w:ind w:hanging="284" w:left="284"/>
        <w:rPr>
          <w:b/>
          <w:lang w:val="it-IT" w:eastAsia="ru-RU"/>
        </w:rPr>
      </w:pPr>
      <w:r>
        <w:rPr>
          <w:b/>
          <w:lang w:val="it-IT" w:eastAsia="ru-RU"/>
        </w:rPr>
        <w:t xml:space="preserve">Adresa de e-mail și </w:t>
      </w:r>
      <w:r>
        <w:rPr>
          <w:b/>
          <w:lang w:val="it-IT" w:eastAsia="ru-RU"/>
        </w:rPr>
        <w:t xml:space="preserve">pagina web oficială</w:t>
      </w:r>
      <w:r>
        <w:rPr>
          <w:b/>
          <w:lang w:val="it-IT" w:eastAsia="ru-RU"/>
        </w:rPr>
        <w:t xml:space="preserve"> </w:t>
      </w:r>
      <w:r>
        <w:rPr>
          <w:b/>
          <w:lang w:val="it-IT" w:eastAsia="ru-RU"/>
        </w:rPr>
        <w:t xml:space="preserve">a</w:t>
      </w:r>
      <w:r>
        <w:rPr>
          <w:b/>
          <w:lang w:val="it-IT" w:eastAsia="ru-RU"/>
        </w:rPr>
        <w:t xml:space="preserve">le</w:t>
      </w:r>
      <w:r>
        <w:rPr>
          <w:b/>
          <w:lang w:val="it-IT" w:eastAsia="ru-RU"/>
        </w:rPr>
        <w:t xml:space="preserve"> autorității contractante: </w:t>
      </w:r>
      <w:r>
        <w:rPr>
          <w:bCs/>
          <w:i/>
          <w:iCs/>
          <w:u w:val="single"/>
          <w:lang w:val="it-IT" w:eastAsia="ru-RU"/>
        </w:rPr>
        <w:t xml:space="preserve">atas.nord@social.gov.md</w:t>
      </w:r>
      <w:r>
        <w:rPr>
          <w:b/>
          <w:lang w:val="it-IT" w:eastAsia="ru-RU"/>
        </w:rPr>
      </w:r>
      <w:r>
        <w:rPr>
          <w:b/>
          <w:lang w:val="it-IT" w:eastAsia="ru-RU"/>
        </w:rPr>
      </w:r>
    </w:p>
    <w:p>
      <w:pPr>
        <w:numPr>
          <w:ilvl w:val="0"/>
          <w:numId w:val="24"/>
        </w:numPr>
        <w:pBdr/>
        <w:shd w:val="clear" w:color="auto" w:fill="ffffff" w:themeFill="background1"/>
        <w:tabs>
          <w:tab w:val="left" w:leader="none" w:pos="284"/>
          <w:tab w:val="right" w:leader="none" w:pos="9531"/>
        </w:tabs>
        <w:spacing w:before="120"/>
        <w:ind w:hanging="288" w:left="288"/>
        <w:jc w:val="both"/>
        <w:rPr>
          <w:bCs/>
          <w:u w:val="single"/>
          <w:lang w:val="it-IT" w:eastAsia="ru-RU"/>
        </w:rPr>
      </w:pPr>
      <w:r>
        <w:rPr>
          <w:b/>
          <w:lang w:val="it-IT" w:eastAsia="ru-RU"/>
        </w:rPr>
        <w:t xml:space="preserve">Adresa de e-mail sau </w:t>
      </w:r>
      <w:r>
        <w:rPr>
          <w:b/>
          <w:lang w:val="it-IT" w:eastAsia="ru-RU"/>
        </w:rPr>
        <w:t xml:space="preserve">pagina web oficială</w:t>
      </w:r>
      <w:r>
        <w:rPr>
          <w:b/>
          <w:lang w:val="it-IT" w:eastAsia="ru-RU"/>
        </w:rPr>
        <w:t xml:space="preserve"> </w:t>
      </w:r>
      <w:r>
        <w:rPr>
          <w:b/>
          <w:lang w:val="it-IT" w:eastAsia="ru-RU"/>
        </w:rPr>
        <w:t xml:space="preserve">de la care se va putea obține accesul la documentația de atribuire: </w:t>
      </w:r>
      <w:r>
        <w:rPr>
          <w:bCs/>
          <w:i/>
          <w:u w:val="single"/>
          <w:lang w:val="it-IT" w:eastAsia="ru-RU"/>
        </w:rPr>
        <w:t xml:space="preserve">documentația de atribuire este anexată în cadrul procedurii în SIA RSAP</w:t>
      </w:r>
      <w:r>
        <w:rPr>
          <w:bCs/>
          <w:u w:val="single"/>
          <w:lang w:val="it-IT" w:eastAsia="ru-RU"/>
        </w:rPr>
      </w:r>
      <w:r>
        <w:rPr>
          <w:bCs/>
          <w:u w:val="single"/>
          <w:lang w:val="it-IT" w:eastAsia="ru-RU"/>
        </w:rPr>
      </w:r>
    </w:p>
    <w:p>
      <w:pPr>
        <w:numPr>
          <w:ilvl w:val="0"/>
          <w:numId w:val="24"/>
        </w:numPr>
        <w:pBdr/>
        <w:shd w:val="clear" w:color="auto" w:fill="ffffff" w:themeFill="background1"/>
        <w:tabs>
          <w:tab w:val="left" w:leader="none" w:pos="284"/>
          <w:tab w:val="right" w:leader="none" w:pos="9531"/>
        </w:tabs>
        <w:spacing w:before="120"/>
        <w:ind w:hanging="288" w:left="288"/>
        <w:rPr>
          <w:bCs/>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Cs/>
          <w:i/>
          <w:iCs/>
          <w:u w:val="single"/>
          <w:lang w:val="it-IT" w:eastAsia="ru-RU"/>
        </w:rPr>
        <w:t xml:space="preserve">Instituție Publică</w:t>
      </w:r>
      <w:r>
        <w:rPr>
          <w:bCs/>
          <w:lang w:val="it-IT" w:eastAsia="ru-RU"/>
        </w:rPr>
      </w:r>
      <w:r>
        <w:rPr>
          <w:bCs/>
          <w:lang w:val="it-IT" w:eastAsia="ru-RU"/>
        </w:rPr>
      </w:r>
    </w:p>
    <w:p>
      <w:pPr>
        <w:numPr>
          <w:ilvl w:val="0"/>
          <w:numId w:val="24"/>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Cumpărătorul invită operatorii economici interesați, care îi pot satisface necesitățile, să participe la procedur</w:t>
      </w:r>
      <w:r>
        <w:rPr>
          <w:b/>
          <w:lang w:val="it-IT" w:eastAsia="ru-RU"/>
        </w:rPr>
        <w:t xml:space="preserve">a de achiziție privind livrarea/</w:t>
      </w:r>
      <w:r>
        <w:rPr>
          <w:b/>
          <w:lang w:val="it-IT" w:eastAsia="ru-RU"/>
        </w:rPr>
        <w:t xml:space="preserve">prestarea următoarelor </w:t>
      </w:r>
      <w:r>
        <w:rPr>
          <w:b/>
          <w:lang w:val="it-IT" w:eastAsia="ru-RU"/>
        </w:rPr>
        <w:t xml:space="preserve">bunuri/servicii</w:t>
      </w:r>
      <w:r>
        <w:rPr>
          <w:b/>
          <w:lang w:val="it-IT" w:eastAsia="ru-RU"/>
        </w:rPr>
        <w:t xml:space="preserve">:</w:t>
      </w:r>
      <w:r>
        <w:rPr>
          <w:b/>
          <w:lang w:val="it-IT" w:eastAsia="ru-RU"/>
        </w:rPr>
      </w:r>
      <w:r>
        <w:rPr>
          <w:b/>
          <w:lang w:val="it-IT" w:eastAsia="ru-RU"/>
        </w:rPr>
      </w:r>
    </w:p>
    <w:p>
      <w:pPr>
        <w:pBdr/>
        <w:shd w:val="clear" w:color="auto" w:fill="ffffff" w:themeFill="background1"/>
        <w:tabs>
          <w:tab w:val="left" w:leader="none" w:pos="284"/>
          <w:tab w:val="right" w:leader="none" w:pos="426"/>
        </w:tabs>
        <w:spacing w:before="120"/>
        <w:ind w:left="284"/>
        <w:jc w:val="both"/>
        <w:rPr>
          <w:b/>
          <w:lang w:val="it-IT" w:eastAsia="ru-RU"/>
        </w:rPr>
      </w:pPr>
      <w:r>
        <w:rPr>
          <w:b/>
          <w:lang w:val="it-IT" w:eastAsia="ru-RU"/>
        </w:rPr>
      </w:r>
      <w:r>
        <w:rPr>
          <w:b/>
          <w:lang w:val="it-IT" w:eastAsia="ru-RU"/>
        </w:rPr>
      </w:r>
      <w:r>
        <w:rPr>
          <w:b/>
          <w:lang w:val="it-IT" w:eastAsia="ru-RU"/>
        </w:rPr>
      </w:r>
    </w:p>
    <w:p>
      <w:pPr>
        <w:pBdr/>
        <w:shd w:val="clear" w:color="auto" w:fill="ffffff" w:themeFill="background1"/>
        <w:tabs>
          <w:tab w:val="left" w:leader="none" w:pos="284"/>
          <w:tab w:val="right" w:leader="none" w:pos="426"/>
        </w:tabs>
        <w:spacing w:before="120"/>
        <w:ind/>
        <w:jc w:val="both"/>
        <w:rPr>
          <w:b/>
          <w:lang w:val="it-IT" w:eastAsia="ru-RU"/>
        </w:rPr>
      </w:pPr>
      <w:r>
        <w:rPr>
          <w:b/>
          <w:lang w:val="it-IT" w:eastAsia="ru-RU"/>
        </w:rPr>
      </w:r>
      <w:r>
        <w:rPr>
          <w:b/>
          <w:lang w:val="it-IT" w:eastAsia="ru-RU"/>
        </w:rPr>
      </w:r>
      <w:r>
        <w:rPr>
          <w:b/>
          <w:lang w:val="it-IT" w:eastAsia="ru-RU"/>
        </w:rPr>
      </w:r>
    </w:p>
    <w:tbl>
      <w:tblPr>
        <w:tblW w:w="0" w:type="auto"/>
        <w:tblInd w:w="-455" w:type="dxa"/>
        <w:tblBorders/>
        <w:tblLayout w:type="fixed"/>
        <w:tblLook w:val="04A0" w:firstRow="1" w:lastRow="0" w:firstColumn="1" w:lastColumn="0" w:noHBand="0" w:noVBand="1"/>
      </w:tblPr>
      <w:tblGrid>
        <w:gridCol w:w="450"/>
        <w:gridCol w:w="709"/>
        <w:gridCol w:w="1701"/>
        <w:gridCol w:w="1134"/>
        <w:gridCol w:w="709"/>
        <w:gridCol w:w="3969"/>
        <w:gridCol w:w="1738"/>
      </w:tblGrid>
      <w:tr>
        <w:trPr>
          <w:trHeight w:val="567"/>
        </w:trPr>
        <w:tc>
          <w:tcPr>
            <w:shd w:val="clear" w:color="ffffff"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Nr. d/o</w:t>
            </w:r>
            <w:r>
              <w:rPr>
                <w:b/>
                <w:sz w:val="20"/>
                <w:szCs w:val="20"/>
                <w:lang w:val="ru-RU" w:eastAsia="ru-RU"/>
              </w:rPr>
            </w:r>
            <w:r>
              <w:rPr>
                <w:b/>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Cod CPV</w:t>
            </w:r>
            <w:r>
              <w:rPr>
                <w:b/>
                <w:sz w:val="20"/>
                <w:szCs w:val="20"/>
                <w:lang w:val="ru-RU" w:eastAsia="ru-RU"/>
              </w:rPr>
            </w:r>
            <w:r>
              <w:rPr>
                <w:b/>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Denumirea </w:t>
            </w:r>
            <w:r>
              <w:rPr>
                <w:b/>
                <w:sz w:val="20"/>
                <w:szCs w:val="20"/>
                <w:lang w:val="it-IT" w:eastAsia="ru-RU"/>
              </w:rPr>
              <w:t xml:space="preserve">bunuri</w:t>
            </w:r>
            <w:r>
              <w:rPr>
                <w:b/>
                <w:sz w:val="20"/>
                <w:szCs w:val="20"/>
                <w:lang w:val="it-IT" w:eastAsia="ru-RU"/>
              </w:rPr>
              <w:t xml:space="preserve">lor/</w:t>
            </w:r>
            <w:r>
              <w:rPr>
                <w:b/>
                <w:sz w:val="20"/>
                <w:szCs w:val="20"/>
                <w:lang w:val="it-IT" w:eastAsia="ru-RU"/>
              </w:rPr>
              <w:t xml:space="preserve"> servicii</w:t>
            </w:r>
            <w:r>
              <w:rPr>
                <w:b/>
                <w:sz w:val="20"/>
                <w:szCs w:val="20"/>
                <w:lang w:val="it-IT" w:eastAsia="ru-RU"/>
              </w:rPr>
              <w:t xml:space="preserve">lor</w:t>
            </w:r>
            <w:r>
              <w:rPr>
                <w:b/>
                <w:sz w:val="20"/>
                <w:szCs w:val="20"/>
                <w:lang w:val="it-IT" w:eastAsia="ru-RU"/>
              </w:rPr>
            </w:r>
            <w:r>
              <w:rPr>
                <w:b/>
                <w:sz w:val="20"/>
                <w:szCs w:val="20"/>
                <w:lang w:val="it-IT"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Unitatea</w:t>
            </w:r>
            <w:r>
              <w:rPr>
                <w:b/>
                <w:sz w:val="20"/>
                <w:szCs w:val="20"/>
                <w:lang w:eastAsia="ru-RU"/>
              </w:rPr>
              <w:t xml:space="preserve"> </w:t>
            </w:r>
            <w:r>
              <w:rPr>
                <w:b/>
                <w:sz w:val="20"/>
                <w:szCs w:val="20"/>
                <w:lang w:val="ru-RU" w:eastAsia="ru-RU"/>
              </w:rPr>
              <w:t xml:space="preserve">de</w:t>
            </w:r>
            <w:r>
              <w:rPr>
                <w:b/>
                <w:sz w:val="20"/>
                <w:szCs w:val="20"/>
                <w:lang w:eastAsia="ru-RU"/>
              </w:rPr>
              <w:t xml:space="preserve"> </w:t>
            </w:r>
            <w:r>
              <w:rPr>
                <w:b/>
                <w:sz w:val="20"/>
                <w:szCs w:val="20"/>
                <w:lang w:val="ru-RU" w:eastAsia="ru-RU"/>
              </w:rPr>
              <w:t xml:space="preserve">măsură</w:t>
            </w:r>
            <w:r>
              <w:rPr>
                <w:b/>
                <w:sz w:val="20"/>
                <w:szCs w:val="20"/>
                <w:lang w:val="ru-RU" w:eastAsia="ru-RU"/>
              </w:rPr>
            </w:r>
            <w:r>
              <w:rPr>
                <w:b/>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Cantitatea</w:t>
            </w:r>
            <w:r>
              <w:rPr>
                <w:b/>
                <w:sz w:val="20"/>
                <w:szCs w:val="20"/>
                <w:lang w:val="ru-RU" w:eastAsia="ru-RU"/>
              </w:rPr>
            </w:r>
            <w:r>
              <w:rPr>
                <w:b/>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Specificarea tehnică deplină solicitată, Standarde de referință</w:t>
            </w:r>
            <w:r>
              <w:rPr>
                <w:b/>
                <w:sz w:val="20"/>
                <w:szCs w:val="20"/>
                <w:lang w:val="it-IT" w:eastAsia="ru-RU"/>
              </w:rPr>
            </w:r>
            <w:r>
              <w:rPr>
                <w:b/>
                <w:sz w:val="20"/>
                <w:szCs w:val="20"/>
                <w:lang w:val="it-IT"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738" w:type="dxa"/>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Valoarea estimată</w:t>
            </w:r>
            <w:r>
              <w:rPr>
                <w:b/>
                <w:sz w:val="20"/>
                <w:szCs w:val="20"/>
                <w:lang w:val="it-IT" w:eastAsia="ru-RU"/>
              </w:rPr>
              <w:br/>
              <w:t xml:space="preserve">(se va indica pentru fiecare lot în parte)</w:t>
            </w:r>
            <w:r>
              <w:rPr>
                <w:b/>
                <w:sz w:val="20"/>
                <w:szCs w:val="20"/>
                <w:lang w:val="it-IT" w:eastAsia="ru-RU"/>
              </w:rPr>
            </w:r>
            <w:r>
              <w:rPr>
                <w:b/>
                <w:sz w:val="20"/>
                <w:szCs w:val="20"/>
                <w:lang w:val="it-IT" w:eastAsia="ru-RU"/>
              </w:rPr>
            </w:r>
          </w:p>
        </w:tc>
      </w:tr>
      <w:tr>
        <w:trPr>
          <w:trHeight w:val="567"/>
        </w:trPr>
        <w:tc>
          <w:tcPr>
            <w:gridSpan w:val="7"/>
            <w:shd w:val="clear" w:color="ffffff" w:fill="ffffff"/>
            <w:tcBorders>
              <w:top w:val="single" w:color="000000" w:sz="4" w:space="0"/>
              <w:left w:val="single" w:color="000000" w:sz="4" w:space="0"/>
              <w:bottom w:val="single" w:color="000000" w:sz="4" w:space="0"/>
              <w:right w:val="single" w:color="000000" w:sz="4" w:space="0"/>
            </w:tcBorders>
            <w:tcW w:w="10410" w:type="dxa"/>
            <w:vAlign w:val="center"/>
            <w:textDirection w:val="lrTb"/>
            <w:noWrap w:val="false"/>
          </w:tcPr>
          <w:p>
            <w:pPr>
              <w:pBdr/>
              <w:shd w:val="clear" w:color="auto" w:fill="ffffff" w:themeFill="background1"/>
              <w:tabs>
                <w:tab w:val="left" w:leader="none" w:pos="284"/>
                <w:tab w:val="right" w:leader="none" w:pos="426"/>
              </w:tabs>
              <w:spacing w:before="120"/>
              <w:ind w:left="284"/>
              <w:jc w:val="both"/>
              <w:rPr>
                <w:bCs/>
                <w:i/>
                <w:iCs/>
                <w:lang w:val="it-IT" w:eastAsia="ru-RU"/>
              </w:rPr>
            </w:pPr>
            <w:r>
              <w:rPr>
                <w:b/>
                <w:i/>
                <w:iCs/>
                <w:lang w:val="it-IT" w:eastAsia="ru-RU"/>
              </w:rPr>
              <w:t xml:space="preserve">Lotul 1</w:t>
            </w:r>
            <w:r>
              <w:rPr>
                <w:bCs/>
                <w:i/>
                <w:iCs/>
                <w:lang w:val="it-IT" w:eastAsia="ru-RU"/>
              </w:rPr>
              <w:t xml:space="preserve"> </w:t>
            </w:r>
            <w:r>
              <w:rPr>
                <w:bCs/>
                <w:i/>
                <w:iCs/>
                <w:lang w:val="it-IT" w:eastAsia="ru-RU"/>
              </w:rPr>
              <w:t xml:space="preserve">Hârtie A4 pentru imprimare/copiere</w:t>
            </w:r>
            <w:r>
              <w:rPr>
                <w:bCs/>
                <w:i/>
                <w:iCs/>
                <w:lang w:val="it-IT" w:eastAsia="ru-RU"/>
              </w:rPr>
            </w:r>
            <w:r>
              <w:rPr>
                <w:bCs/>
                <w:i/>
                <w:iCs/>
                <w:lang w:val="it-IT" w:eastAsia="ru-RU"/>
              </w:rPr>
            </w:r>
          </w:p>
          <w:p>
            <w:pPr>
              <w:pBdr/>
              <w:shd w:val="clear" w:color="auto" w:fill="ffffff" w:themeFill="background1"/>
              <w:spacing w:before="120"/>
              <w:ind/>
              <w:jc w:val="center"/>
              <w:rPr>
                <w:b/>
                <w:sz w:val="20"/>
                <w:szCs w:val="20"/>
                <w:lang w:val="it-IT" w:eastAsia="ru-RU"/>
              </w:rPr>
            </w:pPr>
            <w:r>
              <w:rPr>
                <w:b/>
                <w:sz w:val="20"/>
                <w:szCs w:val="20"/>
                <w:lang w:val="it-IT" w:eastAsia="ru-RU"/>
              </w:rPr>
            </w:r>
            <w:r>
              <w:rPr>
                <w:b/>
                <w:sz w:val="20"/>
                <w:szCs w:val="20"/>
                <w:lang w:val="it-IT" w:eastAsia="ru-RU"/>
              </w:rPr>
            </w:r>
            <w:r>
              <w:rPr>
                <w:b/>
                <w:sz w:val="20"/>
                <w:szCs w:val="20"/>
                <w:lang w:val="it-IT" w:eastAsia="ru-RU"/>
              </w:rPr>
            </w:r>
          </w:p>
        </w:tc>
      </w:tr>
      <w:tr>
        <w:trPr>
          <w:cantSplit/>
          <w:trHeight w:val="1134"/>
        </w:trPr>
        <w:tc>
          <w:tcPr>
            <w:shd w:val="clear" w:color="ffffff"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Bdr/>
              <w:shd w:val="clear" w:color="auto" w:fill="ffffff" w:themeFill="background1"/>
              <w:spacing w:before="120"/>
              <w:ind/>
              <w:jc w:val="center"/>
              <w:rPr>
                <w:sz w:val="20"/>
                <w:szCs w:val="20"/>
                <w:lang w:val="en-US" w:eastAsia="ru-RU"/>
              </w:rPr>
            </w:pPr>
            <w:r/>
            <w:r>
              <w:rPr>
                <w:sz w:val="20"/>
                <w:szCs w:val="20"/>
                <w:lang w:val="en-US" w:eastAsia="ru-RU"/>
              </w:rPr>
              <w:t xml:space="preserve">1</w:t>
            </w:r>
            <w:r>
              <w:rPr>
                <w:sz w:val="20"/>
                <w:szCs w:val="20"/>
                <w:lang w:val="en-US" w:eastAsia="ru-RU"/>
              </w:rPr>
            </w:r>
            <w:r>
              <w:rPr>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btLr"/>
            <w:noWrap w:val="false"/>
          </w:tcPr>
          <w:p>
            <w:pPr>
              <w:pBdr/>
              <w:shd w:val="clear" w:color="auto" w:fill="ffffff" w:themeFill="background1"/>
              <w:spacing w:before="120"/>
              <w:ind w:right="113" w:left="113"/>
              <w:jc w:val="center"/>
              <w:rPr>
                <w:sz w:val="20"/>
                <w:szCs w:val="20"/>
                <w:lang w:val="en-US" w:eastAsia="ru-RU"/>
              </w:rPr>
            </w:pPr>
            <w:r>
              <w:rPr>
                <w:sz w:val="20"/>
                <w:szCs w:val="20"/>
                <w:lang w:val="en-US" w:eastAsia="ru-RU"/>
              </w:rPr>
              <w:t xml:space="preserve">30192000-1</w:t>
            </w:r>
            <w:r>
              <w:rPr>
                <w:sz w:val="20"/>
                <w:szCs w:val="20"/>
                <w:lang w:val="en-US" w:eastAsia="ru-RU"/>
              </w:rPr>
            </w:r>
            <w:r>
              <w:rPr>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Bdr/>
              <w:spacing/>
              <w:ind/>
              <w:rPr>
                <w:bCs/>
                <w:i/>
              </w:rPr>
            </w:pPr>
            <w:r>
              <w:rPr>
                <w:i/>
                <w:iCs/>
              </w:rPr>
            </w:r>
            <w:r>
              <w:rPr>
                <w:bCs/>
                <w:i/>
                <w:iCs/>
                <w:lang w:val="it-IT" w:eastAsia="ru-RU"/>
              </w:rPr>
              <w:t xml:space="preserve">Hârtie A4 </w:t>
            </w:r>
            <w:r>
              <w:rPr>
                <w:bCs/>
                <w:i/>
              </w:rPr>
            </w:r>
            <w:r>
              <w:rPr>
                <w:bCs/>
                <w:i/>
              </w:rPr>
            </w:r>
          </w:p>
        </w:tc>
        <w:tc>
          <w:tcPr>
            <w:shd w:val="clear" w:color="ffffff"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Bdr/>
              <w:spacing/>
              <w:ind/>
              <w:rPr>
                <w:bCs/>
                <w:i/>
              </w:rPr>
            </w:pPr>
            <w:r>
              <w:rPr>
                <w:i/>
                <w:iCs/>
              </w:rPr>
              <w:t xml:space="preserve">pachete</w:t>
            </w:r>
            <w:r>
              <w:rPr>
                <w:bCs/>
                <w:i/>
              </w:rPr>
            </w:r>
            <w:r>
              <w:rPr>
                <w:bCs/>
                <w:i/>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Bdr/>
              <w:spacing/>
              <w:ind/>
              <w:rPr>
                <w:bCs/>
                <w:i/>
              </w:rPr>
            </w:pPr>
            <w:r>
              <w:rPr>
                <w:i/>
                <w:iCs/>
              </w:rPr>
              <w:t xml:space="preserve">2258</w:t>
            </w:r>
            <w:r>
              <w:rPr>
                <w:bCs/>
                <w:i/>
              </w:rPr>
            </w:r>
            <w:r>
              <w:rPr>
                <w:bCs/>
                <w:i/>
              </w:rPr>
            </w:r>
          </w:p>
        </w:tc>
        <w:tc>
          <w:tcPr>
            <w:shd w:val="clear" w:color="ffffff" w:fill="ffffff"/>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Bdr/>
              <w:spacing/>
              <w:ind/>
              <w:rPr/>
            </w:pPr>
            <w:r>
              <w:rPr>
                <w:i/>
                <w:iCs/>
              </w:rPr>
              <w:t xml:space="preserve">Format hârtie: A4 (pentru copiator și imprimată)</w:t>
            </w:r>
            <w:r/>
            <w:r/>
          </w:p>
          <w:p>
            <w:pPr>
              <w:pBdr/>
              <w:spacing/>
              <w:ind/>
              <w:rPr/>
            </w:pPr>
            <w:r>
              <w:rPr>
                <w:i/>
                <w:iCs/>
              </w:rPr>
              <w:t xml:space="preserve">Ambalare: 500 coli/pachet</w:t>
            </w:r>
            <w:r/>
            <w:r/>
          </w:p>
          <w:p>
            <w:pPr>
              <w:pBdr/>
              <w:spacing/>
              <w:ind/>
              <w:rPr/>
            </w:pPr>
            <w:r>
              <w:rPr>
                <w:i/>
                <w:iCs/>
              </w:rPr>
              <w:t xml:space="preserve">Gramaj: 80g/m2</w:t>
            </w:r>
            <w:r/>
            <w:r/>
          </w:p>
          <w:p>
            <w:pPr>
              <w:pBdr/>
              <w:spacing/>
              <w:ind/>
              <w:rPr>
                <w:bCs/>
                <w:i/>
              </w:rPr>
            </w:pPr>
            <w:r>
              <w:rPr>
                <w:i/>
                <w:iCs/>
              </w:rPr>
              <w:t xml:space="preserve">Grosime: aproximativ 100-110 microni.</w:t>
            </w:r>
            <w:r>
              <w:rPr>
                <w:bCs/>
                <w:i/>
              </w:rPr>
            </w:r>
            <w:r>
              <w:rPr>
                <w:bCs/>
                <w:i/>
              </w:rPr>
            </w:r>
          </w:p>
        </w:tc>
        <w:tc>
          <w:tcPr>
            <w:shd w:val="clear" w:color="ffffff" w:fill="ffffff"/>
            <w:tcBorders>
              <w:top w:val="single" w:color="000000" w:sz="4" w:space="0"/>
              <w:left w:val="single" w:color="000000" w:sz="4" w:space="0"/>
              <w:bottom w:val="single" w:color="000000" w:sz="4" w:space="0"/>
              <w:right w:val="single" w:color="000000" w:sz="4" w:space="0"/>
            </w:tcBorders>
            <w:tcW w:w="1738" w:type="dxa"/>
            <w:textDirection w:val="lrTb"/>
            <w:noWrap w:val="false"/>
          </w:tcPr>
          <w:p>
            <w:pPr>
              <w:pBdr/>
              <w:shd w:val="clear" w:color="auto" w:fill="ffffff" w:themeFill="background1"/>
              <w:spacing w:before="120"/>
              <w:ind/>
              <w:jc w:val="center"/>
              <w:rPr>
                <w:bCs/>
                <w:i/>
                <w:sz w:val="20"/>
                <w:szCs w:val="20"/>
              </w:rPr>
            </w:pPr>
            <w:r>
              <w:rPr>
                <w:i/>
                <w:iCs/>
                <w:sz w:val="20"/>
                <w:szCs w:val="20"/>
                <w:lang w:val="en-US" w:eastAsia="ru-RU"/>
              </w:rPr>
            </w:r>
            <w:r>
              <w:rPr>
                <w:bCs/>
                <w:i/>
                <w:sz w:val="20"/>
                <w:szCs w:val="20"/>
              </w:rPr>
            </w:r>
            <w:r>
              <w:rPr>
                <w:bCs/>
                <w:i/>
                <w:sz w:val="20"/>
                <w:szCs w:val="20"/>
              </w:rPr>
            </w:r>
          </w:p>
        </w:tc>
      </w:tr>
      <w:tr>
        <w:trPr>
          <w:trHeight w:val="397"/>
        </w:trPr>
        <w:tc>
          <w:tcPr>
            <w:gridSpan w:val="6"/>
            <w:shd w:val="clear" w:color="ffffff" w:fill="ffffff"/>
            <w:tcBorders>
              <w:top w:val="single" w:color="000000" w:sz="4" w:space="0"/>
              <w:left w:val="single" w:color="000000" w:sz="4" w:space="0"/>
              <w:bottom w:val="single" w:color="000000" w:sz="4" w:space="0"/>
              <w:right w:val="single" w:color="000000" w:sz="4" w:space="0"/>
            </w:tcBorders>
            <w:tcW w:w="8672" w:type="dxa"/>
            <w:vAlign w:val="center"/>
            <w:textDirection w:val="lrTb"/>
            <w:noWrap w:val="false"/>
          </w:tcPr>
          <w:p>
            <w:pPr>
              <w:pBdr/>
              <w:shd w:val="clear" w:color="auto" w:fill="ffffff" w:themeFill="background1"/>
              <w:spacing w:before="120"/>
              <w:ind/>
              <w:jc w:val="center"/>
              <w:rPr>
                <w:b/>
                <w:sz w:val="20"/>
                <w:szCs w:val="20"/>
                <w:lang w:val="en-US" w:eastAsia="ru-RU"/>
              </w:rPr>
            </w:pPr>
            <w:r>
              <w:rPr>
                <w:b/>
                <w:sz w:val="20"/>
                <w:szCs w:val="20"/>
                <w:lang w:val="ru-RU" w:eastAsia="ru-RU"/>
              </w:rPr>
              <w:t xml:space="preserve">Valoarea</w:t>
            </w:r>
            <w:r>
              <w:rPr>
                <w:b/>
                <w:sz w:val="20"/>
                <w:szCs w:val="20"/>
                <w:lang w:eastAsia="ru-RU"/>
              </w:rPr>
              <w:t xml:space="preserve"> </w:t>
            </w:r>
            <w:r>
              <w:rPr>
                <w:b/>
                <w:sz w:val="20"/>
                <w:szCs w:val="20"/>
                <w:lang w:val="ru-RU" w:eastAsia="ru-RU"/>
              </w:rPr>
              <w:t xml:space="preserve">estimativă</w:t>
            </w:r>
            <w:r>
              <w:rPr>
                <w:b/>
                <w:sz w:val="20"/>
                <w:szCs w:val="20"/>
                <w:lang w:val="en-US" w:eastAsia="ru-RU"/>
              </w:rPr>
              <w:t xml:space="preserve"> TOTALĂ</w:t>
            </w:r>
            <w:r>
              <w:rPr>
                <w:b/>
                <w:sz w:val="20"/>
                <w:szCs w:val="20"/>
                <w:lang w:val="en-US" w:eastAsia="ru-RU"/>
              </w:rPr>
            </w:r>
            <w:r>
              <w:rPr>
                <w:b/>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738" w:type="dxa"/>
            <w:textDirection w:val="lrTb"/>
            <w:noWrap w:val="false"/>
          </w:tcPr>
          <w:p>
            <w:pPr>
              <w:pBdr/>
              <w:shd w:val="clear" w:color="auto" w:fill="ffffff" w:themeFill="background1"/>
              <w:spacing w:before="120"/>
              <w:ind/>
              <w:jc w:val="center"/>
              <w:rPr>
                <w:b/>
                <w:bCs/>
                <w:sz w:val="20"/>
                <w:szCs w:val="20"/>
              </w:rPr>
            </w:pPr>
            <w:r>
              <w:rPr>
                <w:b/>
                <w:bCs/>
                <w:sz w:val="20"/>
                <w:szCs w:val="20"/>
              </w:rPr>
              <w:t xml:space="preserve">112 900,00</w:t>
            </w:r>
            <w:r>
              <w:rPr>
                <w:b/>
                <w:bCs/>
                <w:sz w:val="20"/>
                <w:szCs w:val="20"/>
              </w:rPr>
            </w:r>
            <w:r>
              <w:rPr>
                <w:b/>
                <w:bCs/>
                <w:sz w:val="20"/>
                <w:szCs w:val="20"/>
              </w:rPr>
            </w:r>
          </w:p>
        </w:tc>
      </w:tr>
    </w:tbl>
    <w:p>
      <w:pPr>
        <w:numPr>
          <w:ilvl w:val="0"/>
          <w:numId w:val="24"/>
        </w:numPr>
        <w:pBdr/>
        <w:shd w:val="clear" w:color="auto" w:fill="ffffff" w:themeFill="background1"/>
        <w:tabs>
          <w:tab w:val="right" w:leader="none" w:pos="426"/>
        </w:tabs>
        <w:spacing w:before="120"/>
        <w:ind w:left="360"/>
        <w:rPr>
          <w:b/>
          <w:lang w:eastAsia="ru-RU"/>
        </w:rPr>
      </w:pPr>
      <w:r>
        <w:rPr>
          <w:b/>
          <w:lang w:eastAsia="ru-RU"/>
        </w:rPr>
        <w:t xml:space="preserve">În cazul procedurilor de preselecție se indică n</w:t>
      </w:r>
      <w:r>
        <w:rPr>
          <w:b/>
          <w:lang w:eastAsia="ru-RU"/>
        </w:rPr>
        <w:t xml:space="preserve">umărul minim al candidaţilor</w:t>
      </w:r>
      <w:r>
        <w:rPr>
          <w:b/>
          <w:lang w:eastAsia="ru-RU"/>
        </w:rPr>
        <w:t xml:space="preserve"> </w:t>
      </w:r>
      <w:r>
        <w:rPr>
          <w:b/>
          <w:lang w:eastAsia="ru-RU"/>
        </w:rPr>
        <w:t xml:space="preserve">şi, dacă este cazul, numărul maxim al acestora</w:t>
      </w:r>
      <w:r>
        <w:rPr>
          <w:b/>
          <w:lang w:val="en-GB"/>
        </w:rPr>
        <w:t xml:space="preserve">: </w:t>
      </w:r>
      <w:r>
        <w:rPr>
          <w:b w:val="0"/>
          <w:bCs w:val="0"/>
          <w:i/>
          <w:iCs/>
          <w:lang w:val="ro-RO"/>
        </w:rPr>
        <w:t xml:space="preserve">nu este cazul</w:t>
      </w:r>
      <w:r>
        <w:rPr>
          <w:b/>
          <w:lang w:eastAsia="ru-RU"/>
        </w:rPr>
      </w:r>
      <w:r>
        <w:rPr>
          <w:b/>
          <w:lang w:eastAsia="ru-RU"/>
        </w:rPr>
      </w:r>
    </w:p>
    <w:p>
      <w:pPr>
        <w:numPr>
          <w:ilvl w:val="0"/>
          <w:numId w:val="24"/>
        </w:numPr>
        <w:pBdr/>
        <w:shd w:val="clear" w:color="auto" w:fill="ffffff" w:themeFill="background1"/>
        <w:tabs>
          <w:tab w:val="right" w:leader="none" w:pos="426"/>
        </w:tabs>
        <w:spacing/>
        <w:ind w:left="357"/>
        <w:rPr>
          <w:b/>
          <w:lang w:val="it-IT" w:eastAsia="ru-RU"/>
        </w:rPr>
      </w:pPr>
      <w:r>
        <w:rPr>
          <w:b/>
          <w:lang w:val="it-IT" w:eastAsia="ru-RU"/>
        </w:rPr>
        <w:t xml:space="preserve">În cazul în care contractul este împărțit pe loturi un operator economic poate depune oferta (se va selecta):</w:t>
      </w:r>
      <w:r>
        <w:rPr>
          <w:b/>
          <w:lang w:val="it-IT" w:eastAsia="ru-RU"/>
        </w:rPr>
      </w:r>
      <w:r>
        <w:rPr>
          <w:b/>
          <w:lang w:val="it-IT" w:eastAsia="ru-RU"/>
        </w:rPr>
      </w:r>
    </w:p>
    <w:p>
      <w:pPr>
        <w:numPr>
          <w:ilvl w:val="0"/>
          <w:numId w:val="25"/>
        </w:numPr>
        <w:pBdr/>
        <w:shd w:val="clear" w:color="auto" w:fill="ffffff" w:themeFill="background1"/>
        <w:tabs>
          <w:tab w:val="right" w:leader="none" w:pos="426"/>
        </w:tabs>
        <w:spacing/>
        <w:ind/>
        <w:rPr>
          <w:b/>
          <w:bCs/>
        </w:rPr>
      </w:pPr>
      <w:r>
        <w:rPr>
          <w:b/>
          <w:bCs/>
          <w:lang w:val="it-IT" w:eastAsia="ru-RU"/>
        </w:rPr>
        <w:t xml:space="preserve">Pentru un singur </w:t>
      </w:r>
      <w:r>
        <w:rPr>
          <w:b/>
          <w:bCs/>
          <w:lang w:val="ru-RU" w:eastAsia="ru-RU"/>
        </w:rPr>
        <w:t xml:space="preserve">lot;</w:t>
      </w:r>
      <w:r>
        <w:rPr>
          <w:rFonts w:hint="default" w:ascii="Cambria Math" w:hAnsi="Cambria Math" w:eastAsia="Cambria Math" w:cs="Cambria Math"/>
          <w:b/>
          <w:bCs/>
          <w:lang w:val="ru-RU" w:eastAsia="ru-RU"/>
        </w:rPr>
        <w:t xml:space="preserve">√</w:t>
      </w:r>
      <w:r>
        <w:rPr>
          <w:b/>
          <w:bCs/>
        </w:rPr>
      </w:r>
      <w:r>
        <w:rPr>
          <w:b/>
          <w:bCs/>
        </w:rPr>
      </w:r>
    </w:p>
    <w:p>
      <w:pPr>
        <w:numPr>
          <w:ilvl w:val="0"/>
          <w:numId w:val="25"/>
        </w:numPr>
        <w:pBdr/>
        <w:shd w:val="clear" w:color="auto" w:fill="ffffff" w:themeFill="background1"/>
        <w:tabs>
          <w:tab w:val="right" w:leader="none" w:pos="426"/>
        </w:tabs>
        <w:spacing/>
        <w:ind/>
        <w:rPr>
          <w:b/>
          <w:bCs/>
        </w:rPr>
      </w:pPr>
      <w:r>
        <w:rPr>
          <w:b/>
          <w:bCs/>
          <w:lang w:val="ru-RU" w:eastAsia="ru-RU"/>
        </w:rPr>
        <w:t xml:space="preserve">Pentru</w:t>
      </w:r>
      <w:r>
        <w:rPr>
          <w:b/>
          <w:bCs/>
          <w:lang w:eastAsia="ru-RU"/>
        </w:rPr>
        <w:t xml:space="preserve"> </w:t>
      </w:r>
      <w:r>
        <w:rPr>
          <w:b/>
          <w:bCs/>
          <w:lang w:val="ru-RU" w:eastAsia="ru-RU"/>
        </w:rPr>
        <w:t xml:space="preserve">mai</w:t>
      </w:r>
      <w:r>
        <w:rPr>
          <w:b/>
          <w:bCs/>
          <w:lang w:eastAsia="ru-RU"/>
        </w:rPr>
        <w:t xml:space="preserve"> </w:t>
      </w:r>
      <w:r>
        <w:rPr>
          <w:b/>
          <w:bCs/>
          <w:lang w:val="ru-RU" w:eastAsia="ru-RU"/>
        </w:rPr>
        <w:t xml:space="preserve">multe</w:t>
      </w:r>
      <w:r>
        <w:rPr>
          <w:b/>
          <w:bCs/>
          <w:lang w:eastAsia="ru-RU"/>
        </w:rPr>
        <w:t xml:space="preserve"> </w:t>
      </w:r>
      <w:r>
        <w:rPr>
          <w:b/>
          <w:bCs/>
          <w:lang w:val="ru-RU" w:eastAsia="ru-RU"/>
        </w:rPr>
        <w:t xml:space="preserve">loturi;</w:t>
      </w:r>
      <w:r>
        <w:rPr>
          <w:rFonts w:hint="default" w:ascii="Cambria Math" w:hAnsi="Cambria Math" w:eastAsia="Cambria Math" w:cs="Cambria Math"/>
          <w:b/>
          <w:bCs/>
          <w:lang w:val="ru-RU" w:eastAsia="ru-RU"/>
        </w:rPr>
        <w:t xml:space="preserve">√</w:t>
      </w:r>
      <w:r>
        <w:rPr>
          <w:b/>
          <w:bCs/>
        </w:rPr>
      </w:r>
      <w:r>
        <w:rPr>
          <w:b/>
          <w:bCs/>
        </w:rPr>
      </w:r>
    </w:p>
    <w:p>
      <w:pPr>
        <w:numPr>
          <w:ilvl w:val="0"/>
          <w:numId w:val="25"/>
        </w:numPr>
        <w:pBdr/>
        <w:shd w:val="clear" w:color="auto" w:fill="ffffff" w:themeFill="background1"/>
        <w:tabs>
          <w:tab w:val="right" w:leader="none" w:pos="426"/>
        </w:tabs>
        <w:spacing/>
        <w:ind/>
        <w:rPr>
          <w:b/>
          <w:bCs/>
        </w:rPr>
      </w:pPr>
      <w:r>
        <w:rPr>
          <w:b/>
          <w:bCs/>
          <w:lang w:val="ru-RU" w:eastAsia="ru-RU"/>
        </w:rPr>
        <w:t xml:space="preserve">Pentru</w:t>
      </w:r>
      <w:r>
        <w:rPr>
          <w:b/>
          <w:bCs/>
          <w:lang w:eastAsia="ru-RU"/>
        </w:rPr>
        <w:t xml:space="preserve"> </w:t>
      </w:r>
      <w:r>
        <w:rPr>
          <w:b/>
          <w:bCs/>
          <w:lang w:val="ru-RU" w:eastAsia="ru-RU"/>
        </w:rPr>
        <w:t xml:space="preserve">toate</w:t>
      </w:r>
      <w:r>
        <w:rPr>
          <w:b/>
          <w:bCs/>
          <w:lang w:eastAsia="ru-RU"/>
        </w:rPr>
        <w:t xml:space="preserve"> </w:t>
      </w:r>
      <w:r>
        <w:rPr>
          <w:b/>
          <w:bCs/>
          <w:lang w:val="ru-RU" w:eastAsia="ru-RU"/>
        </w:rPr>
        <w:t xml:space="preserve">loturile;</w:t>
      </w:r>
      <w:r>
        <w:rPr>
          <w:rFonts w:hint="default" w:ascii="Cambria Math" w:hAnsi="Cambria Math" w:eastAsia="Cambria Math" w:cs="Cambria Math"/>
          <w:b/>
          <w:bCs/>
          <w:lang w:val="ru-RU" w:eastAsia="ru-RU"/>
        </w:rPr>
        <w:t xml:space="preserve">√</w:t>
      </w:r>
      <w:r>
        <w:rPr>
          <w:b/>
          <w:bCs/>
        </w:rPr>
      </w:r>
      <w:r>
        <w:rPr>
          <w:b/>
          <w:bCs/>
        </w:rPr>
      </w:r>
    </w:p>
    <w:p>
      <w:pPr>
        <w:numPr>
          <w:ilvl w:val="0"/>
          <w:numId w:val="25"/>
        </w:numPr>
        <w:pBdr/>
        <w:shd w:val="clear" w:color="auto" w:fill="ffffff" w:themeFill="background1"/>
        <w:tabs>
          <w:tab w:val="right" w:leader="none" w:pos="426"/>
        </w:tabs>
        <w:spacing/>
        <w:ind/>
        <w:rPr>
          <w:lang w:val="it-IT" w:eastAsia="ru-RU"/>
        </w:rPr>
      </w:pPr>
      <w:r>
        <w:rPr>
          <w:lang w:val="it-IT" w:eastAsia="ru-RU"/>
        </w:rPr>
        <w:t xml:space="preserve">Alte limitări privind numărul de loturi care pot fi atribuite aceluiași ofertant__</w:t>
      </w:r>
      <w:r>
        <w:rPr>
          <w:lang w:val="ro-RO"/>
        </w:rPr>
        <w:t xml:space="preserve">___.</w:t>
      </w:r>
      <w:r>
        <w:rPr>
          <w:lang w:val="it-IT" w:eastAsia="ru-RU"/>
        </w:rPr>
      </w:r>
      <w:r>
        <w:rPr>
          <w:lang w:val="it-IT" w:eastAsia="ru-RU"/>
        </w:rPr>
      </w:r>
    </w:p>
    <w:p>
      <w:pPr>
        <w:pBdr/>
        <w:shd w:val="clear" w:color="auto" w:fill="ffffff" w:themeFill="background1"/>
        <w:tabs>
          <w:tab w:val="right" w:leader="none" w:pos="426"/>
        </w:tabs>
        <w:spacing/>
        <w:ind/>
        <w:rPr>
          <w:lang w:val="it-IT" w:eastAsia="ru-RU"/>
        </w:rPr>
      </w:pPr>
      <w:r>
        <w:rPr>
          <w:lang w:val="it-IT" w:eastAsia="ru-RU"/>
        </w:rPr>
      </w:r>
      <w:r>
        <w:rPr>
          <w:lang w:val="it-IT" w:eastAsia="ru-RU"/>
        </w:rPr>
      </w:r>
      <w:r>
        <w:rPr>
          <w:lang w:val="it-IT" w:eastAsia="ru-RU"/>
        </w:rPr>
      </w:r>
    </w:p>
    <w:p>
      <w:pPr>
        <w:numPr>
          <w:ilvl w:val="0"/>
          <w:numId w:val="24"/>
        </w:numPr>
        <w:pBdr/>
        <w:shd w:val="clear" w:color="auto" w:fill="ffffff" w:themeFill="background1"/>
        <w:tabs>
          <w:tab w:val="right" w:leader="none" w:pos="426"/>
        </w:tabs>
        <w:spacing w:before="120"/>
        <w:ind w:firstLine="0" w:left="0"/>
        <w:rPr>
          <w:b/>
          <w:lang w:val="en-US" w:eastAsia="ru-RU"/>
        </w:rPr>
      </w:pPr>
      <w:r>
        <w:rPr>
          <w:b/>
          <w:lang w:val="en-US" w:eastAsia="ru-RU"/>
        </w:rPr>
        <w:t xml:space="preserve">Admiterea</w:t>
      </w:r>
      <w:r>
        <w:rPr>
          <w:b/>
          <w:lang w:val="en-US" w:eastAsia="ru-RU"/>
        </w:rPr>
        <w:t xml:space="preserve"> </w:t>
      </w:r>
      <w:r>
        <w:rPr>
          <w:b/>
          <w:lang w:val="en-US" w:eastAsia="ru-RU"/>
        </w:rPr>
        <w:t xml:space="preserve">sau</w:t>
      </w:r>
      <w:r>
        <w:rPr>
          <w:b/>
          <w:lang w:val="en-US" w:eastAsia="ru-RU"/>
        </w:rPr>
        <w:t xml:space="preserve"> </w:t>
      </w:r>
      <w:r>
        <w:rPr>
          <w:b/>
          <w:lang w:val="en-US" w:eastAsia="ru-RU"/>
        </w:rPr>
        <w:t xml:space="preserve">interzicerea</w:t>
      </w:r>
      <w:r>
        <w:rPr>
          <w:b/>
          <w:lang w:val="en-US" w:eastAsia="ru-RU"/>
        </w:rPr>
        <w:t xml:space="preserve"> </w:t>
      </w:r>
      <w:r>
        <w:rPr>
          <w:b/>
          <w:lang w:val="en-US" w:eastAsia="ru-RU"/>
        </w:rPr>
        <w:t xml:space="preserve">ofertelor alternative: </w:t>
      </w:r>
      <w:r>
        <w:rPr>
          <w:b w:val="0"/>
          <w:bCs w:val="0"/>
          <w:i/>
          <w:iCs/>
          <w:u w:val="single"/>
          <w:lang w:val="ro-RO"/>
        </w:rPr>
        <w:t xml:space="preserve">nu de admite</w:t>
      </w:r>
      <w:r>
        <w:rPr>
          <w:b/>
          <w:lang w:val="en-US" w:eastAsia="ru-RU"/>
        </w:rPr>
      </w:r>
      <w:r>
        <w:rPr>
          <w:b/>
          <w:lang w:val="en-US" w:eastAsia="ru-RU"/>
        </w:rPr>
      </w:r>
    </w:p>
    <w:p>
      <w:pPr>
        <w:pBdr/>
        <w:shd w:val="clear" w:color="auto" w:fill="ffffff" w:themeFill="background1"/>
        <w:tabs>
          <w:tab w:val="right" w:leader="none" w:pos="426"/>
        </w:tabs>
        <w:spacing/>
        <w:ind/>
        <w:rPr>
          <w:sz w:val="20"/>
          <w:lang w:val="en-US" w:eastAsia="ru-RU"/>
        </w:rPr>
      </w:pPr>
      <w:r>
        <w:rPr>
          <w:sz w:val="20"/>
          <w:lang w:val="en-US" w:eastAsia="ru-RU"/>
        </w:rPr>
        <w:t xml:space="preserve">                                                                                              </w:t>
      </w:r>
      <w:r>
        <w:rPr>
          <w:sz w:val="20"/>
          <w:lang w:val="en-US" w:eastAsia="ru-RU"/>
        </w:rPr>
        <w:t xml:space="preserve">(indicați se admite</w:t>
      </w:r>
      <w:r>
        <w:rPr>
          <w:sz w:val="20"/>
          <w:lang w:val="en-US" w:eastAsia="ru-RU"/>
        </w:rPr>
        <w:t xml:space="preserve"> </w:t>
      </w:r>
      <w:r>
        <w:rPr>
          <w:sz w:val="20"/>
          <w:lang w:val="en-US" w:eastAsia="ru-RU"/>
        </w:rPr>
        <w:t xml:space="preserve">sau nu se admite)</w:t>
      </w:r>
      <w:r>
        <w:rPr>
          <w:sz w:val="20"/>
          <w:lang w:val="en-US" w:eastAsia="ru-RU"/>
        </w:rPr>
      </w:r>
      <w:r>
        <w:rPr>
          <w:sz w:val="20"/>
          <w:lang w:val="en-US" w:eastAsia="ru-RU"/>
        </w:rPr>
      </w:r>
    </w:p>
    <w:p>
      <w:pPr>
        <w:numPr>
          <w:ilvl w:val="0"/>
          <w:numId w:val="24"/>
        </w:numPr>
        <w:pBdr/>
        <w:shd w:val="clear" w:color="auto" w:fill="ffffff" w:themeFill="background1"/>
        <w:tabs>
          <w:tab w:val="left" w:leader="none" w:pos="0"/>
          <w:tab w:val="left" w:leader="none" w:pos="284"/>
          <w:tab w:val="left" w:leader="none" w:pos="426"/>
        </w:tabs>
        <w:spacing w:before="120"/>
        <w:ind w:hanging="284" w:left="284"/>
        <w:rPr>
          <w:b/>
          <w:lang w:val="it-IT" w:eastAsia="ru-RU"/>
        </w:rPr>
      </w:pPr>
      <w:r>
        <w:rPr>
          <w:b/>
          <w:lang w:val="it-IT" w:eastAsia="ru-RU"/>
        </w:rPr>
        <w:t xml:space="preserve">T</w:t>
      </w:r>
      <w:r>
        <w:rPr>
          <w:b/>
          <w:lang w:val="it-IT" w:eastAsia="ru-RU"/>
        </w:rPr>
        <w:t xml:space="preserve">ermenii și condițiile de livrare</w:t>
      </w:r>
      <w:r>
        <w:rPr>
          <w:b/>
          <w:lang w:val="it-IT" w:eastAsia="ru-RU"/>
        </w:rPr>
        <w:t xml:space="preserve">/</w:t>
      </w:r>
      <w:r>
        <w:rPr>
          <w:b/>
          <w:lang w:val="it-IT" w:eastAsia="ru-RU"/>
        </w:rPr>
        <w:t xml:space="preserve">prestare</w:t>
      </w:r>
      <w:r>
        <w:rPr>
          <w:b/>
          <w:lang w:val="it-IT" w:eastAsia="ru-RU"/>
        </w:rPr>
        <w:t xml:space="preserve"> solicitați:</w:t>
      </w:r>
      <w:r>
        <w:rPr>
          <w:b/>
          <w:lang w:val="it-IT" w:eastAsia="ru-RU"/>
        </w:rPr>
        <w:t xml:space="preserve"> </w:t>
      </w:r>
      <w:r>
        <w:rPr>
          <w:b/>
          <w:lang w:val="it-IT" w:eastAsia="ru-RU"/>
        </w:rPr>
        <w:t xml:space="preserve"> </w:t>
      </w:r>
      <w:r>
        <w:rPr>
          <w:b/>
          <w:lang w:val="it-IT" w:eastAsia="ru-RU"/>
        </w:rPr>
      </w:r>
      <w:r>
        <w:rPr>
          <w:b/>
          <w:lang w:val="it-IT" w:eastAsia="ru-RU"/>
        </w:rPr>
      </w:r>
    </w:p>
    <w:p>
      <w:pPr>
        <w:pBdr/>
        <w:shd w:val="clear" w:color="auto" w:fill="ffffff" w:themeFill="background1"/>
        <w:tabs>
          <w:tab w:val="left" w:leader="none" w:pos="0"/>
          <w:tab w:val="left" w:leader="none" w:pos="284"/>
          <w:tab w:val="left" w:leader="none" w:pos="426"/>
        </w:tabs>
        <w:spacing w:before="120"/>
        <w:ind w:firstLine="0" w:left="284"/>
        <w:rPr>
          <w:b w:val="0"/>
          <w:bCs/>
          <w:i/>
        </w:rPr>
      </w:pPr>
      <w:r>
        <w:rPr>
          <w:b w:val="0"/>
          <w:bCs w:val="0"/>
          <w:i/>
          <w:iCs/>
          <w:highlight w:val="none"/>
          <w:lang w:val="it-IT" w:eastAsia="ru-RU"/>
        </w:rPr>
        <w:t xml:space="preserve">Bunurile se vor livra în decurs de 14 zile de la înregistrarea contractului în Trezorerie.</w:t>
      </w:r>
      <w:r>
        <w:rPr>
          <w:b w:val="0"/>
          <w:bCs/>
          <w:i/>
        </w:rPr>
      </w:r>
      <w:r>
        <w:rPr>
          <w:b w:val="0"/>
          <w:bCs/>
          <w:i/>
        </w:rPr>
      </w:r>
    </w:p>
    <w:p>
      <w:pPr>
        <w:pBdr/>
        <w:shd w:val="clear" w:color="auto" w:fill="ffffff" w:themeFill="background1"/>
        <w:tabs>
          <w:tab w:val="left" w:leader="none" w:pos="0"/>
          <w:tab w:val="left" w:leader="none" w:pos="284"/>
          <w:tab w:val="left" w:leader="none" w:pos="426"/>
        </w:tabs>
        <w:spacing w:before="120"/>
        <w:ind w:firstLine="0" w:left="284"/>
        <w:rPr>
          <w:b w:val="0"/>
          <w:bCs/>
          <w:i/>
        </w:rPr>
      </w:pPr>
      <w:r>
        <w:rPr>
          <w:b w:val="0"/>
          <w:bCs w:val="0"/>
          <w:i/>
          <w:iCs/>
          <w:highlight w:val="none"/>
          <w:lang w:val="it-IT" w:eastAsia="ru-RU"/>
        </w:rPr>
        <w:t xml:space="preserve">Livrarea se va face la următoarele adrese: </w:t>
      </w:r>
      <w:r>
        <w:rPr>
          <w:b w:val="0"/>
          <w:bCs/>
          <w:i/>
        </w:rPr>
      </w:r>
      <w:r>
        <w:rPr>
          <w:b w:val="0"/>
          <w:bCs/>
          <w:i/>
        </w:rPr>
      </w:r>
    </w:p>
    <w:p>
      <w:pPr>
        <w:pBdr/>
        <w:shd w:val="clear" w:color="auto" w:fill="ffffff" w:themeFill="background1"/>
        <w:tabs>
          <w:tab w:val="left" w:leader="none" w:pos="0"/>
          <w:tab w:val="left" w:leader="none" w:pos="284"/>
          <w:tab w:val="left" w:leader="none" w:pos="426"/>
        </w:tabs>
        <w:spacing w:before="120"/>
        <w:ind w:firstLine="0" w:left="284"/>
        <w:rPr>
          <w:b w:val="0"/>
          <w:bCs/>
          <w:i/>
        </w:rPr>
      </w:pPr>
      <w:r>
        <w:rPr>
          <w:b w:val="0"/>
          <w:bCs w:val="0"/>
          <w:i/>
          <w:iCs/>
          <w:highlight w:val="none"/>
          <w:lang w:val="it-IT" w:eastAsia="ru-RU"/>
        </w:rPr>
        <w:t xml:space="preserve">1. Agenția Teritorială de Asistență Socială Nord, str. Șoseaua Bucovinei 37 B, or. Edineț.</w:t>
      </w:r>
      <w:r>
        <w:rPr>
          <w:b w:val="0"/>
          <w:bCs/>
          <w:i/>
        </w:rPr>
      </w:r>
      <w:r>
        <w:rPr>
          <w:b w:val="0"/>
          <w:bCs/>
          <w:i/>
        </w:rPr>
      </w:r>
    </w:p>
    <w:p>
      <w:pPr>
        <w:pBdr/>
        <w:shd w:val="clear" w:color="auto" w:fill="ffffff" w:themeFill="background1"/>
        <w:tabs>
          <w:tab w:val="left" w:leader="none" w:pos="0"/>
          <w:tab w:val="left" w:leader="none" w:pos="284"/>
          <w:tab w:val="left" w:leader="none" w:pos="426"/>
        </w:tabs>
        <w:spacing w:before="120"/>
        <w:ind w:firstLine="0" w:left="284"/>
        <w:rPr>
          <w:b w:val="0"/>
          <w:bCs/>
          <w:i/>
        </w:rPr>
      </w:pPr>
      <w:r>
        <w:rPr>
          <w:b w:val="0"/>
          <w:bCs w:val="0"/>
          <w:i/>
          <w:iCs/>
          <w:highlight w:val="none"/>
          <w:lang w:val="it-IT" w:eastAsia="ru-RU"/>
        </w:rPr>
        <w:t xml:space="preserve">2. Structura Teritorială de Asistență Socială Briceni, str.Independenții 44, or Briceni.</w:t>
      </w:r>
      <w:r>
        <w:rPr>
          <w:b w:val="0"/>
          <w:bCs/>
          <w:i/>
        </w:rPr>
      </w:r>
      <w:r>
        <w:rPr>
          <w:b w:val="0"/>
          <w:bCs/>
          <w:i/>
        </w:rPr>
      </w:r>
    </w:p>
    <w:p>
      <w:pPr>
        <w:pBdr/>
        <w:shd w:val="clear" w:color="auto" w:fill="ffffff" w:themeFill="background1"/>
        <w:tabs>
          <w:tab w:val="left" w:leader="none" w:pos="0"/>
          <w:tab w:val="left" w:leader="none" w:pos="284"/>
          <w:tab w:val="left" w:leader="none" w:pos="426"/>
        </w:tabs>
        <w:spacing w:before="120"/>
        <w:ind w:firstLine="0" w:left="284"/>
        <w:rPr>
          <w:b w:val="0"/>
          <w:bCs/>
          <w:i/>
        </w:rPr>
      </w:pPr>
      <w:r>
        <w:rPr>
          <w:b w:val="0"/>
          <w:bCs w:val="0"/>
          <w:i/>
          <w:iCs/>
          <w:highlight w:val="none"/>
          <w:lang w:val="it-IT" w:eastAsia="ru-RU"/>
        </w:rPr>
        <w:t xml:space="preserve">3. Structura Teritorială de Asistență Socială Edineț, str. Șoseaua Bucovinei 37, or Edineț.</w:t>
      </w:r>
      <w:r>
        <w:rPr>
          <w:b w:val="0"/>
          <w:bCs/>
          <w:i/>
        </w:rPr>
      </w:r>
      <w:r>
        <w:rPr>
          <w:b w:val="0"/>
          <w:bCs/>
          <w:i/>
        </w:rPr>
      </w:r>
    </w:p>
    <w:p>
      <w:pPr>
        <w:pBdr/>
        <w:shd w:val="clear" w:color="auto" w:fill="ffffff" w:themeFill="background1"/>
        <w:tabs>
          <w:tab w:val="left" w:leader="none" w:pos="0"/>
          <w:tab w:val="left" w:leader="none" w:pos="284"/>
          <w:tab w:val="left" w:leader="none" w:pos="426"/>
        </w:tabs>
        <w:spacing w:before="120"/>
        <w:ind w:firstLine="0" w:left="284"/>
        <w:rPr>
          <w:b w:val="0"/>
          <w:bCs/>
          <w:i/>
        </w:rPr>
      </w:pPr>
      <w:r>
        <w:rPr>
          <w:b w:val="0"/>
          <w:bCs w:val="0"/>
          <w:i/>
          <w:iCs/>
          <w:highlight w:val="none"/>
          <w:lang w:val="it-IT" w:eastAsia="ru-RU"/>
        </w:rPr>
        <w:t xml:space="preserve">4. Structura Teritorială de Asistență Socială Ocnița, str. Independenții 51, or. Ocnița.</w:t>
      </w:r>
      <w:r>
        <w:rPr>
          <w:b w:val="0"/>
          <w:bCs/>
          <w:i/>
        </w:rPr>
      </w:r>
      <w:r>
        <w:rPr>
          <w:b w:val="0"/>
          <w:bCs/>
          <w:i/>
        </w:rPr>
      </w:r>
    </w:p>
    <w:p>
      <w:pPr>
        <w:pBdr/>
        <w:shd w:val="clear" w:color="auto" w:fill="ffffff" w:themeFill="background1"/>
        <w:tabs>
          <w:tab w:val="left" w:leader="none" w:pos="0"/>
          <w:tab w:val="left" w:leader="none" w:pos="284"/>
          <w:tab w:val="left" w:leader="none" w:pos="426"/>
        </w:tabs>
        <w:spacing w:before="120"/>
        <w:ind w:firstLine="0" w:left="284"/>
        <w:rPr>
          <w:b w:val="0"/>
          <w:bCs/>
          <w:i/>
        </w:rPr>
      </w:pPr>
      <w:r>
        <w:rPr>
          <w:b w:val="0"/>
          <w:bCs w:val="0"/>
          <w:i/>
          <w:iCs/>
          <w:highlight w:val="none"/>
          <w:lang w:val="it-IT" w:eastAsia="ru-RU"/>
        </w:rPr>
        <w:t xml:space="preserve">5. Structura Teritorială de Asistență Socială Rîșcani, str. Independenții 37, or. Rîșcani.</w:t>
      </w:r>
      <w:r>
        <w:rPr>
          <w:b w:val="0"/>
          <w:bCs/>
          <w:i/>
        </w:rPr>
      </w:r>
      <w:r>
        <w:rPr>
          <w:b w:val="0"/>
          <w:bCs/>
          <w:i/>
        </w:rPr>
      </w:r>
    </w:p>
    <w:p>
      <w:pPr>
        <w:numPr>
          <w:ilvl w:val="0"/>
          <w:numId w:val="24"/>
        </w:numPr>
        <w:pBdr/>
        <w:shd w:val="clear" w:color="auto" w:fill="ffffff" w:themeFill="background1"/>
        <w:tabs>
          <w:tab w:val="left" w:leader="none" w:pos="0"/>
          <w:tab w:val="left" w:leader="none" w:pos="284"/>
          <w:tab w:val="left" w:leader="none" w:pos="426"/>
        </w:tabs>
        <w:spacing w:before="120"/>
        <w:ind w:hanging="284" w:left="284"/>
        <w:rPr>
          <w:b/>
          <w:lang w:val="it-IT" w:eastAsia="ru-RU"/>
        </w:rPr>
      </w:pPr>
      <w:r>
        <w:rPr>
          <w:b/>
          <w:lang w:val="it-IT" w:eastAsia="ru-RU"/>
        </w:rPr>
        <w:t xml:space="preserve">Termenul de valabilitate a contractului</w:t>
      </w:r>
      <w:r>
        <w:rPr>
          <w:b/>
          <w:lang w:val="it-IT" w:eastAsia="ru-RU"/>
        </w:rPr>
        <w:t xml:space="preserve">:</w:t>
      </w:r>
      <w:r>
        <w:rPr>
          <w:b/>
          <w:lang w:val="ro-RO"/>
        </w:rPr>
        <w:t xml:space="preserve"> </w:t>
      </w:r>
      <w:r>
        <w:rPr>
          <w:b w:val="0"/>
          <w:bCs w:val="0"/>
          <w:i/>
          <w:iCs/>
          <w:lang w:val="ro-RO"/>
        </w:rPr>
        <w:t xml:space="preserve">31.12.2026</w:t>
      </w:r>
      <w:r>
        <w:rPr>
          <w:b/>
          <w:lang w:val="it-IT" w:eastAsia="ru-RU"/>
        </w:rPr>
      </w:r>
      <w:r>
        <w:rPr>
          <w:b/>
          <w:lang w:val="it-IT" w:eastAsia="ru-RU"/>
        </w:rPr>
      </w:r>
    </w:p>
    <w:p>
      <w:pPr>
        <w:numPr>
          <w:ilvl w:val="0"/>
          <w:numId w:val="24"/>
        </w:numPr>
        <w:pBdr/>
        <w:tabs>
          <w:tab w:val="right" w:leader="none" w:pos="426"/>
        </w:tabs>
        <w:spacing w:before="120"/>
        <w:ind w:left="360"/>
        <w:rPr>
          <w:b/>
          <w:lang w:val="it-IT" w:eastAsia="ru-RU"/>
        </w:rPr>
      </w:pPr>
      <w:r>
        <w:rPr>
          <w:b/>
          <w:lang w:val="it-IT" w:eastAsia="ru-RU"/>
        </w:rPr>
        <w:t xml:space="preserve">Contract de achiziție rezervat atelierelor protejate sau că acesta poate fi executat numai în cadrul unor programe de angajare protejată (după caz): </w:t>
      </w:r>
      <w:r>
        <w:rPr>
          <w:b w:val="0"/>
          <w:bCs w:val="0"/>
          <w:i/>
          <w:iCs/>
          <w:u w:val="single"/>
          <w:lang w:val="ro-RO"/>
        </w:rPr>
        <w:t xml:space="preserve">nu</w:t>
      </w:r>
      <w:r>
        <w:rPr>
          <w:b/>
          <w:lang w:val="it-IT" w:eastAsia="ru-RU"/>
        </w:rPr>
      </w:r>
      <w:r>
        <w:rPr>
          <w:b/>
          <w:lang w:val="it-IT" w:eastAsia="ru-RU"/>
        </w:rPr>
      </w:r>
    </w:p>
    <w:p>
      <w:pPr>
        <w:pBdr/>
        <w:shd w:val="clear" w:color="auto" w:fill="ffffff" w:themeFill="background1"/>
        <w:tabs>
          <w:tab w:val="right" w:leader="none" w:pos="426"/>
        </w:tabs>
        <w:spacing/>
        <w:ind w:firstLine="0" w:left="0"/>
        <w:contextualSpacing w:val="true"/>
        <w:rPr>
          <w:sz w:val="20"/>
          <w:lang w:val="ru-RU" w:eastAsia="ru-RU"/>
        </w:rPr>
      </w:pPr>
      <w:r>
        <w:rPr>
          <w:sz w:val="20"/>
          <w:lang w:eastAsia="ru-RU"/>
        </w:rPr>
        <w:t xml:space="preserve">                                                                                                             </w:t>
      </w:r>
      <w:r>
        <w:rPr>
          <w:sz w:val="20"/>
          <w:lang w:val="ru-RU" w:eastAsia="ru-RU"/>
        </w:rPr>
        <w:t xml:space="preserve">(indicați</w:t>
      </w:r>
      <w:r>
        <w:rPr>
          <w:sz w:val="20"/>
          <w:lang w:eastAsia="ru-RU"/>
        </w:rPr>
        <w:t xml:space="preserve"> </w:t>
      </w:r>
      <w:r>
        <w:rPr>
          <w:sz w:val="20"/>
          <w:lang w:val="ru-RU" w:eastAsia="ru-RU"/>
        </w:rPr>
        <w:t xml:space="preserve">da</w:t>
      </w:r>
      <w:r>
        <w:rPr>
          <w:sz w:val="20"/>
          <w:lang w:eastAsia="ru-RU"/>
        </w:rPr>
        <w:t xml:space="preserve"> </w:t>
      </w:r>
      <w:r>
        <w:rPr>
          <w:sz w:val="20"/>
          <w:lang w:val="ru-RU" w:eastAsia="ru-RU"/>
        </w:rPr>
        <w:t xml:space="preserve">sau</w:t>
      </w:r>
      <w:r>
        <w:rPr>
          <w:sz w:val="20"/>
          <w:lang w:eastAsia="ru-RU"/>
        </w:rPr>
        <w:t xml:space="preserve"> </w:t>
      </w:r>
      <w:r>
        <w:rPr>
          <w:sz w:val="20"/>
          <w:lang w:val="ru-RU" w:eastAsia="ru-RU"/>
        </w:rPr>
        <w:t xml:space="preserve">nu)</w:t>
      </w:r>
      <w:r>
        <w:rPr>
          <w:sz w:val="20"/>
          <w:lang w:val="ru-RU" w:eastAsia="ru-RU"/>
        </w:rPr>
      </w:r>
      <w:r>
        <w:rPr>
          <w:sz w:val="20"/>
          <w:lang w:val="ru-RU" w:eastAsia="ru-RU"/>
        </w:rPr>
      </w:r>
    </w:p>
    <w:p>
      <w:pPr>
        <w:numPr>
          <w:ilvl w:val="0"/>
          <w:numId w:val="24"/>
        </w:numPr>
        <w:pBdr/>
        <w:shd w:val="clear" w:color="auto" w:fill="ffffff" w:themeFill="background1"/>
        <w:tabs>
          <w:tab w:val="right" w:leader="none" w:pos="426"/>
        </w:tabs>
        <w:spacing w:before="120"/>
        <w:ind w:left="360"/>
        <w:rPr>
          <w:b/>
          <w:lang w:val="it-IT" w:eastAsia="ru-RU"/>
        </w:rPr>
      </w:pPr>
      <w:r>
        <w:rPr>
          <w:b/>
          <w:lang w:val="it-IT" w:eastAsia="ru-RU"/>
        </w:rPr>
        <w:tab/>
        <w:t xml:space="preserve">Prestarea serviciului este rezervată unei anumite profesii în temeiul unor legi</w:t>
      </w:r>
      <w:r>
        <w:rPr>
          <w:b/>
          <w:lang w:val="it-IT" w:eastAsia="ru-RU"/>
        </w:rPr>
        <w:t xml:space="preserve"> </w:t>
      </w:r>
      <w:r>
        <w:rPr>
          <w:b/>
          <w:lang w:val="it-IT" w:eastAsia="ru-RU"/>
        </w:rPr>
        <w:t xml:space="preserve">sau al unor acte administrative (după caz): </w:t>
      </w:r>
      <w:r>
        <w:rPr>
          <w:b/>
          <w:lang w:val="it-IT" w:eastAsia="ru-RU"/>
        </w:rPr>
        <w:t xml:space="preserve"> </w:t>
      </w:r>
      <w:r>
        <w:rPr>
          <w:b w:val="0"/>
          <w:bCs w:val="0"/>
          <w:u w:val="single"/>
          <w:lang w:val="ro-RO"/>
        </w:rPr>
        <w:t xml:space="preserve">nu este cazul</w:t>
      </w:r>
      <w:r>
        <w:rPr>
          <w:b/>
          <w:lang w:val="it-IT" w:eastAsia="ru-RU"/>
        </w:rPr>
      </w:r>
      <w:r>
        <w:rPr>
          <w:b/>
          <w:lang w:val="it-IT" w:eastAsia="ru-RU"/>
        </w:rPr>
      </w:r>
    </w:p>
    <w:p>
      <w:pPr>
        <w:pBdr/>
        <w:shd w:val="clear" w:color="auto" w:fill="ffffff" w:themeFill="background1"/>
        <w:tabs>
          <w:tab w:val="right" w:leader="none" w:pos="426"/>
        </w:tabs>
        <w:spacing/>
        <w:ind/>
        <w:contextualSpacing w:val="true"/>
        <w:jc w:val="center"/>
        <w:rPr>
          <w:sz w:val="20"/>
          <w:lang w:val="en-US" w:eastAsia="ru-RU"/>
        </w:rPr>
      </w:pPr>
      <w:r>
        <w:rPr>
          <w:sz w:val="20"/>
          <w:lang w:val="en-US" w:eastAsia="ru-RU"/>
        </w:rPr>
        <w:t xml:space="preserve">(se menționează</w:t>
      </w:r>
      <w:r>
        <w:rPr>
          <w:sz w:val="20"/>
          <w:lang w:val="en-US" w:eastAsia="ru-RU"/>
        </w:rPr>
        <w:t xml:space="preserve"> </w:t>
      </w:r>
      <w:r>
        <w:rPr>
          <w:sz w:val="20"/>
          <w:lang w:val="en-US" w:eastAsia="ru-RU"/>
        </w:rPr>
        <w:t xml:space="preserve">respectivele</w:t>
      </w:r>
      <w:r>
        <w:rPr>
          <w:sz w:val="20"/>
          <w:lang w:val="en-US" w:eastAsia="ru-RU"/>
        </w:rPr>
        <w:t xml:space="preserve"> </w:t>
      </w:r>
      <w:r>
        <w:rPr>
          <w:sz w:val="20"/>
          <w:lang w:val="en-US" w:eastAsia="ru-RU"/>
        </w:rPr>
        <w:t xml:space="preserve">acte cu putere de lege</w:t>
      </w:r>
      <w:r>
        <w:rPr>
          <w:sz w:val="20"/>
          <w:lang w:val="en-US" w:eastAsia="ru-RU"/>
        </w:rPr>
        <w:t xml:space="preserve"> </w:t>
      </w:r>
      <w:r>
        <w:rPr>
          <w:sz w:val="20"/>
          <w:lang w:val="en-US" w:eastAsia="ru-RU"/>
        </w:rPr>
        <w:t xml:space="preserve">și</w:t>
      </w:r>
      <w:r>
        <w:rPr>
          <w:sz w:val="20"/>
          <w:lang w:val="en-US" w:eastAsia="ru-RU"/>
        </w:rPr>
        <w:t xml:space="preserve"> </w:t>
      </w:r>
      <w:r>
        <w:rPr>
          <w:sz w:val="20"/>
          <w:lang w:val="en-US" w:eastAsia="ru-RU"/>
        </w:rPr>
        <w:t xml:space="preserve">acte administrative)</w:t>
      </w:r>
      <w:r>
        <w:rPr>
          <w:sz w:val="20"/>
          <w:lang w:val="en-US" w:eastAsia="ru-RU"/>
        </w:rPr>
      </w:r>
      <w:r>
        <w:rPr>
          <w:sz w:val="20"/>
          <w:lang w:val="en-US" w:eastAsia="ru-RU"/>
        </w:rPr>
      </w:r>
    </w:p>
    <w:p>
      <w:pPr>
        <w:numPr>
          <w:ilvl w:val="0"/>
          <w:numId w:val="24"/>
        </w:numPr>
        <w:pBdr/>
        <w:shd w:val="clear" w:color="auto" w:fill="ffffff" w:themeFill="background1"/>
        <w:tabs>
          <w:tab w:val="right" w:leader="none"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w:t>
      </w:r>
      <w:r>
        <w:rPr>
          <w:b/>
          <w:lang w:val="it-IT" w:eastAsia="ru-RU"/>
        </w:rPr>
        <w:t xml:space="preserve">/de preselecție</w:t>
      </w:r>
      <w:r>
        <w:rPr>
          <w:b/>
          <w:lang w:val="it-IT" w:eastAsia="ru-RU"/>
        </w:rPr>
        <w:t xml:space="preserve">; nivelul minim (nivelurile minime) al (ale) cerințelor eventual impuse; se menționează</w:t>
      </w:r>
      <w:r>
        <w:rPr>
          <w:b/>
          <w:lang w:val="it-IT" w:eastAsia="ru-RU"/>
        </w:rPr>
        <w:t xml:space="preserve"> </w:t>
      </w:r>
      <w:r>
        <w:rPr>
          <w:b/>
          <w:lang w:val="it-IT" w:eastAsia="ru-RU"/>
        </w:rPr>
        <w:t xml:space="preserve">informațiile solicitate (DUAE, documentație): </w:t>
      </w:r>
      <w:r>
        <w:rPr>
          <w:b/>
          <w:lang w:val="it-IT" w:eastAsia="ru-RU"/>
        </w:rPr>
      </w:r>
      <w:r>
        <w:rPr>
          <w:b/>
          <w:lang w:val="it-IT" w:eastAsia="ru-RU"/>
        </w:rPr>
      </w:r>
    </w:p>
    <w:tbl>
      <w:tblPr>
        <w:tblStyle w:val="998"/>
        <w:tblW w:w="0" w:type="auto"/>
        <w:tblBorders/>
        <w:tblLook w:val="04A0" w:firstRow="1" w:lastRow="0" w:firstColumn="1" w:lastColumn="0" w:noHBand="0" w:noVBand="1"/>
      </w:tblPr>
      <w:tblGrid>
        <w:gridCol w:w="549"/>
        <w:gridCol w:w="5607"/>
        <w:gridCol w:w="2315"/>
        <w:gridCol w:w="1494"/>
      </w:tblGrid>
      <w:tr>
        <w:trPr/>
        <w:tc>
          <w:tcPr>
            <w:shd w:val="clear" w:color="ffffff" w:fill="ffffff"/>
            <w:tcBorders/>
            <w:tcW w:w="0" w:type="auto"/>
            <w:textDirection w:val="lrTb"/>
            <w:noWrap w:val="false"/>
          </w:tcPr>
          <w:p>
            <w:pPr>
              <w:pBdr/>
              <w:shd w:val="clear" w:color="auto" w:fill="ffffff" w:themeFill="background1"/>
              <w:tabs>
                <w:tab w:val="left" w:leader="none" w:pos="612"/>
              </w:tabs>
              <w:spacing/>
              <w:ind/>
              <w:rPr>
                <w:b/>
                <w:iCs/>
                <w:sz w:val="20"/>
                <w:szCs w:val="20"/>
                <w:lang w:val="ru-RU" w:eastAsia="ru-RU"/>
              </w:rPr>
            </w:pPr>
            <w:r>
              <w:rPr>
                <w:b/>
                <w:iCs/>
                <w:sz w:val="20"/>
                <w:szCs w:val="20"/>
                <w:lang w:val="ru-RU" w:eastAsia="ru-RU"/>
              </w:rPr>
              <w:t xml:space="preserve">Nr. d/o</w:t>
            </w:r>
            <w:r>
              <w:rPr>
                <w:b/>
                <w:iCs/>
                <w:sz w:val="20"/>
                <w:szCs w:val="20"/>
                <w:lang w:val="ru-RU" w:eastAsia="ru-RU"/>
              </w:rPr>
            </w:r>
            <w:r>
              <w:rPr>
                <w:b/>
                <w:iCs/>
                <w:sz w:val="20"/>
                <w:szCs w:val="20"/>
                <w:lang w:val="ru-RU" w:eastAsia="ru-RU"/>
              </w:rPr>
            </w:r>
          </w:p>
        </w:tc>
        <w:tc>
          <w:tcPr>
            <w:shd w:val="clear" w:color="ffffff" w:fill="ffffff"/>
            <w:tcBorders/>
            <w:tcW w:w="0" w:type="auto"/>
            <w:textDirection w:val="lrTb"/>
            <w:noWrap w:val="false"/>
          </w:tcPr>
          <w:p>
            <w:pPr>
              <w:pBdr/>
              <w:shd w:val="clear" w:color="auto" w:fill="ffffff" w:themeFill="background1"/>
              <w:tabs>
                <w:tab w:val="left" w:leader="none" w:pos="612"/>
              </w:tabs>
              <w:spacing/>
              <w:ind/>
              <w:jc w:val="center"/>
              <w:rPr>
                <w:b/>
                <w:iCs/>
                <w:sz w:val="20"/>
                <w:szCs w:val="20"/>
                <w:lang w:eastAsia="ru-RU"/>
              </w:rPr>
            </w:pPr>
            <w:r>
              <w:rPr>
                <w:b/>
                <w:iCs/>
                <w:sz w:val="20"/>
                <w:szCs w:val="20"/>
                <w:lang w:eastAsia="ru-RU"/>
              </w:rPr>
              <w:t xml:space="preserve">Criteriile de calificare și de selecție</w:t>
            </w:r>
            <w:r>
              <w:rPr>
                <w:b/>
                <w:iCs/>
                <w:sz w:val="20"/>
                <w:szCs w:val="20"/>
                <w:lang w:eastAsia="ru-RU"/>
              </w:rPr>
            </w:r>
            <w:r>
              <w:rPr>
                <w:b/>
                <w:iCs/>
                <w:sz w:val="20"/>
                <w:szCs w:val="20"/>
                <w:lang w:eastAsia="ru-RU"/>
              </w:rPr>
            </w:r>
          </w:p>
          <w:p>
            <w:pPr>
              <w:pBdr/>
              <w:shd w:val="clear" w:color="auto" w:fill="ffffff" w:themeFill="background1"/>
              <w:tabs>
                <w:tab w:val="left" w:leader="none" w:pos="612"/>
              </w:tabs>
              <w:spacing/>
              <w:ind/>
              <w:jc w:val="center"/>
              <w:rPr>
                <w:b/>
                <w:iCs/>
                <w:sz w:val="20"/>
                <w:szCs w:val="20"/>
                <w:lang w:val="en-GB" w:eastAsia="ru-RU"/>
              </w:rPr>
            </w:pPr>
            <w:r>
              <w:rPr>
                <w:b/>
                <w:iCs/>
                <w:sz w:val="20"/>
                <w:szCs w:val="20"/>
                <w:lang w:val="en-GB" w:eastAsia="ru-RU"/>
              </w:rPr>
              <w:t xml:space="preserve">(</w:t>
            </w:r>
            <w:r>
              <w:rPr>
                <w:b/>
                <w:iCs/>
                <w:sz w:val="20"/>
                <w:szCs w:val="20"/>
                <w:lang w:val="en-GB" w:eastAsia="ru-RU"/>
              </w:rPr>
              <w:t xml:space="preserve">Descrierea</w:t>
            </w:r>
            <w:r>
              <w:rPr>
                <w:b/>
                <w:iCs/>
                <w:sz w:val="20"/>
                <w:szCs w:val="20"/>
                <w:lang w:eastAsia="ru-RU"/>
              </w:rPr>
              <w:t xml:space="preserve"> </w:t>
            </w:r>
            <w:r>
              <w:rPr>
                <w:b/>
                <w:iCs/>
                <w:sz w:val="20"/>
                <w:szCs w:val="20"/>
                <w:lang w:val="en-GB" w:eastAsia="ru-RU"/>
              </w:rPr>
              <w:t xml:space="preserve">criteriului/cerinței</w:t>
            </w:r>
            <w:r>
              <w:rPr>
                <w:b/>
                <w:iCs/>
                <w:sz w:val="20"/>
                <w:szCs w:val="20"/>
                <w:lang w:val="en-GB" w:eastAsia="ru-RU"/>
              </w:rPr>
              <w:t xml:space="preserve">)</w:t>
            </w:r>
            <w:r>
              <w:rPr>
                <w:b/>
                <w:iCs/>
                <w:sz w:val="20"/>
                <w:szCs w:val="20"/>
                <w:lang w:val="en-GB" w:eastAsia="ru-RU"/>
              </w:rPr>
            </w:r>
            <w:r>
              <w:rPr>
                <w:b/>
                <w:iCs/>
                <w:sz w:val="20"/>
                <w:szCs w:val="20"/>
                <w:lang w:val="en-GB" w:eastAsia="ru-RU"/>
              </w:rPr>
            </w:r>
          </w:p>
        </w:tc>
        <w:tc>
          <w:tcPr>
            <w:shd w:val="clear" w:color="ffffff" w:fill="ffffff"/>
            <w:tcBorders/>
            <w:tcW w:w="0" w:type="auto"/>
            <w:textDirection w:val="lrTb"/>
            <w:noWrap w:val="false"/>
          </w:tcPr>
          <w:p>
            <w:pPr>
              <w:pBdr/>
              <w:shd w:val="clear" w:color="auto" w:fill="ffffff" w:themeFill="background1"/>
              <w:tabs>
                <w:tab w:val="left" w:leader="none" w:pos="612"/>
              </w:tabs>
              <w:spacing/>
              <w:ind/>
              <w:jc w:val="center"/>
              <w:rPr>
                <w:b/>
                <w:iCs/>
                <w:sz w:val="20"/>
                <w:szCs w:val="20"/>
                <w:lang w:val="it-IT" w:eastAsia="ru-RU"/>
              </w:rPr>
            </w:pPr>
            <w:r>
              <w:rPr>
                <w:b/>
                <w:iCs/>
                <w:sz w:val="20"/>
                <w:szCs w:val="20"/>
                <w:lang w:val="it-IT" w:eastAsia="ru-RU"/>
              </w:rPr>
              <w:t xml:space="preserve">Mod de demonstrare a îndeplinirii criteriului/cerinței:</w:t>
            </w:r>
            <w:r>
              <w:rPr>
                <w:b/>
                <w:iCs/>
                <w:sz w:val="20"/>
                <w:szCs w:val="20"/>
                <w:lang w:val="it-IT" w:eastAsia="ru-RU"/>
              </w:rPr>
            </w:r>
            <w:r>
              <w:rPr>
                <w:b/>
                <w:iCs/>
                <w:sz w:val="20"/>
                <w:szCs w:val="20"/>
                <w:lang w:val="it-IT" w:eastAsia="ru-RU"/>
              </w:rPr>
            </w:r>
          </w:p>
        </w:tc>
        <w:tc>
          <w:tcPr>
            <w:shd w:val="clear" w:color="ffffff" w:fill="ffffff"/>
            <w:tcBorders/>
            <w:tcW w:w="0" w:type="auto"/>
            <w:textDirection w:val="lrTb"/>
            <w:noWrap w:val="false"/>
          </w:tcPr>
          <w:p>
            <w:pPr>
              <w:pBdr/>
              <w:shd w:val="clear" w:color="auto" w:fill="ffffff" w:themeFill="background1"/>
              <w:tabs>
                <w:tab w:val="left" w:leader="none" w:pos="612"/>
              </w:tabs>
              <w:spacing/>
              <w:ind/>
              <w:jc w:val="center"/>
              <w:rPr>
                <w:b/>
                <w:iCs/>
                <w:sz w:val="20"/>
                <w:szCs w:val="20"/>
                <w:lang w:val="ru-RU" w:eastAsia="ru-RU"/>
              </w:rPr>
            </w:pPr>
            <w:r>
              <w:rPr>
                <w:b/>
                <w:iCs/>
                <w:sz w:val="20"/>
                <w:szCs w:val="20"/>
                <w:lang w:val="ru-RU" w:eastAsia="ru-RU"/>
              </w:rPr>
              <w:t xml:space="preserve">Nivelul</w:t>
            </w:r>
            <w:r>
              <w:rPr>
                <w:b/>
                <w:iCs/>
                <w:sz w:val="20"/>
                <w:szCs w:val="20"/>
                <w:lang w:eastAsia="ru-RU"/>
              </w:rPr>
              <w:t xml:space="preserve"> </w:t>
            </w:r>
            <w:r>
              <w:rPr>
                <w:b/>
                <w:iCs/>
                <w:sz w:val="20"/>
                <w:szCs w:val="20"/>
                <w:lang w:val="ru-RU" w:eastAsia="ru-RU"/>
              </w:rPr>
              <w:t xml:space="preserve">minim/</w:t>
            </w:r>
            <w:r>
              <w:rPr>
                <w:b/>
                <w:iCs/>
                <w:sz w:val="20"/>
                <w:szCs w:val="20"/>
                <w:lang w:val="ru-RU" w:eastAsia="ru-RU"/>
              </w:rPr>
              <w:br/>
              <w:t xml:space="preserve">Obligativitatea</w:t>
            </w:r>
            <w:r>
              <w:rPr>
                <w:b/>
                <w:iCs/>
                <w:sz w:val="20"/>
                <w:szCs w:val="20"/>
                <w:lang w:val="ru-RU" w:eastAsia="ru-RU"/>
              </w:rPr>
            </w:r>
            <w:r>
              <w:rPr>
                <w:b/>
                <w:iCs/>
                <w:sz w:val="20"/>
                <w:szCs w:val="20"/>
                <w:lang w:val="ru-RU" w:eastAsia="ru-RU"/>
              </w:rPr>
            </w:r>
          </w:p>
        </w:tc>
      </w:tr>
      <w:tr>
        <w:trPr/>
        <w:tc>
          <w:tcPr>
            <w:shd w:val="clear" w:color="ffffff" w:fill="ffffff"/>
            <w:tcBorders/>
            <w:tcW w:w="0" w:type="auto"/>
            <w:textDirection w:val="lrTb"/>
            <w:noWrap w:val="false"/>
          </w:tcPr>
          <w:p>
            <w:pPr>
              <w:pBdr/>
              <w:shd w:val="clear" w:color="auto" w:fill="ffffff" w:themeFill="background1"/>
              <w:tabs>
                <w:tab w:val="left" w:leader="none" w:pos="612"/>
              </w:tabs>
              <w:spacing w:after="120" w:before="120"/>
              <w:ind/>
              <w:rPr>
                <w:iCs/>
                <w:lang w:val="ru-RU" w:eastAsia="ru-RU"/>
              </w:rPr>
            </w:pPr>
            <w:r>
              <w:rPr>
                <w:iCs/>
                <w:lang w:val="ro-RO"/>
              </w:rPr>
              <w:t xml:space="preserve">1</w:t>
            </w:r>
            <w:r>
              <w:rPr>
                <w:iCs/>
                <w:lang w:val="ru-RU" w:eastAsia="ru-RU"/>
              </w:rPr>
            </w:r>
            <w:r>
              <w:rPr>
                <w:iCs/>
                <w:lang w:val="ru-RU" w:eastAsia="ru-RU"/>
              </w:rPr>
            </w:r>
          </w:p>
        </w:tc>
        <w:tc>
          <w:tcPr>
            <w:shd w:val="clear" w:color="ffffff" w:fill="ffffff"/>
            <w:tcBorders/>
            <w:tcW w:w="0" w:type="auto"/>
            <w:textDirection w:val="lrTb"/>
            <w:noWrap w:val="false"/>
          </w:tcPr>
          <w:p>
            <w:pPr>
              <w:pBdr>
                <w:top w:val="none" w:color="000000" w:sz="4" w:space="0"/>
                <w:left w:val="none" w:color="000000" w:sz="4" w:space="0"/>
                <w:bottom w:val="none" w:color="000000" w:sz="4" w:space="0"/>
                <w:right w:val="none" w:color="000000" w:sz="4" w:space="0"/>
              </w:pBdr>
              <w:spacing w:after="0" w:before="113"/>
              <w:ind w:right="0" w:firstLine="0" w:left="107"/>
              <w:rPr/>
            </w:pPr>
            <w:r>
              <w:rPr>
                <w:rFonts w:ascii="Times New Roman" w:hAnsi="Times New Roman" w:eastAsia="Times New Roman" w:cs="Times New Roman"/>
                <w:b/>
                <w:i/>
                <w:color w:val="000000"/>
                <w:spacing w:val="-4"/>
                <w:sz w:val="22"/>
              </w:rPr>
              <w:t xml:space="preserve">(DUAE)</w:t>
            </w:r>
            <w:r>
              <w:rPr>
                <w:rFonts w:ascii="Times New Roman" w:hAnsi="Times New Roman" w:eastAsia="Times New Roman" w:cs="Times New Roman"/>
                <w:b/>
                <w:i/>
                <w:color w:val="000000"/>
                <w:spacing w:val="-10"/>
                <w:sz w:val="22"/>
              </w:rPr>
              <w:t xml:space="preserve"> </w:t>
            </w:r>
            <w:r>
              <w:rPr>
                <w:rFonts w:ascii="Times New Roman" w:hAnsi="Times New Roman" w:eastAsia="Times New Roman" w:cs="Times New Roman"/>
                <w:b/>
                <w:i/>
                <w:color w:val="000000"/>
                <w:spacing w:val="-4"/>
                <w:sz w:val="22"/>
              </w:rPr>
              <w:t xml:space="preserve">–</w:t>
            </w:r>
            <w:r>
              <w:rPr>
                <w:rFonts w:ascii="Times New Roman" w:hAnsi="Times New Roman" w:eastAsia="Times New Roman" w:cs="Times New Roman"/>
                <w:b/>
                <w:i/>
                <w:color w:val="000000"/>
                <w:spacing w:val="-10"/>
                <w:sz w:val="22"/>
              </w:rPr>
              <w:t xml:space="preserve"> </w:t>
            </w:r>
            <w:r>
              <w:rPr>
                <w:rFonts w:ascii="Times New Roman" w:hAnsi="Times New Roman" w:eastAsia="Times New Roman" w:cs="Times New Roman"/>
                <w:b/>
                <w:i/>
                <w:color w:val="000000"/>
                <w:spacing w:val="-4"/>
                <w:sz w:val="22"/>
              </w:rPr>
              <w:t xml:space="preserve">Documentul</w:t>
            </w:r>
            <w:r>
              <w:rPr>
                <w:rFonts w:ascii="Times New Roman" w:hAnsi="Times New Roman" w:eastAsia="Times New Roman" w:cs="Times New Roman"/>
                <w:b/>
                <w:i/>
                <w:color w:val="000000"/>
                <w:spacing w:val="-10"/>
                <w:sz w:val="22"/>
              </w:rPr>
              <w:t xml:space="preserve"> </w:t>
            </w:r>
            <w:r>
              <w:rPr>
                <w:rFonts w:ascii="Times New Roman" w:hAnsi="Times New Roman" w:eastAsia="Times New Roman" w:cs="Times New Roman"/>
                <w:b/>
                <w:i/>
                <w:color w:val="000000"/>
                <w:spacing w:val="-4"/>
                <w:sz w:val="22"/>
              </w:rPr>
              <w:t xml:space="preserve">unic</w:t>
            </w:r>
            <w:r>
              <w:rPr>
                <w:rFonts w:ascii="Times New Roman" w:hAnsi="Times New Roman" w:eastAsia="Times New Roman" w:cs="Times New Roman"/>
                <w:b/>
                <w:i/>
                <w:color w:val="000000"/>
                <w:spacing w:val="-9"/>
                <w:sz w:val="22"/>
              </w:rPr>
              <w:t xml:space="preserve"> </w:t>
            </w:r>
            <w:r>
              <w:rPr>
                <w:rFonts w:ascii="Times New Roman" w:hAnsi="Times New Roman" w:eastAsia="Times New Roman" w:cs="Times New Roman"/>
                <w:b/>
                <w:i/>
                <w:color w:val="000000"/>
                <w:spacing w:val="-4"/>
                <w:sz w:val="22"/>
              </w:rPr>
              <w:t xml:space="preserve">de</w:t>
            </w:r>
            <w:r>
              <w:rPr>
                <w:rFonts w:ascii="Times New Roman" w:hAnsi="Times New Roman" w:eastAsia="Times New Roman" w:cs="Times New Roman"/>
                <w:b/>
                <w:i/>
                <w:color w:val="000000"/>
                <w:spacing w:val="-10"/>
                <w:sz w:val="22"/>
              </w:rPr>
              <w:t xml:space="preserve"> </w:t>
            </w:r>
            <w:r>
              <w:rPr>
                <w:rFonts w:ascii="Times New Roman" w:hAnsi="Times New Roman" w:eastAsia="Times New Roman" w:cs="Times New Roman"/>
                <w:b/>
                <w:i/>
                <w:color w:val="000000"/>
                <w:spacing w:val="-4"/>
                <w:sz w:val="22"/>
              </w:rPr>
              <w:t xml:space="preserve">achiziții </w:t>
            </w:r>
            <w:r>
              <w:rPr>
                <w:rFonts w:ascii="Times New Roman" w:hAnsi="Times New Roman" w:eastAsia="Times New Roman" w:cs="Times New Roman"/>
                <w:b/>
                <w:i/>
                <w:color w:val="000000"/>
                <w:spacing w:val="-2"/>
                <w:sz w:val="22"/>
              </w:rPr>
              <w:t xml:space="preserve">european</w:t>
            </w:r>
            <w:r/>
            <w:r/>
          </w:p>
        </w:tc>
        <w:tc>
          <w:tcPr>
            <w:shd w:val="clear" w:color="ffffff" w:fill="ffffff"/>
            <w:tcBorders/>
            <w:tcW w:w="0" w:type="auto"/>
            <w:textDirection w:val="lrTb"/>
            <w:noWrap w:val="false"/>
          </w:tcPr>
          <w:p>
            <w:pPr>
              <w:pBdr>
                <w:top w:val="none" w:color="000000" w:sz="4" w:space="0"/>
                <w:left w:val="none" w:color="000000" w:sz="4" w:space="0"/>
                <w:bottom w:val="none" w:color="000000" w:sz="4" w:space="0"/>
                <w:right w:val="none" w:color="000000" w:sz="4" w:space="0"/>
              </w:pBdr>
              <w:spacing w:after="0" w:before="113" w:line="251" w:lineRule="atLeast"/>
              <w:ind w:right="0" w:firstLine="0" w:left="108"/>
              <w:rPr/>
            </w:pPr>
            <w:r>
              <w:rPr>
                <w:rFonts w:ascii="Times New Roman" w:hAnsi="Times New Roman" w:eastAsia="Times New Roman" w:cs="Times New Roman"/>
                <w:i/>
                <w:color w:val="000000"/>
                <w:sz w:val="22"/>
                <w:u w:val="single"/>
              </w:rPr>
              <w:t xml:space="preserve">Conform</w:t>
            </w:r>
            <w:r>
              <w:rPr>
                <w:rFonts w:ascii="Times New Roman" w:hAnsi="Times New Roman" w:eastAsia="Times New Roman" w:cs="Times New Roman"/>
                <w:i/>
                <w:color w:val="000000"/>
                <w:spacing w:val="-8"/>
                <w:sz w:val="22"/>
                <w:u w:val="single"/>
              </w:rPr>
              <w:t xml:space="preserve"> </w:t>
            </w:r>
            <w:r>
              <w:rPr>
                <w:rFonts w:ascii="Times New Roman" w:hAnsi="Times New Roman" w:eastAsia="Times New Roman" w:cs="Times New Roman"/>
                <w:i/>
                <w:color w:val="000000"/>
                <w:sz w:val="22"/>
                <w:u w:val="single"/>
              </w:rPr>
              <w:t xml:space="preserve">DUAE</w:t>
            </w:r>
            <w:r>
              <w:rPr>
                <w:rFonts w:ascii="Times New Roman" w:hAnsi="Times New Roman" w:eastAsia="Times New Roman" w:cs="Times New Roman"/>
                <w:i/>
                <w:color w:val="000000"/>
                <w:spacing w:val="-3"/>
                <w:sz w:val="22"/>
                <w:u w:val="single"/>
              </w:rPr>
              <w:t xml:space="preserve"> </w:t>
            </w:r>
            <w:r>
              <w:rPr>
                <w:rFonts w:ascii="Times New Roman" w:hAnsi="Times New Roman" w:eastAsia="Times New Roman" w:cs="Times New Roman"/>
                <w:i/>
                <w:color w:val="000000"/>
                <w:sz w:val="22"/>
                <w:u w:val="single"/>
              </w:rPr>
              <w:t xml:space="preserve">în</w:t>
            </w:r>
            <w:r>
              <w:rPr>
                <w:rFonts w:ascii="Times New Roman" w:hAnsi="Times New Roman" w:eastAsia="Times New Roman" w:cs="Times New Roman"/>
                <w:i/>
                <w:color w:val="000000"/>
                <w:spacing w:val="-4"/>
                <w:sz w:val="22"/>
                <w:u w:val="single"/>
              </w:rPr>
              <w:t xml:space="preserve"> </w:t>
            </w:r>
            <w:r>
              <w:rPr>
                <w:rFonts w:ascii="Times New Roman" w:hAnsi="Times New Roman" w:eastAsia="Times New Roman" w:cs="Times New Roman"/>
                <w:i/>
                <w:color w:val="000000"/>
                <w:sz w:val="22"/>
                <w:u w:val="single"/>
              </w:rPr>
              <w:t xml:space="preserve">original,</w:t>
            </w:r>
            <w:r>
              <w:rPr>
                <w:rFonts w:ascii="Times New Roman" w:hAnsi="Times New Roman" w:eastAsia="Times New Roman" w:cs="Times New Roman"/>
                <w:i/>
                <w:color w:val="000000"/>
                <w:spacing w:val="-3"/>
                <w:sz w:val="22"/>
                <w:u w:val="single"/>
              </w:rPr>
              <w:t xml:space="preserve"> </w:t>
            </w:r>
            <w:r>
              <w:rPr>
                <w:rFonts w:ascii="Times New Roman" w:hAnsi="Times New Roman" w:eastAsia="Times New Roman" w:cs="Times New Roman"/>
                <w:i/>
                <w:color w:val="000000"/>
                <w:spacing w:val="-2"/>
                <w:sz w:val="22"/>
                <w:u w:val="single"/>
              </w:rPr>
              <w:t xml:space="preserve">semnată</w:t>
            </w:r>
            <w:r/>
            <w:r/>
          </w:p>
          <w:p>
            <w:pPr>
              <w:pBdr/>
              <w:shd w:val="clear" w:color="auto" w:fill="ffffff" w:themeFill="background1"/>
              <w:tabs>
                <w:tab w:val="left" w:leader="none" w:pos="612"/>
              </w:tabs>
              <w:spacing w:after="120" w:before="120"/>
              <w:ind/>
              <w:rPr>
                <w:iCs/>
                <w:lang w:val="ru-RU" w:eastAsia="ru-RU"/>
              </w:rPr>
            </w:pPr>
            <w:r>
              <w:rPr>
                <w:rFonts w:ascii="Times New Roman" w:hAnsi="Times New Roman" w:eastAsia="Times New Roman" w:cs="Times New Roman"/>
                <w:i/>
                <w:color w:val="000000"/>
                <w:sz w:val="22"/>
                <w:u w:val="single"/>
              </w:rPr>
              <w:t xml:space="preserve">electronic</w:t>
            </w:r>
            <w:r>
              <w:rPr>
                <w:rFonts w:ascii="Times New Roman" w:hAnsi="Times New Roman" w:eastAsia="Times New Roman" w:cs="Times New Roman"/>
                <w:i/>
                <w:color w:val="000000"/>
                <w:spacing w:val="-4"/>
                <w:sz w:val="22"/>
                <w:u w:val="single"/>
              </w:rPr>
              <w:t xml:space="preserve"> </w:t>
            </w:r>
            <w:r>
              <w:rPr>
                <w:rFonts w:ascii="Times New Roman" w:hAnsi="Times New Roman" w:eastAsia="Times New Roman" w:cs="Times New Roman"/>
                <w:i/>
                <w:color w:val="000000"/>
                <w:sz w:val="22"/>
                <w:u w:val="single"/>
              </w:rPr>
              <w:t xml:space="preserve">de</w:t>
            </w:r>
            <w:r>
              <w:rPr>
                <w:rFonts w:ascii="Times New Roman" w:hAnsi="Times New Roman" w:eastAsia="Times New Roman" w:cs="Times New Roman"/>
                <w:i/>
                <w:color w:val="000000"/>
                <w:spacing w:val="-5"/>
                <w:sz w:val="22"/>
                <w:u w:val="single"/>
              </w:rPr>
              <w:t xml:space="preserve"> </w:t>
            </w:r>
            <w:r>
              <w:rPr>
                <w:rFonts w:ascii="Times New Roman" w:hAnsi="Times New Roman" w:eastAsia="Times New Roman" w:cs="Times New Roman"/>
                <w:i/>
                <w:color w:val="000000"/>
                <w:sz w:val="22"/>
                <w:u w:val="single"/>
              </w:rPr>
              <w:t xml:space="preserve">către</w:t>
            </w:r>
            <w:r>
              <w:rPr>
                <w:rFonts w:ascii="Times New Roman" w:hAnsi="Times New Roman" w:eastAsia="Times New Roman" w:cs="Times New Roman"/>
                <w:i/>
                <w:color w:val="000000"/>
                <w:spacing w:val="-5"/>
                <w:sz w:val="22"/>
                <w:u w:val="single"/>
              </w:rPr>
              <w:t xml:space="preserve"> </w:t>
            </w:r>
            <w:r>
              <w:rPr>
                <w:rFonts w:ascii="Times New Roman" w:hAnsi="Times New Roman" w:eastAsia="Times New Roman" w:cs="Times New Roman"/>
                <w:i/>
                <w:color w:val="000000"/>
                <w:sz w:val="22"/>
                <w:u w:val="single"/>
              </w:rPr>
              <w:t xml:space="preserve">operatorul</w:t>
            </w:r>
            <w:r>
              <w:rPr>
                <w:rFonts w:ascii="Times New Roman" w:hAnsi="Times New Roman" w:eastAsia="Times New Roman" w:cs="Times New Roman"/>
                <w:i/>
                <w:color w:val="000000"/>
                <w:spacing w:val="-2"/>
                <w:sz w:val="22"/>
                <w:u w:val="single"/>
              </w:rPr>
              <w:t xml:space="preserve"> economic.</w:t>
            </w:r>
            <w:r>
              <w:rPr>
                <w:iCs/>
                <w:lang w:val="ru-RU" w:eastAsia="ru-RU"/>
              </w:rPr>
            </w:r>
            <w:r>
              <w:rPr>
                <w:iCs/>
                <w:lang w:val="ru-RU" w:eastAsia="ru-RU"/>
              </w:rPr>
            </w:r>
          </w:p>
        </w:tc>
        <w:tc>
          <w:tcPr>
            <w:shd w:val="clear" w:color="ffffff" w:fill="ffffff"/>
            <w:tcBorders/>
            <w:tcW w:w="0" w:type="auto"/>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i/>
                <w:color w:val="000000"/>
                <w:spacing w:val="-2"/>
                <w:sz w:val="24"/>
                <w:u w:val="single"/>
              </w:rPr>
              <w:t xml:space="preserve">Obligatoriu</w:t>
            </w:r>
            <w:r/>
            <w:r/>
          </w:p>
        </w:tc>
      </w:tr>
      <w:tr>
        <w:trPr/>
        <w:tc>
          <w:tcPr>
            <w:shd w:val="clear" w:color="ffffff" w:fill="ffffff"/>
            <w:tcBorders/>
            <w:tcW w:w="0" w:type="auto"/>
            <w:textDirection w:val="lrTb"/>
            <w:noWrap w:val="false"/>
          </w:tcPr>
          <w:p>
            <w:pPr>
              <w:pBdr/>
              <w:shd w:val="clear" w:color="auto" w:fill="ffffff" w:themeFill="background1"/>
              <w:tabs>
                <w:tab w:val="left" w:leader="none" w:pos="612"/>
              </w:tabs>
              <w:spacing w:after="120" w:before="120"/>
              <w:ind/>
              <w:rPr>
                <w:iCs/>
                <w:lang w:val="ru-RU" w:eastAsia="ru-RU"/>
              </w:rPr>
            </w:pPr>
            <w:r>
              <w:rPr>
                <w:iCs/>
                <w:lang w:val="ro-RO"/>
              </w:rPr>
              <w:t xml:space="preserve">2</w:t>
            </w:r>
            <w:r>
              <w:rPr>
                <w:iCs/>
                <w:lang w:val="ru-RU" w:eastAsia="ru-RU"/>
              </w:rPr>
            </w:r>
            <w:r>
              <w:rPr>
                <w:iCs/>
                <w:lang w:val="ru-RU" w:eastAsia="ru-RU"/>
              </w:rPr>
            </w:r>
          </w:p>
        </w:tc>
        <w:tc>
          <w:tcPr>
            <w:shd w:val="clear" w:color="ffffff" w:fill="ffffff"/>
            <w:tcBorders/>
            <w:tcW w:w="0" w:type="auto"/>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b/>
                <w:i/>
                <w:color w:val="000000"/>
                <w:sz w:val="24"/>
              </w:rPr>
              <w:t xml:space="preserve">Oferta</w:t>
            </w:r>
            <w:r>
              <w:rPr>
                <w:rFonts w:ascii="Times New Roman" w:hAnsi="Times New Roman" w:eastAsia="Times New Roman" w:cs="Times New Roman"/>
                <w:b/>
                <w:i/>
                <w:color w:val="000000"/>
                <w:spacing w:val="-6"/>
                <w:sz w:val="24"/>
              </w:rPr>
              <w:t xml:space="preserve"> </w:t>
            </w:r>
            <w:r>
              <w:rPr>
                <w:rFonts w:ascii="Times New Roman" w:hAnsi="Times New Roman" w:eastAsia="Times New Roman" w:cs="Times New Roman"/>
                <w:b/>
                <w:i/>
                <w:color w:val="000000"/>
                <w:spacing w:val="-2"/>
                <w:sz w:val="24"/>
              </w:rPr>
              <w:t xml:space="preserve">tehnică</w:t>
            </w:r>
            <w:r/>
            <w:r/>
          </w:p>
        </w:tc>
        <w:tc>
          <w:tcPr>
            <w:shd w:val="clear" w:color="ffffff" w:fill="ffffff"/>
            <w:tcBorders/>
            <w:tcW w:w="0" w:type="auto"/>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i/>
                <w:color w:val="000000"/>
                <w:sz w:val="24"/>
                <w:u w:val="single"/>
              </w:rPr>
              <w:t xml:space="preserve">Elaborat astfel, încât să furnizeze toată informația solicitată cu privire la partea tehnică legată de obiectul contractului de achiziție publică a bunurilor. Anexa nr.22 din Documentația Standard, semnat electronic</w:t>
            </w:r>
            <w:r/>
            <w:r/>
          </w:p>
        </w:tc>
        <w:tc>
          <w:tcPr>
            <w:shd w:val="clear" w:color="ffffff" w:fill="ffffff"/>
            <w:tcBorders/>
            <w:tcW w:w="0" w:type="auto"/>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i/>
                <w:color w:val="000000"/>
                <w:spacing w:val="-2"/>
                <w:sz w:val="24"/>
                <w:u w:val="single"/>
              </w:rPr>
              <w:t xml:space="preserve">Obligatoriu</w:t>
            </w:r>
            <w:r/>
            <w:r/>
          </w:p>
        </w:tc>
      </w:tr>
      <w:tr>
        <w:trPr/>
        <w:tc>
          <w:tcPr>
            <w:shd w:val="clear" w:color="ffffff" w:fill="ffffff"/>
            <w:tcBorders/>
            <w:tcW w:w="0" w:type="auto"/>
            <w:vMerge w:val="restart"/>
            <w:textDirection w:val="lrTb"/>
            <w:noWrap w:val="false"/>
          </w:tcPr>
          <w:p>
            <w:pPr>
              <w:pBdr/>
              <w:shd w:val="clear" w:color="auto" w:fill="ffffff" w:themeFill="background1"/>
              <w:tabs>
                <w:tab w:val="left" w:leader="none" w:pos="612"/>
              </w:tabs>
              <w:spacing w:after="120" w:before="120"/>
              <w:ind/>
              <w:rPr>
                <w:iCs/>
                <w:lang w:val="ru-RU" w:eastAsia="ru-RU"/>
              </w:rPr>
            </w:pPr>
            <w:r>
              <w:rPr>
                <w:iCs/>
                <w:lang w:val="ro-RO"/>
              </w:rPr>
              <w:t xml:space="preserve">3</w:t>
            </w:r>
            <w:r>
              <w:rPr>
                <w:iCs/>
                <w:lang w:val="ru-RU" w:eastAsia="ru-RU"/>
              </w:rPr>
            </w:r>
            <w:r>
              <w:rPr>
                <w:iCs/>
                <w:lang w:val="ru-RU" w:eastAsia="ru-RU"/>
              </w:rPr>
            </w:r>
          </w:p>
        </w:tc>
        <w:tc>
          <w:tcPr>
            <w:shd w:val="clear" w:color="ffffff" w:fill="ffffff"/>
            <w:tcBorders/>
            <w:tcW w:w="0" w:type="auto"/>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b/>
                <w:i/>
                <w:color w:val="000000"/>
                <w:sz w:val="24"/>
              </w:rPr>
              <w:t xml:space="preserve">Oferta financiară</w:t>
            </w:r>
            <w:r/>
            <w:r/>
          </w:p>
        </w:tc>
        <w:tc>
          <w:tcPr>
            <w:shd w:val="clear" w:color="ffffff" w:fill="ffffff"/>
            <w:tcBorders/>
            <w:tcW w:w="0" w:type="auto"/>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i/>
                <w:color w:val="000000"/>
                <w:sz w:val="24"/>
                <w:u w:val="single"/>
              </w:rPr>
              <w:t xml:space="preserve">Elaborat astfel încât să furnizeze toată informația solicitată cu privire la prețuri, tarife, precum și alte condiții financiare și comerciale legate de obiectul contractului de achiziție publică a bunurilor. Anexa nr.23 din Documentația Standard, semnat e</w:t>
            </w:r>
            <w:r>
              <w:rPr>
                <w:rFonts w:ascii="Times New Roman" w:hAnsi="Times New Roman" w:eastAsia="Times New Roman" w:cs="Times New Roman"/>
                <w:i/>
                <w:color w:val="000000"/>
                <w:sz w:val="24"/>
                <w:u w:val="single"/>
              </w:rPr>
              <w:t xml:space="preserve">lectronic</w:t>
            </w:r>
            <w:r/>
            <w:r/>
          </w:p>
        </w:tc>
        <w:tc>
          <w:tcPr>
            <w:shd w:val="clear" w:color="ffffff" w:fill="ffffff"/>
            <w:tcBorders/>
            <w:tcW w:w="0" w:type="auto"/>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i/>
                <w:color w:val="000000"/>
                <w:spacing w:val="-2"/>
                <w:sz w:val="24"/>
                <w:u w:val="single"/>
              </w:rPr>
              <w:t xml:space="preserve">Obligatoriu</w:t>
            </w:r>
            <w:r/>
            <w:r/>
          </w:p>
        </w:tc>
      </w:tr>
      <w:tr>
        <w:trPr/>
        <w:tc>
          <w:tcPr>
            <w:shd w:val="clear" w:color="ffffff" w:fill="ffffff"/>
            <w:tcBorders/>
            <w:tcW w:w="0" w:type="auto"/>
            <w:vMerge w:val="restart"/>
            <w:textDirection w:val="lrTb"/>
            <w:noWrap w:val="false"/>
          </w:tcPr>
          <w:p>
            <w:pPr>
              <w:pBdr/>
              <w:shd w:val="clear" w:color="auto" w:fill="ffffff" w:themeFill="background1"/>
              <w:tabs>
                <w:tab w:val="left" w:leader="none" w:pos="612"/>
              </w:tabs>
              <w:spacing w:after="120" w:before="120"/>
              <w:ind/>
              <w:rPr>
                <w:iCs/>
                <w:lang w:val="ru-RU" w:eastAsia="ru-RU"/>
              </w:rPr>
            </w:pPr>
            <w:r>
              <w:rPr>
                <w:iCs/>
                <w:lang w:val="ro-RO"/>
              </w:rPr>
              <w:t xml:space="preserve">4</w:t>
            </w:r>
            <w:r>
              <w:rPr>
                <w:iCs/>
                <w:lang w:val="ru-RU" w:eastAsia="ru-RU"/>
              </w:rPr>
            </w:r>
            <w:r>
              <w:rPr>
                <w:iCs/>
                <w:lang w:val="ru-RU" w:eastAsia="ru-RU"/>
              </w:rPr>
            </w:r>
          </w:p>
        </w:tc>
        <w:tc>
          <w:tcPr>
            <w:shd w:val="clear" w:color="ffffff" w:fill="ffffff"/>
            <w:tcBorders/>
            <w:tcW w:w="0" w:type="auto"/>
            <w:vMerge w:val="restart"/>
            <w:textDirection w:val="lrTb"/>
            <w:noWrap w:val="false"/>
          </w:tcPr>
          <w:p>
            <w:pPr>
              <w:pBdr>
                <w:top w:val="none" w:color="000000" w:sz="4" w:space="0"/>
                <w:left w:val="none" w:color="000000" w:sz="4" w:space="0"/>
                <w:bottom w:val="none" w:color="000000" w:sz="4" w:space="0"/>
                <w:right w:val="none" w:color="000000" w:sz="4" w:space="0"/>
              </w:pBdr>
              <w:spacing w:after="0" w:before="113"/>
              <w:ind w:right="0" w:firstLine="0" w:left="107"/>
              <w:rPr/>
            </w:pPr>
            <w:r>
              <w:rPr>
                <w:rFonts w:ascii="Times New Roman" w:hAnsi="Times New Roman" w:eastAsia="Times New Roman" w:cs="Times New Roman"/>
                <w:b/>
                <w:i/>
                <w:color w:val="000000"/>
                <w:sz w:val="22"/>
              </w:rPr>
              <w:t xml:space="preserve">Certificat/decizie</w:t>
            </w:r>
            <w:r>
              <w:rPr>
                <w:rFonts w:ascii="Times New Roman" w:hAnsi="Times New Roman" w:eastAsia="Times New Roman" w:cs="Times New Roman"/>
                <w:b/>
                <w:i/>
                <w:color w:val="000000"/>
                <w:spacing w:val="-8"/>
                <w:sz w:val="22"/>
              </w:rPr>
              <w:t xml:space="preserve"> </w:t>
            </w:r>
            <w:r>
              <w:rPr>
                <w:rFonts w:ascii="Times New Roman" w:hAnsi="Times New Roman" w:eastAsia="Times New Roman" w:cs="Times New Roman"/>
                <w:b/>
                <w:i/>
                <w:color w:val="000000"/>
                <w:sz w:val="22"/>
              </w:rPr>
              <w:t xml:space="preserve">de</w:t>
            </w:r>
            <w:r>
              <w:rPr>
                <w:rFonts w:ascii="Times New Roman" w:hAnsi="Times New Roman" w:eastAsia="Times New Roman" w:cs="Times New Roman"/>
                <w:b/>
                <w:i/>
                <w:color w:val="000000"/>
                <w:spacing w:val="-9"/>
                <w:sz w:val="22"/>
              </w:rPr>
              <w:t xml:space="preserve"> </w:t>
            </w:r>
            <w:r>
              <w:rPr>
                <w:rFonts w:ascii="Times New Roman" w:hAnsi="Times New Roman" w:eastAsia="Times New Roman" w:cs="Times New Roman"/>
                <w:b/>
                <w:i/>
                <w:color w:val="000000"/>
                <w:sz w:val="22"/>
              </w:rPr>
              <w:t xml:space="preserve">înregistrare</w:t>
            </w:r>
            <w:r>
              <w:rPr>
                <w:rFonts w:ascii="Times New Roman" w:hAnsi="Times New Roman" w:eastAsia="Times New Roman" w:cs="Times New Roman"/>
                <w:b/>
                <w:i/>
                <w:color w:val="000000"/>
                <w:spacing w:val="-7"/>
                <w:sz w:val="22"/>
              </w:rPr>
              <w:t xml:space="preserve"> </w:t>
            </w:r>
            <w:r>
              <w:rPr>
                <w:rFonts w:ascii="Times New Roman" w:hAnsi="Times New Roman" w:eastAsia="Times New Roman" w:cs="Times New Roman"/>
                <w:b/>
                <w:i/>
                <w:color w:val="000000"/>
                <w:spacing w:val="-10"/>
                <w:sz w:val="22"/>
              </w:rPr>
              <w:t xml:space="preserve">a</w:t>
            </w:r>
            <w:r/>
            <w:r/>
          </w:p>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b/>
                <w:i/>
                <w:color w:val="000000"/>
                <w:sz w:val="22"/>
              </w:rPr>
              <w:t xml:space="preserve">întreprinderii/extras</w:t>
            </w:r>
            <w:r>
              <w:rPr>
                <w:rFonts w:ascii="Times New Roman" w:hAnsi="Times New Roman" w:eastAsia="Times New Roman" w:cs="Times New Roman"/>
                <w:b/>
                <w:i/>
                <w:color w:val="000000"/>
                <w:spacing w:val="-10"/>
                <w:sz w:val="22"/>
              </w:rPr>
              <w:t xml:space="preserve"> </w:t>
            </w:r>
            <w:r>
              <w:rPr>
                <w:rFonts w:ascii="Times New Roman" w:hAnsi="Times New Roman" w:eastAsia="Times New Roman" w:cs="Times New Roman"/>
                <w:b/>
                <w:i/>
                <w:color w:val="000000"/>
                <w:sz w:val="22"/>
              </w:rPr>
              <w:t xml:space="preserve">dinRegistrul</w:t>
            </w:r>
            <w:r>
              <w:rPr>
                <w:rFonts w:ascii="Times New Roman" w:hAnsi="Times New Roman" w:eastAsia="Times New Roman" w:cs="Times New Roman"/>
                <w:b/>
                <w:i/>
                <w:color w:val="000000"/>
                <w:spacing w:val="-9"/>
                <w:sz w:val="22"/>
              </w:rPr>
              <w:t xml:space="preserve"> </w:t>
            </w:r>
            <w:r>
              <w:rPr>
                <w:rFonts w:ascii="Times New Roman" w:hAnsi="Times New Roman" w:eastAsia="Times New Roman" w:cs="Times New Roman"/>
                <w:b/>
                <w:i/>
                <w:color w:val="000000"/>
                <w:sz w:val="22"/>
              </w:rPr>
              <w:t xml:space="preserve">de</w:t>
            </w:r>
            <w:r>
              <w:rPr>
                <w:rFonts w:ascii="Times New Roman" w:hAnsi="Times New Roman" w:eastAsia="Times New Roman" w:cs="Times New Roman"/>
                <w:b/>
                <w:i/>
                <w:color w:val="000000"/>
                <w:spacing w:val="-10"/>
                <w:sz w:val="22"/>
              </w:rPr>
              <w:t xml:space="preserve"> </w:t>
            </w:r>
            <w:r>
              <w:rPr>
                <w:rFonts w:ascii="Times New Roman" w:hAnsi="Times New Roman" w:eastAsia="Times New Roman" w:cs="Times New Roman"/>
                <w:b/>
                <w:i/>
                <w:color w:val="000000"/>
                <w:sz w:val="22"/>
              </w:rPr>
              <w:t xml:space="preserve">Stat</w:t>
            </w:r>
            <w:r>
              <w:rPr>
                <w:rFonts w:ascii="Times New Roman" w:hAnsi="Times New Roman" w:eastAsia="Times New Roman" w:cs="Times New Roman"/>
                <w:b/>
                <w:i/>
                <w:color w:val="000000"/>
                <w:spacing w:val="-9"/>
                <w:sz w:val="22"/>
              </w:rPr>
              <w:t xml:space="preserve"> </w:t>
            </w:r>
            <w:r>
              <w:rPr>
                <w:rFonts w:ascii="Times New Roman" w:hAnsi="Times New Roman" w:eastAsia="Times New Roman" w:cs="Times New Roman"/>
                <w:b/>
                <w:i/>
                <w:color w:val="000000"/>
                <w:sz w:val="22"/>
              </w:rPr>
              <w:t xml:space="preserve">al persoanelor juridice</w:t>
            </w:r>
            <w:r/>
            <w:r/>
          </w:p>
        </w:tc>
        <w:tc>
          <w:tcPr>
            <w:shd w:val="clear" w:color="ffffff" w:fill="ffffff"/>
            <w:tcBorders/>
            <w:tcW w:w="0" w:type="auto"/>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i/>
                <w:color w:val="000000"/>
                <w:sz w:val="24"/>
                <w:u w:val="single"/>
              </w:rPr>
              <w:t xml:space="preserve">Copie,</w:t>
            </w:r>
            <w:r>
              <w:rPr>
                <w:rFonts w:ascii="Times New Roman" w:hAnsi="Times New Roman" w:eastAsia="Times New Roman" w:cs="Times New Roman"/>
                <w:i/>
                <w:color w:val="000000"/>
                <w:spacing w:val="-12"/>
                <w:sz w:val="24"/>
                <w:u w:val="single"/>
              </w:rPr>
              <w:t xml:space="preserve"> </w:t>
            </w:r>
            <w:r>
              <w:rPr>
                <w:rFonts w:ascii="Times New Roman" w:hAnsi="Times New Roman" w:eastAsia="Times New Roman" w:cs="Times New Roman"/>
                <w:i/>
                <w:color w:val="000000"/>
                <w:sz w:val="24"/>
                <w:u w:val="single"/>
              </w:rPr>
              <w:t xml:space="preserve">confirmată</w:t>
            </w:r>
            <w:r>
              <w:rPr>
                <w:rFonts w:ascii="Times New Roman" w:hAnsi="Times New Roman" w:eastAsia="Times New Roman" w:cs="Times New Roman"/>
                <w:i/>
                <w:color w:val="000000"/>
                <w:spacing w:val="-12"/>
                <w:sz w:val="24"/>
                <w:u w:val="single"/>
              </w:rPr>
              <w:t xml:space="preserve"> </w:t>
            </w:r>
            <w:r>
              <w:rPr>
                <w:rFonts w:ascii="Times New Roman" w:hAnsi="Times New Roman" w:eastAsia="Times New Roman" w:cs="Times New Roman"/>
                <w:i/>
                <w:color w:val="000000"/>
                <w:sz w:val="24"/>
                <w:u w:val="single"/>
              </w:rPr>
              <w:t xml:space="preserve">prin</w:t>
            </w:r>
            <w:r>
              <w:rPr>
                <w:rFonts w:ascii="Times New Roman" w:hAnsi="Times New Roman" w:eastAsia="Times New Roman" w:cs="Times New Roman"/>
                <w:i/>
                <w:color w:val="000000"/>
                <w:spacing w:val="-12"/>
                <w:sz w:val="24"/>
                <w:u w:val="single"/>
              </w:rPr>
              <w:t xml:space="preserve"> </w:t>
            </w:r>
            <w:r>
              <w:rPr>
                <w:rFonts w:ascii="Times New Roman" w:hAnsi="Times New Roman" w:eastAsia="Times New Roman" w:cs="Times New Roman"/>
                <w:i/>
                <w:color w:val="000000"/>
                <w:sz w:val="24"/>
                <w:u w:val="single"/>
              </w:rPr>
              <w:t xml:space="preserve">semnătură </w:t>
            </w:r>
            <w:r>
              <w:rPr>
                <w:rFonts w:ascii="Times New Roman" w:hAnsi="Times New Roman" w:eastAsia="Times New Roman" w:cs="Times New Roman"/>
                <w:i/>
                <w:color w:val="000000"/>
                <w:spacing w:val="-2"/>
                <w:sz w:val="24"/>
                <w:u w:val="single"/>
              </w:rPr>
              <w:t xml:space="preserve">electronic.</w:t>
            </w:r>
            <w:r/>
            <w:r/>
          </w:p>
        </w:tc>
        <w:tc>
          <w:tcPr>
            <w:shd w:val="clear" w:color="ffffff" w:fill="ffffff"/>
            <w:tcBorders/>
            <w:tcW w:w="0" w:type="auto"/>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i/>
                <w:color w:val="000000"/>
                <w:spacing w:val="-2"/>
                <w:sz w:val="24"/>
                <w:u w:val="single"/>
              </w:rPr>
              <w:t xml:space="preserve">Obligatoriu</w:t>
            </w:r>
            <w:r/>
            <w:r/>
          </w:p>
        </w:tc>
      </w:tr>
      <w:tr>
        <w:trPr/>
        <w:tc>
          <w:tcPr>
            <w:shd w:val="clear" w:color="ffffff" w:fill="ffffff"/>
            <w:tcBorders/>
            <w:tcW w:w="0" w:type="auto"/>
            <w:vMerge w:val="restart"/>
            <w:textDirection w:val="lrTb"/>
            <w:noWrap w:val="false"/>
          </w:tcPr>
          <w:p>
            <w:pPr>
              <w:pBdr/>
              <w:shd w:val="clear" w:color="auto" w:fill="ffffff" w:themeFill="background1"/>
              <w:tabs>
                <w:tab w:val="left" w:leader="none" w:pos="612"/>
              </w:tabs>
              <w:spacing w:after="120" w:before="120"/>
              <w:ind/>
              <w:rPr>
                <w:iCs/>
                <w:lang w:val="ru-RU" w:eastAsia="ru-RU"/>
              </w:rPr>
            </w:pPr>
            <w:r>
              <w:rPr>
                <w:iCs/>
                <w:lang w:val="ro-RO"/>
              </w:rPr>
              <w:t xml:space="preserve">5</w:t>
            </w:r>
            <w:r>
              <w:rPr>
                <w:iCs/>
                <w:lang w:val="ru-RU" w:eastAsia="ru-RU"/>
              </w:rPr>
            </w:r>
            <w:r>
              <w:rPr>
                <w:iCs/>
                <w:lang w:val="ru-RU" w:eastAsia="ru-RU"/>
              </w:rPr>
            </w:r>
          </w:p>
        </w:tc>
        <w:tc>
          <w:tcPr>
            <w:shd w:val="clear" w:color="ffffff" w:fill="ffffff"/>
            <w:tcBorders/>
            <w:tcW w:w="0" w:type="auto"/>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b/>
                <w:i/>
                <w:color w:val="000000"/>
                <w:sz w:val="24"/>
              </w:rPr>
              <w:t xml:space="preserve">Cererea</w:t>
            </w:r>
            <w:r>
              <w:rPr>
                <w:rFonts w:ascii="Times New Roman" w:hAnsi="Times New Roman" w:eastAsia="Times New Roman" w:cs="Times New Roman"/>
                <w:b/>
                <w:i/>
                <w:color w:val="000000"/>
                <w:spacing w:val="-9"/>
                <w:sz w:val="24"/>
              </w:rPr>
              <w:t xml:space="preserve"> </w:t>
            </w:r>
            <w:r>
              <w:rPr>
                <w:rFonts w:ascii="Times New Roman" w:hAnsi="Times New Roman" w:eastAsia="Times New Roman" w:cs="Times New Roman"/>
                <w:b/>
                <w:i/>
                <w:color w:val="000000"/>
                <w:sz w:val="24"/>
              </w:rPr>
              <w:t xml:space="preserve">de</w:t>
            </w:r>
            <w:r>
              <w:rPr>
                <w:rFonts w:ascii="Times New Roman" w:hAnsi="Times New Roman" w:eastAsia="Times New Roman" w:cs="Times New Roman"/>
                <w:b/>
                <w:i/>
                <w:color w:val="000000"/>
                <w:spacing w:val="-9"/>
                <w:sz w:val="24"/>
              </w:rPr>
              <w:t xml:space="preserve"> </w:t>
            </w:r>
            <w:r>
              <w:rPr>
                <w:rFonts w:ascii="Times New Roman" w:hAnsi="Times New Roman" w:eastAsia="Times New Roman" w:cs="Times New Roman"/>
                <w:b/>
                <w:i/>
                <w:color w:val="000000"/>
                <w:sz w:val="24"/>
              </w:rPr>
              <w:t xml:space="preserve">participare,</w:t>
            </w:r>
            <w:r>
              <w:rPr>
                <w:rFonts w:ascii="Times New Roman" w:hAnsi="Times New Roman" w:eastAsia="Times New Roman" w:cs="Times New Roman"/>
                <w:b/>
                <w:i/>
                <w:color w:val="000000"/>
                <w:spacing w:val="-9"/>
                <w:sz w:val="24"/>
              </w:rPr>
              <w:t xml:space="preserve"> </w:t>
            </w:r>
            <w:r>
              <w:rPr>
                <w:rFonts w:ascii="Times New Roman" w:hAnsi="Times New Roman" w:eastAsia="Times New Roman" w:cs="Times New Roman"/>
                <w:b/>
                <w:i/>
                <w:color w:val="000000"/>
                <w:sz w:val="24"/>
              </w:rPr>
              <w:t xml:space="preserve">conform</w:t>
            </w:r>
            <w:r>
              <w:rPr>
                <w:rFonts w:ascii="Times New Roman" w:hAnsi="Times New Roman" w:eastAsia="Times New Roman" w:cs="Times New Roman"/>
                <w:b/>
                <w:i/>
                <w:color w:val="000000"/>
                <w:spacing w:val="-12"/>
                <w:sz w:val="24"/>
              </w:rPr>
              <w:t xml:space="preserve"> </w:t>
            </w:r>
            <w:r>
              <w:rPr>
                <w:rFonts w:ascii="Times New Roman" w:hAnsi="Times New Roman" w:eastAsia="Times New Roman" w:cs="Times New Roman"/>
                <w:b/>
                <w:i/>
                <w:color w:val="000000"/>
                <w:sz w:val="24"/>
              </w:rPr>
              <w:t xml:space="preserve">Anexei </w:t>
            </w:r>
            <w:r>
              <w:rPr>
                <w:rFonts w:ascii="Times New Roman" w:hAnsi="Times New Roman" w:eastAsia="Times New Roman" w:cs="Times New Roman"/>
                <w:b/>
                <w:i/>
                <w:color w:val="000000"/>
                <w:spacing w:val="-4"/>
                <w:sz w:val="24"/>
              </w:rPr>
              <w:t xml:space="preserve">nr.7</w:t>
            </w:r>
            <w:r/>
            <w:r/>
          </w:p>
        </w:tc>
        <w:tc>
          <w:tcPr>
            <w:shd w:val="clear" w:color="ffffff" w:fill="ffffff"/>
            <w:tcBorders/>
            <w:tcW w:w="0" w:type="auto"/>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i/>
                <w:color w:val="000000"/>
                <w:sz w:val="24"/>
              </w:rPr>
              <w:t xml:space="preserve">Formular</w:t>
            </w:r>
            <w:r>
              <w:rPr>
                <w:rFonts w:ascii="Times New Roman" w:hAnsi="Times New Roman" w:eastAsia="Times New Roman" w:cs="Times New Roman"/>
                <w:i/>
                <w:color w:val="000000"/>
                <w:spacing w:val="-8"/>
                <w:sz w:val="24"/>
              </w:rPr>
              <w:t xml:space="preserve"> </w:t>
            </w:r>
            <w:r>
              <w:rPr>
                <w:rFonts w:ascii="Times New Roman" w:hAnsi="Times New Roman" w:eastAsia="Times New Roman" w:cs="Times New Roman"/>
                <w:i/>
                <w:color w:val="000000"/>
                <w:sz w:val="24"/>
              </w:rPr>
              <w:t xml:space="preserve">completat</w:t>
            </w:r>
            <w:r>
              <w:rPr>
                <w:rFonts w:ascii="Times New Roman" w:hAnsi="Times New Roman" w:eastAsia="Times New Roman" w:cs="Times New Roman"/>
                <w:i/>
                <w:color w:val="000000"/>
                <w:spacing w:val="-10"/>
                <w:sz w:val="24"/>
              </w:rPr>
              <w:t xml:space="preserve"> </w:t>
            </w:r>
            <w:r>
              <w:rPr>
                <w:rFonts w:ascii="Times New Roman" w:hAnsi="Times New Roman" w:eastAsia="Times New Roman" w:cs="Times New Roman"/>
                <w:i/>
                <w:color w:val="000000"/>
                <w:sz w:val="24"/>
              </w:rPr>
              <w:t xml:space="preserve">–</w:t>
            </w:r>
            <w:r>
              <w:rPr>
                <w:rFonts w:ascii="Times New Roman" w:hAnsi="Times New Roman" w:eastAsia="Times New Roman" w:cs="Times New Roman"/>
                <w:i/>
                <w:color w:val="000000"/>
                <w:spacing w:val="-9"/>
                <w:sz w:val="24"/>
              </w:rPr>
              <w:t xml:space="preserve"> </w:t>
            </w:r>
            <w:r>
              <w:rPr>
                <w:rFonts w:ascii="Times New Roman" w:hAnsi="Times New Roman" w:eastAsia="Times New Roman" w:cs="Times New Roman"/>
                <w:i/>
                <w:color w:val="000000"/>
                <w:sz w:val="24"/>
              </w:rPr>
              <w:t xml:space="preserve">confirmat</w:t>
            </w:r>
            <w:r>
              <w:rPr>
                <w:rFonts w:ascii="Times New Roman" w:hAnsi="Times New Roman" w:eastAsia="Times New Roman" w:cs="Times New Roman"/>
                <w:i/>
                <w:color w:val="000000"/>
                <w:spacing w:val="-8"/>
                <w:sz w:val="24"/>
              </w:rPr>
              <w:t xml:space="preserve"> </w:t>
            </w:r>
            <w:r>
              <w:rPr>
                <w:rFonts w:ascii="Times New Roman" w:hAnsi="Times New Roman" w:eastAsia="Times New Roman" w:cs="Times New Roman"/>
                <w:i/>
                <w:color w:val="000000"/>
                <w:sz w:val="24"/>
              </w:rPr>
              <w:t xml:space="preserve">prin aplicarea semnăturii electronice</w:t>
            </w:r>
            <w:r/>
            <w:r/>
          </w:p>
        </w:tc>
        <w:tc>
          <w:tcPr>
            <w:shd w:val="clear" w:color="ffffff" w:fill="ffffff"/>
            <w:tcBorders/>
            <w:tcW w:w="0" w:type="auto"/>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i/>
                <w:color w:val="000000"/>
                <w:spacing w:val="-2"/>
                <w:sz w:val="24"/>
                <w:u w:val="single"/>
              </w:rPr>
              <w:t xml:space="preserve">Obligatoriu</w:t>
            </w:r>
            <w:r/>
            <w:r/>
          </w:p>
        </w:tc>
      </w:tr>
      <w:tr>
        <w:trPr/>
        <w:tc>
          <w:tcPr>
            <w:shd w:val="clear" w:color="ffffff" w:fill="ffffff"/>
            <w:tcBorders/>
            <w:tcW w:w="0" w:type="auto"/>
            <w:vMerge w:val="restart"/>
            <w:textDirection w:val="lrTb"/>
            <w:noWrap w:val="false"/>
          </w:tcPr>
          <w:p>
            <w:pPr>
              <w:pBdr/>
              <w:shd w:val="clear" w:color="auto" w:fill="ffffff" w:themeFill="background1"/>
              <w:tabs>
                <w:tab w:val="left" w:leader="none" w:pos="612"/>
              </w:tabs>
              <w:spacing w:after="120" w:before="120"/>
              <w:ind/>
              <w:rPr>
                <w:iCs/>
                <w:lang w:val="ru-RU" w:eastAsia="ru-RU"/>
              </w:rPr>
            </w:pPr>
            <w:r>
              <w:rPr>
                <w:iCs/>
                <w:lang w:val="ro-RO"/>
              </w:rPr>
              <w:t xml:space="preserve">6</w:t>
            </w:r>
            <w:r>
              <w:rPr>
                <w:iCs/>
                <w:lang w:val="ru-RU" w:eastAsia="ru-RU"/>
              </w:rPr>
            </w:r>
            <w:r>
              <w:rPr>
                <w:iCs/>
                <w:lang w:val="ru-RU" w:eastAsia="ru-RU"/>
              </w:rPr>
            </w:r>
          </w:p>
        </w:tc>
        <w:tc>
          <w:tcPr>
            <w:shd w:val="clear" w:color="ffffff" w:fill="ffffff"/>
            <w:tcBorders/>
            <w:tcW w:w="0" w:type="auto"/>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b/>
                <w:i/>
                <w:color w:val="000000"/>
                <w:spacing w:val="-4"/>
                <w:sz w:val="24"/>
              </w:rPr>
              <w:t xml:space="preserve">Declarație</w:t>
            </w:r>
            <w:r>
              <w:rPr>
                <w:rFonts w:ascii="Times New Roman" w:hAnsi="Times New Roman" w:eastAsia="Times New Roman" w:cs="Times New Roman"/>
                <w:b/>
                <w:i/>
                <w:color w:val="000000"/>
                <w:spacing w:val="-10"/>
                <w:sz w:val="24"/>
              </w:rPr>
              <w:t xml:space="preserve"> </w:t>
            </w:r>
            <w:r>
              <w:rPr>
                <w:rFonts w:ascii="Times New Roman" w:hAnsi="Times New Roman" w:eastAsia="Times New Roman" w:cs="Times New Roman"/>
                <w:b/>
                <w:i/>
                <w:color w:val="000000"/>
                <w:spacing w:val="-4"/>
                <w:sz w:val="24"/>
              </w:rPr>
              <w:t xml:space="preserve">privind</w:t>
            </w:r>
            <w:r>
              <w:rPr>
                <w:rFonts w:ascii="Times New Roman" w:hAnsi="Times New Roman" w:eastAsia="Times New Roman" w:cs="Times New Roman"/>
                <w:b/>
                <w:i/>
                <w:color w:val="000000"/>
                <w:spacing w:val="-10"/>
                <w:sz w:val="24"/>
              </w:rPr>
              <w:t xml:space="preserve"> </w:t>
            </w:r>
            <w:r>
              <w:rPr>
                <w:rFonts w:ascii="Times New Roman" w:hAnsi="Times New Roman" w:eastAsia="Times New Roman" w:cs="Times New Roman"/>
                <w:b/>
                <w:i/>
                <w:color w:val="000000"/>
                <w:spacing w:val="-4"/>
                <w:sz w:val="24"/>
              </w:rPr>
              <w:t xml:space="preserve">valabilitatea</w:t>
            </w:r>
            <w:r>
              <w:rPr>
                <w:rFonts w:ascii="Times New Roman" w:hAnsi="Times New Roman" w:eastAsia="Times New Roman" w:cs="Times New Roman"/>
                <w:b/>
                <w:i/>
                <w:color w:val="000000"/>
                <w:spacing w:val="-10"/>
                <w:sz w:val="24"/>
              </w:rPr>
              <w:t xml:space="preserve"> </w:t>
            </w:r>
            <w:r>
              <w:rPr>
                <w:rFonts w:ascii="Times New Roman" w:hAnsi="Times New Roman" w:eastAsia="Times New Roman" w:cs="Times New Roman"/>
                <w:b/>
                <w:i/>
                <w:color w:val="000000"/>
                <w:spacing w:val="-4"/>
                <w:sz w:val="24"/>
              </w:rPr>
              <w:t xml:space="preserve">ofertei, </w:t>
            </w:r>
            <w:r>
              <w:rPr>
                <w:rFonts w:ascii="Times New Roman" w:hAnsi="Times New Roman" w:eastAsia="Times New Roman" w:cs="Times New Roman"/>
                <w:b/>
                <w:i/>
                <w:color w:val="000000"/>
                <w:sz w:val="24"/>
              </w:rPr>
              <w:t xml:space="preserve">conform Anexei nr.8</w:t>
            </w:r>
            <w:r/>
            <w:r/>
          </w:p>
        </w:tc>
        <w:tc>
          <w:tcPr>
            <w:shd w:val="clear" w:color="ffffff" w:fill="ffffff"/>
            <w:tcBorders/>
            <w:tcW w:w="0" w:type="auto"/>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i/>
                <w:color w:val="000000"/>
                <w:sz w:val="24"/>
              </w:rPr>
              <w:t xml:space="preserve">Formular</w:t>
            </w:r>
            <w:r>
              <w:rPr>
                <w:rFonts w:ascii="Times New Roman" w:hAnsi="Times New Roman" w:eastAsia="Times New Roman" w:cs="Times New Roman"/>
                <w:i/>
                <w:color w:val="000000"/>
                <w:spacing w:val="-8"/>
                <w:sz w:val="24"/>
              </w:rPr>
              <w:t xml:space="preserve"> </w:t>
            </w:r>
            <w:r>
              <w:rPr>
                <w:rFonts w:ascii="Times New Roman" w:hAnsi="Times New Roman" w:eastAsia="Times New Roman" w:cs="Times New Roman"/>
                <w:i/>
                <w:color w:val="000000"/>
                <w:sz w:val="24"/>
              </w:rPr>
              <w:t xml:space="preserve">completat</w:t>
            </w:r>
            <w:r>
              <w:rPr>
                <w:rFonts w:ascii="Times New Roman" w:hAnsi="Times New Roman" w:eastAsia="Times New Roman" w:cs="Times New Roman"/>
                <w:i/>
                <w:color w:val="000000"/>
                <w:spacing w:val="-10"/>
                <w:sz w:val="24"/>
              </w:rPr>
              <w:t xml:space="preserve"> </w:t>
            </w:r>
            <w:r>
              <w:rPr>
                <w:rFonts w:ascii="Times New Roman" w:hAnsi="Times New Roman" w:eastAsia="Times New Roman" w:cs="Times New Roman"/>
                <w:i/>
                <w:color w:val="000000"/>
                <w:sz w:val="24"/>
              </w:rPr>
              <w:t xml:space="preserve">–</w:t>
            </w:r>
            <w:r>
              <w:rPr>
                <w:rFonts w:ascii="Times New Roman" w:hAnsi="Times New Roman" w:eastAsia="Times New Roman" w:cs="Times New Roman"/>
                <w:i/>
                <w:color w:val="000000"/>
                <w:spacing w:val="-9"/>
                <w:sz w:val="24"/>
              </w:rPr>
              <w:t xml:space="preserve"> </w:t>
            </w:r>
            <w:r>
              <w:rPr>
                <w:rFonts w:ascii="Times New Roman" w:hAnsi="Times New Roman" w:eastAsia="Times New Roman" w:cs="Times New Roman"/>
                <w:i/>
                <w:color w:val="000000"/>
                <w:sz w:val="24"/>
              </w:rPr>
              <w:t xml:space="preserve">confirmat</w:t>
            </w:r>
            <w:r>
              <w:rPr>
                <w:rFonts w:ascii="Times New Roman" w:hAnsi="Times New Roman" w:eastAsia="Times New Roman" w:cs="Times New Roman"/>
                <w:i/>
                <w:color w:val="000000"/>
                <w:spacing w:val="-8"/>
                <w:sz w:val="24"/>
              </w:rPr>
              <w:t xml:space="preserve"> </w:t>
            </w:r>
            <w:r>
              <w:rPr>
                <w:rFonts w:ascii="Times New Roman" w:hAnsi="Times New Roman" w:eastAsia="Times New Roman" w:cs="Times New Roman"/>
                <w:i/>
                <w:color w:val="000000"/>
                <w:sz w:val="24"/>
              </w:rPr>
              <w:t xml:space="preserve">prin aplicarea semnăturii electronice</w:t>
            </w:r>
            <w:r/>
            <w:r/>
          </w:p>
        </w:tc>
        <w:tc>
          <w:tcPr>
            <w:shd w:val="clear" w:color="ffffff" w:fill="ffffff"/>
            <w:tcBorders/>
            <w:tcW w:w="0" w:type="auto"/>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i/>
                <w:color w:val="000000"/>
                <w:spacing w:val="-2"/>
                <w:sz w:val="24"/>
                <w:u w:val="single"/>
              </w:rPr>
              <w:t xml:space="preserve">Obligatoriu</w:t>
            </w:r>
            <w:r/>
            <w:r/>
          </w:p>
        </w:tc>
      </w:tr>
      <w:tr>
        <w:trPr/>
        <w:tc>
          <w:tcPr>
            <w:shd w:val="clear" w:color="ffffff" w:fill="ffffff"/>
            <w:tcBorders/>
            <w:tcW w:w="0" w:type="auto"/>
            <w:vMerge w:val="restart"/>
            <w:textDirection w:val="lrTb"/>
            <w:noWrap w:val="false"/>
          </w:tcPr>
          <w:p>
            <w:pPr>
              <w:pBdr/>
              <w:shd w:val="clear" w:color="auto" w:fill="ffffff" w:themeFill="background1"/>
              <w:tabs>
                <w:tab w:val="left" w:leader="none" w:pos="612"/>
              </w:tabs>
              <w:spacing w:after="120" w:before="120"/>
              <w:ind/>
              <w:rPr>
                <w:iCs/>
                <w:lang w:val="ru-RU" w:eastAsia="ru-RU"/>
              </w:rPr>
            </w:pPr>
            <w:r>
              <w:rPr>
                <w:iCs/>
                <w:lang w:val="ro-RO"/>
              </w:rPr>
              <w:t xml:space="preserve">7</w:t>
            </w:r>
            <w:r>
              <w:rPr>
                <w:iCs/>
                <w:lang w:val="ru-RU" w:eastAsia="ru-RU"/>
              </w:rPr>
            </w:r>
            <w:r>
              <w:rPr>
                <w:iCs/>
                <w:lang w:val="ru-RU" w:eastAsia="ru-RU"/>
              </w:rPr>
            </w:r>
          </w:p>
        </w:tc>
        <w:tc>
          <w:tcPr>
            <w:shd w:val="clear" w:color="ffffff" w:fill="ffffff"/>
            <w:tcBorders/>
            <w:tcW w:w="0" w:type="auto"/>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b/>
                <w:i/>
                <w:color w:val="000000"/>
                <w:sz w:val="24"/>
              </w:rPr>
              <w:t xml:space="preserve">Certificat</w:t>
            </w:r>
            <w:r>
              <w:rPr>
                <w:rFonts w:ascii="Times New Roman" w:hAnsi="Times New Roman" w:eastAsia="Times New Roman" w:cs="Times New Roman"/>
                <w:b/>
                <w:i/>
                <w:color w:val="000000"/>
                <w:spacing w:val="-3"/>
                <w:sz w:val="24"/>
              </w:rPr>
              <w:t xml:space="preserve"> </w:t>
            </w:r>
            <w:r>
              <w:rPr>
                <w:rFonts w:ascii="Times New Roman" w:hAnsi="Times New Roman" w:eastAsia="Times New Roman" w:cs="Times New Roman"/>
                <w:b/>
                <w:i/>
                <w:color w:val="000000"/>
                <w:sz w:val="24"/>
              </w:rPr>
              <w:t xml:space="preserve">de</w:t>
            </w:r>
            <w:r>
              <w:rPr>
                <w:rFonts w:ascii="Times New Roman" w:hAnsi="Times New Roman" w:eastAsia="Times New Roman" w:cs="Times New Roman"/>
                <w:b/>
                <w:i/>
                <w:color w:val="000000"/>
                <w:spacing w:val="-6"/>
                <w:sz w:val="24"/>
              </w:rPr>
              <w:t xml:space="preserve"> </w:t>
            </w:r>
            <w:r>
              <w:rPr>
                <w:rFonts w:ascii="Times New Roman" w:hAnsi="Times New Roman" w:eastAsia="Times New Roman" w:cs="Times New Roman"/>
                <w:b/>
                <w:i/>
                <w:color w:val="000000"/>
                <w:sz w:val="24"/>
              </w:rPr>
              <w:t xml:space="preserve">atribuire</w:t>
            </w:r>
            <w:r>
              <w:rPr>
                <w:rFonts w:ascii="Times New Roman" w:hAnsi="Times New Roman" w:eastAsia="Times New Roman" w:cs="Times New Roman"/>
                <w:b/>
                <w:i/>
                <w:color w:val="000000"/>
                <w:spacing w:val="-3"/>
                <w:sz w:val="24"/>
              </w:rPr>
              <w:t xml:space="preserve"> </w:t>
            </w:r>
            <w:r>
              <w:rPr>
                <w:rFonts w:ascii="Times New Roman" w:hAnsi="Times New Roman" w:eastAsia="Times New Roman" w:cs="Times New Roman"/>
                <w:b/>
                <w:i/>
                <w:color w:val="000000"/>
                <w:sz w:val="24"/>
              </w:rPr>
              <w:t xml:space="preserve">a</w:t>
            </w:r>
            <w:r>
              <w:rPr>
                <w:rFonts w:ascii="Times New Roman" w:hAnsi="Times New Roman" w:eastAsia="Times New Roman" w:cs="Times New Roman"/>
                <w:b/>
                <w:i/>
                <w:color w:val="000000"/>
                <w:spacing w:val="-6"/>
                <w:sz w:val="24"/>
              </w:rPr>
              <w:t xml:space="preserve"> </w:t>
            </w:r>
            <w:r>
              <w:rPr>
                <w:rFonts w:ascii="Times New Roman" w:hAnsi="Times New Roman" w:eastAsia="Times New Roman" w:cs="Times New Roman"/>
                <w:b/>
                <w:i/>
                <w:color w:val="000000"/>
                <w:sz w:val="24"/>
              </w:rPr>
              <w:t xml:space="preserve">contului</w:t>
            </w:r>
            <w:r>
              <w:rPr>
                <w:rFonts w:ascii="Times New Roman" w:hAnsi="Times New Roman" w:eastAsia="Times New Roman" w:cs="Times New Roman"/>
                <w:b/>
                <w:i/>
                <w:color w:val="000000"/>
                <w:spacing w:val="-2"/>
                <w:sz w:val="24"/>
              </w:rPr>
              <w:t xml:space="preserve"> bancar</w:t>
            </w:r>
            <w:r/>
            <w:r/>
          </w:p>
        </w:tc>
        <w:tc>
          <w:tcPr>
            <w:shd w:val="clear" w:color="ffffff" w:fill="ffffff"/>
            <w:tcBorders/>
            <w:tcW w:w="0" w:type="auto"/>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i/>
                <w:color w:val="000000"/>
                <w:spacing w:val="-4"/>
                <w:sz w:val="24"/>
              </w:rPr>
              <w:t xml:space="preserve">Copie,</w:t>
            </w:r>
            <w:r>
              <w:rPr>
                <w:rFonts w:ascii="Times New Roman" w:hAnsi="Times New Roman" w:eastAsia="Times New Roman" w:cs="Times New Roman"/>
                <w:i/>
                <w:color w:val="000000"/>
                <w:spacing w:val="-10"/>
                <w:sz w:val="24"/>
              </w:rPr>
              <w:t xml:space="preserve"> </w:t>
            </w:r>
            <w:r>
              <w:rPr>
                <w:rFonts w:ascii="Times New Roman" w:hAnsi="Times New Roman" w:eastAsia="Times New Roman" w:cs="Times New Roman"/>
                <w:i/>
                <w:color w:val="000000"/>
                <w:spacing w:val="-4"/>
                <w:sz w:val="24"/>
              </w:rPr>
              <w:t xml:space="preserve">eliberata</w:t>
            </w:r>
            <w:r>
              <w:rPr>
                <w:rFonts w:ascii="Times New Roman" w:hAnsi="Times New Roman" w:eastAsia="Times New Roman" w:cs="Times New Roman"/>
                <w:i/>
                <w:color w:val="000000"/>
                <w:spacing w:val="-10"/>
                <w:sz w:val="24"/>
              </w:rPr>
              <w:t xml:space="preserve"> </w:t>
            </w:r>
            <w:r>
              <w:rPr>
                <w:rFonts w:ascii="Times New Roman" w:hAnsi="Times New Roman" w:eastAsia="Times New Roman" w:cs="Times New Roman"/>
                <w:i/>
                <w:color w:val="000000"/>
                <w:spacing w:val="-4"/>
                <w:sz w:val="24"/>
              </w:rPr>
              <w:t xml:space="preserve">de</w:t>
            </w:r>
            <w:r>
              <w:rPr>
                <w:rFonts w:ascii="Times New Roman" w:hAnsi="Times New Roman" w:eastAsia="Times New Roman" w:cs="Times New Roman"/>
                <w:i/>
                <w:color w:val="000000"/>
                <w:spacing w:val="-10"/>
                <w:sz w:val="24"/>
              </w:rPr>
              <w:t xml:space="preserve"> </w:t>
            </w:r>
            <w:r>
              <w:rPr>
                <w:rFonts w:ascii="Times New Roman" w:hAnsi="Times New Roman" w:eastAsia="Times New Roman" w:cs="Times New Roman"/>
                <w:i/>
                <w:color w:val="000000"/>
                <w:spacing w:val="-4"/>
                <w:sz w:val="24"/>
              </w:rPr>
              <w:t xml:space="preserve">banca</w:t>
            </w:r>
            <w:r>
              <w:rPr>
                <w:rFonts w:ascii="Times New Roman" w:hAnsi="Times New Roman" w:eastAsia="Times New Roman" w:cs="Times New Roman"/>
                <w:i/>
                <w:color w:val="000000"/>
                <w:spacing w:val="-9"/>
                <w:sz w:val="24"/>
              </w:rPr>
              <w:t xml:space="preserve"> </w:t>
            </w:r>
            <w:r>
              <w:rPr>
                <w:rFonts w:ascii="Times New Roman" w:hAnsi="Times New Roman" w:eastAsia="Times New Roman" w:cs="Times New Roman"/>
                <w:i/>
                <w:color w:val="000000"/>
                <w:spacing w:val="-4"/>
                <w:sz w:val="24"/>
              </w:rPr>
              <w:t xml:space="preserve">deținătoare</w:t>
            </w:r>
            <w:r>
              <w:rPr>
                <w:rFonts w:ascii="Times New Roman" w:hAnsi="Times New Roman" w:eastAsia="Times New Roman" w:cs="Times New Roman"/>
                <w:i/>
                <w:color w:val="000000"/>
                <w:spacing w:val="-10"/>
                <w:sz w:val="24"/>
              </w:rPr>
              <w:t xml:space="preserve"> </w:t>
            </w:r>
            <w:r>
              <w:rPr>
                <w:rFonts w:ascii="Times New Roman" w:hAnsi="Times New Roman" w:eastAsia="Times New Roman" w:cs="Times New Roman"/>
                <w:i/>
                <w:color w:val="000000"/>
                <w:spacing w:val="-4"/>
                <w:sz w:val="24"/>
              </w:rPr>
              <w:t xml:space="preserve">de </w:t>
            </w:r>
            <w:r>
              <w:rPr>
                <w:rFonts w:ascii="Times New Roman" w:hAnsi="Times New Roman" w:eastAsia="Times New Roman" w:cs="Times New Roman"/>
                <w:i/>
                <w:color w:val="000000"/>
                <w:spacing w:val="-2"/>
                <w:sz w:val="24"/>
              </w:rPr>
              <w:t xml:space="preserve">cont.</w:t>
            </w:r>
            <w:r/>
            <w:r/>
          </w:p>
        </w:tc>
        <w:tc>
          <w:tcPr>
            <w:shd w:val="clear" w:color="ffffff" w:fill="ffffff"/>
            <w:tcBorders/>
            <w:tcW w:w="0" w:type="auto"/>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i/>
                <w:color w:val="000000"/>
                <w:spacing w:val="-2"/>
                <w:sz w:val="24"/>
                <w:u w:val="single"/>
              </w:rPr>
              <w:t xml:space="preserve">Obligatoriu</w:t>
            </w:r>
            <w:r/>
            <w:r/>
          </w:p>
        </w:tc>
      </w:tr>
      <w:tr>
        <w:trPr/>
        <w:tc>
          <w:tcPr>
            <w:shd w:val="clear" w:color="ffffff" w:fill="ffffff"/>
            <w:tcBorders/>
            <w:tcW w:w="0" w:type="auto"/>
            <w:vMerge w:val="restart"/>
            <w:textDirection w:val="lrTb"/>
            <w:noWrap w:val="false"/>
          </w:tcPr>
          <w:p>
            <w:pPr>
              <w:pBdr/>
              <w:shd w:val="clear" w:color="auto" w:fill="ffffff" w:themeFill="background1"/>
              <w:tabs>
                <w:tab w:val="left" w:leader="none" w:pos="612"/>
              </w:tabs>
              <w:spacing w:after="120" w:before="120"/>
              <w:ind/>
              <w:rPr>
                <w:iCs/>
                <w:lang w:val="ru-RU" w:eastAsia="ru-RU"/>
              </w:rPr>
            </w:pPr>
            <w:r>
              <w:rPr>
                <w:iCs/>
                <w:lang w:val="ro-RO"/>
              </w:rPr>
              <w:t xml:space="preserve">8</w:t>
            </w:r>
            <w:r>
              <w:rPr>
                <w:iCs/>
                <w:lang w:val="ru-RU" w:eastAsia="ru-RU"/>
              </w:rPr>
            </w:r>
            <w:r>
              <w:rPr>
                <w:iCs/>
                <w:lang w:val="ru-RU" w:eastAsia="ru-RU"/>
              </w:rPr>
            </w:r>
          </w:p>
        </w:tc>
        <w:tc>
          <w:tcPr>
            <w:shd w:val="clear" w:color="ffffff" w:fill="ffffff"/>
            <w:tcBorders/>
            <w:tcW w:w="0" w:type="auto"/>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b/>
                <w:i/>
                <w:color w:val="000000"/>
                <w:sz w:val="24"/>
              </w:rPr>
              <w:t xml:space="preserve">Certificat de efectuare sistematică a plății impozitelor către Bugetul Public Național</w:t>
            </w:r>
            <w:r/>
            <w:r/>
          </w:p>
        </w:tc>
        <w:tc>
          <w:tcPr>
            <w:shd w:val="clear" w:color="ffffff" w:fill="ffffff"/>
            <w:tcBorders/>
            <w:tcW w:w="0" w:type="auto"/>
            <w:vMerge w:val="restart"/>
            <w:textDirection w:val="lrTb"/>
            <w:noWrap w:val="false"/>
          </w:tcPr>
          <w:p>
            <w:pPr>
              <w:pBdr>
                <w:top w:val="none" w:color="000000" w:sz="4" w:space="0"/>
                <w:left w:val="none" w:color="000000" w:sz="4" w:space="0"/>
                <w:bottom w:val="none" w:color="000000" w:sz="4" w:space="0"/>
                <w:right w:val="none" w:color="000000" w:sz="4" w:space="0"/>
              </w:pBdr>
              <w:spacing w:after="0" w:before="113"/>
              <w:ind w:right="237" w:firstLine="0" w:left="108"/>
              <w:rPr/>
            </w:pPr>
            <w:r>
              <w:rPr>
                <w:rFonts w:ascii="Times New Roman" w:hAnsi="Times New Roman" w:eastAsia="Times New Roman" w:cs="Times New Roman"/>
                <w:i/>
                <w:color w:val="000000"/>
                <w:sz w:val="22"/>
              </w:rPr>
              <w:t xml:space="preserve">Original/ copia valabilă a Certificatului eliberat de Serviciul Fiscal de Stat, cu semnătura electronică a OE</w:t>
            </w:r>
            <w:r/>
            <w:r/>
          </w:p>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i/>
                <w:color w:val="000000"/>
                <w:sz w:val="24"/>
              </w:rPr>
              <w:t xml:space="preserve"> </w:t>
            </w:r>
            <w:r/>
            <w:r/>
          </w:p>
        </w:tc>
        <w:tc>
          <w:tcPr>
            <w:shd w:val="clear" w:color="ffffff" w:fill="ffffff"/>
            <w:tcBorders/>
            <w:tcW w:w="0" w:type="auto"/>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i/>
                <w:color w:val="000000"/>
                <w:spacing w:val="-2"/>
                <w:sz w:val="24"/>
                <w:u w:val="single"/>
              </w:rPr>
              <w:t xml:space="preserve">Obligatoriu</w:t>
            </w:r>
            <w:r/>
            <w:r/>
          </w:p>
        </w:tc>
      </w:tr>
      <w:tr>
        <w:trPr/>
        <w:tc>
          <w:tcPr>
            <w:shd w:val="clear" w:color="ffffff" w:fill="ffffff"/>
            <w:tcBorders/>
            <w:tcW w:w="0" w:type="auto"/>
            <w:vMerge w:val="restart"/>
            <w:textDirection w:val="lrTb"/>
            <w:noWrap w:val="false"/>
          </w:tcPr>
          <w:p>
            <w:pPr>
              <w:pBdr/>
              <w:shd w:val="clear" w:color="auto" w:fill="ffffff" w:themeFill="background1"/>
              <w:tabs>
                <w:tab w:val="left" w:leader="none" w:pos="612"/>
              </w:tabs>
              <w:spacing w:after="120" w:before="120"/>
              <w:ind/>
              <w:rPr>
                <w:iCs/>
                <w:lang w:val="ru-RU" w:eastAsia="ru-RU"/>
              </w:rPr>
            </w:pPr>
            <w:r>
              <w:rPr>
                <w:iCs/>
                <w:lang w:val="ro-RO"/>
              </w:rPr>
              <w:t xml:space="preserve">9</w:t>
            </w:r>
            <w:r>
              <w:rPr>
                <w:iCs/>
                <w:lang w:val="ru-RU" w:eastAsia="ru-RU"/>
              </w:rPr>
            </w:r>
            <w:r>
              <w:rPr>
                <w:iCs/>
                <w:lang w:val="ru-RU" w:eastAsia="ru-RU"/>
              </w:rPr>
            </w:r>
          </w:p>
        </w:tc>
        <w:tc>
          <w:tcPr>
            <w:shd w:val="clear" w:color="ffffff" w:fill="ffffff"/>
            <w:tcBorders/>
            <w:tcW w:w="0" w:type="auto"/>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b/>
                <w:i/>
                <w:color w:val="000000"/>
                <w:sz w:val="24"/>
              </w:rPr>
              <w:t xml:space="preserve">Certificat care atestă calitatea produsului</w:t>
            </w:r>
            <w:r/>
            <w:r/>
          </w:p>
        </w:tc>
        <w:tc>
          <w:tcPr>
            <w:shd w:val="clear" w:color="ffffff" w:fill="ffffff"/>
            <w:tcBorders/>
            <w:tcW w:w="0" w:type="auto"/>
            <w:vMerge w:val="restart"/>
            <w:textDirection w:val="lrTb"/>
            <w:noWrap w:val="false"/>
          </w:tcPr>
          <w:p>
            <w:pPr>
              <w:pBdr>
                <w:top w:val="none" w:color="000000" w:sz="4" w:space="0"/>
                <w:left w:val="none" w:color="000000" w:sz="4" w:space="0"/>
                <w:bottom w:val="none" w:color="000000" w:sz="4" w:space="0"/>
                <w:right w:val="none" w:color="000000" w:sz="4" w:space="0"/>
              </w:pBdr>
              <w:spacing w:after="0" w:before="113"/>
              <w:ind w:right="237" w:firstLine="0" w:left="108"/>
              <w:rPr/>
            </w:pPr>
            <w:r>
              <w:rPr>
                <w:rFonts w:ascii="Times New Roman" w:hAnsi="Times New Roman" w:eastAsia="Times New Roman" w:cs="Times New Roman"/>
                <w:i/>
                <w:color w:val="000000"/>
                <w:sz w:val="24"/>
              </w:rPr>
              <w:t xml:space="preserve">Copia confirmată prin aplicarea semnăturii electronice</w:t>
            </w:r>
            <w:r/>
            <w:r/>
          </w:p>
        </w:tc>
        <w:tc>
          <w:tcPr>
            <w:shd w:val="clear" w:color="ffffff" w:fill="ffffff"/>
            <w:tcBorders/>
            <w:tcW w:w="0" w:type="auto"/>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i/>
                <w:color w:val="000000"/>
                <w:spacing w:val="-2"/>
                <w:sz w:val="24"/>
                <w:u w:val="single"/>
              </w:rPr>
              <w:t xml:space="preserve">Obligatoriu</w:t>
            </w:r>
            <w:r/>
            <w:r/>
          </w:p>
        </w:tc>
      </w:tr>
      <w:tr>
        <w:trPr/>
        <w:tc>
          <w:tcPr>
            <w:shd w:val="clear" w:color="ffffff" w:fill="ffffff"/>
            <w:tcBorders/>
            <w:tcW w:w="0" w:type="auto"/>
            <w:vMerge w:val="restart"/>
            <w:textDirection w:val="lrTb"/>
            <w:noWrap w:val="false"/>
          </w:tcPr>
          <w:p>
            <w:pPr>
              <w:pBdr/>
              <w:shd w:val="clear" w:color="auto" w:fill="ffffff" w:themeFill="background1"/>
              <w:tabs>
                <w:tab w:val="left" w:leader="none" w:pos="612"/>
              </w:tabs>
              <w:spacing w:after="120" w:before="120"/>
              <w:ind/>
              <w:rPr>
                <w:iCs/>
                <w:lang w:val="ru-RU" w:eastAsia="ru-RU"/>
              </w:rPr>
            </w:pPr>
            <w:r>
              <w:rPr>
                <w:iCs/>
                <w:lang w:val="ro-RO"/>
              </w:rPr>
              <w:t xml:space="preserve">10</w:t>
            </w:r>
            <w:r>
              <w:rPr>
                <w:iCs/>
                <w:lang w:val="ru-RU" w:eastAsia="ru-RU"/>
              </w:rPr>
            </w:r>
            <w:r>
              <w:rPr>
                <w:iCs/>
                <w:lang w:val="ru-RU" w:eastAsia="ru-RU"/>
              </w:rPr>
            </w:r>
          </w:p>
        </w:tc>
        <w:tc>
          <w:tcPr>
            <w:shd w:val="clear" w:color="ffffff" w:fill="ffffff"/>
            <w:tcBorders/>
            <w:tcW w:w="0" w:type="auto"/>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b/>
                <w:i/>
                <w:color w:val="000000"/>
                <w:sz w:val="24"/>
              </w:rPr>
              <w:t xml:space="preserve">Declarația privind confirmarea identității beneficiarilor efectivi și neîncadrarea</w:t>
            </w:r>
            <w:r/>
            <w:r/>
          </w:p>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b/>
                <w:i/>
                <w:color w:val="000000"/>
                <w:sz w:val="24"/>
              </w:rPr>
              <w:t xml:space="preserve">acestora în situația condamnării pentru participarea la activităţi ale unei organizaţii sau grupări criminale, pentru corupţie, fraudă şi/sau spălare de bani conform modelului aprobat prin Ordinul Ministrului Finanțelor nr.145 din24 noiembrie 2020).</w:t>
            </w:r>
            <w:r/>
            <w:r/>
          </w:p>
        </w:tc>
        <w:tc>
          <w:tcPr>
            <w:shd w:val="clear" w:color="ffffff" w:fill="ffffff"/>
            <w:tcBorders/>
            <w:tcW w:w="0" w:type="auto"/>
            <w:vMerge w:val="restart"/>
            <w:textDirection w:val="lrTb"/>
            <w:noWrap w:val="false"/>
          </w:tcPr>
          <w:p>
            <w:pPr>
              <w:pBdr>
                <w:top w:val="none" w:color="000000" w:sz="4" w:space="0"/>
                <w:left w:val="none" w:color="000000" w:sz="4" w:space="0"/>
                <w:bottom w:val="none" w:color="000000" w:sz="4" w:space="0"/>
                <w:right w:val="none" w:color="000000" w:sz="4" w:space="0"/>
              </w:pBdr>
              <w:spacing w:after="0" w:before="114"/>
              <w:ind w:right="237" w:firstLine="0" w:left="108"/>
              <w:rPr/>
            </w:pPr>
            <w:r>
              <w:rPr>
                <w:rFonts w:ascii="Times New Roman" w:hAnsi="Times New Roman" w:eastAsia="Times New Roman" w:cs="Times New Roman"/>
                <w:i/>
                <w:color w:val="000000"/>
                <w:sz w:val="22"/>
              </w:rPr>
              <w:t xml:space="preserve">Ofertantul desemnat câștigător va prezenta în termen de 5 zile de la data comunicării rezultatelor procedurii de achiziție public.</w:t>
            </w:r>
            <w:r/>
            <w:r/>
          </w:p>
          <w:p>
            <w:pPr>
              <w:pBdr>
                <w:top w:val="none" w:color="000000" w:sz="4" w:space="0"/>
                <w:left w:val="none" w:color="000000" w:sz="4" w:space="0"/>
                <w:bottom w:val="none" w:color="000000" w:sz="4" w:space="0"/>
                <w:right w:val="none" w:color="000000" w:sz="4" w:space="0"/>
              </w:pBdr>
              <w:spacing w:after="0" w:before="113"/>
              <w:ind w:right="237" w:firstLine="0" w:left="108"/>
              <w:rPr/>
            </w:pPr>
            <w:r>
              <w:rPr>
                <w:rFonts w:ascii="Times New Roman" w:hAnsi="Times New Roman" w:eastAsia="Times New Roman" w:cs="Times New Roman"/>
                <w:i/>
                <w:color w:val="000000"/>
                <w:sz w:val="22"/>
              </w:rPr>
              <w:t xml:space="preserve"> </w:t>
            </w:r>
            <w:r/>
            <w:r/>
          </w:p>
        </w:tc>
        <w:tc>
          <w:tcPr>
            <w:shd w:val="clear" w:color="ffffff" w:fill="ffffff"/>
            <w:tcBorders/>
            <w:tcW w:w="0" w:type="auto"/>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i/>
                <w:color w:val="000000"/>
                <w:spacing w:val="-2"/>
                <w:sz w:val="24"/>
                <w:u w:val="single"/>
              </w:rPr>
              <w:t xml:space="preserve">Obligatoriu</w:t>
            </w:r>
            <w:r/>
            <w:r/>
          </w:p>
        </w:tc>
      </w:tr>
    </w:tbl>
    <w:p>
      <w:pPr>
        <w:numPr>
          <w:ilvl w:val="0"/>
          <w:numId w:val="24"/>
        </w:numPr>
        <w:pBdr/>
        <w:shd w:val="clear" w:color="auto" w:fill="ffffff" w:themeFill="background1"/>
        <w:tabs>
          <w:tab w:val="right" w:leader="none" w:pos="426"/>
        </w:tabs>
        <w:spacing w:before="120"/>
        <w:ind w:left="360"/>
        <w:jc w:val="both"/>
        <w:rPr>
          <w:b/>
          <w:lang w:val="it-IT" w:eastAsia="ru-RU"/>
        </w:rPr>
      </w:pPr>
      <w:r>
        <w:rPr>
          <w:b/>
          <w:lang w:val="it-IT" w:eastAsia="ru-RU"/>
        </w:rPr>
        <w:t xml:space="preserve">Garanția pentru ofertă</w:t>
      </w:r>
      <w:r>
        <w:rPr>
          <w:b/>
          <w:lang w:val="it-IT" w:eastAsia="ru-RU"/>
        </w:rPr>
        <w:t xml:space="preserve">, </w:t>
      </w:r>
      <w:r>
        <w:rPr>
          <w:b/>
          <w:lang w:val="it-IT" w:eastAsia="ru-RU"/>
        </w:rPr>
        <w:t xml:space="preserve">după caz</w:t>
      </w:r>
      <w:r>
        <w:t xml:space="preserve"> </w:t>
      </w:r>
      <w:r>
        <w:rPr>
          <w:b w:val="0"/>
          <w:bCs w:val="0"/>
          <w:i/>
          <w:iCs/>
          <w:u w:val="single"/>
        </w:rPr>
        <w:t xml:space="preserve">nu este cazul</w:t>
      </w:r>
      <w:r>
        <w:t xml:space="preserve">, </w:t>
      </w:r>
      <w:r>
        <w:rPr>
          <w:b/>
          <w:lang w:val="it-IT" w:eastAsia="ru-RU"/>
        </w:rPr>
        <w:t xml:space="preserve">cuantumul</w:t>
      </w:r>
      <w:r>
        <w:rPr>
          <w:b/>
          <w:lang w:val="it-IT" w:eastAsia="ru-RU"/>
        </w:rPr>
        <w:t xml:space="preserve">_________________.</w:t>
      </w:r>
      <w:r>
        <w:rPr>
          <w:b/>
          <w:lang w:val="it-IT" w:eastAsia="ru-RU"/>
        </w:rPr>
      </w:r>
      <w:r>
        <w:rPr>
          <w:b/>
          <w:lang w:val="it-IT" w:eastAsia="ru-RU"/>
        </w:rPr>
      </w:r>
    </w:p>
    <w:p>
      <w:pPr>
        <w:pStyle w:val="933"/>
        <w:numPr>
          <w:ilvl w:val="0"/>
          <w:numId w:val="24"/>
        </w:numPr>
        <w:pBdr/>
        <w:spacing/>
        <w:ind w:hanging="426" w:left="426"/>
        <w:rPr>
          <w:b/>
          <w:lang w:val="it-IT" w:eastAsia="ru-RU"/>
        </w:rPr>
      </w:pPr>
      <w:r>
        <w:rPr>
          <w:b/>
          <w:lang w:val="it-IT" w:eastAsia="ru-RU"/>
        </w:rPr>
        <w:t xml:space="preserve">Garanția de bună execuție a contractului, după caz</w:t>
      </w:r>
      <w:r>
        <w:rPr>
          <w:b/>
          <w:lang w:val="ro-RO"/>
        </w:rPr>
        <w:t xml:space="preserve"> </w:t>
      </w:r>
      <w:r>
        <w:rPr>
          <w:b w:val="0"/>
          <w:bCs w:val="0"/>
          <w:i/>
          <w:iCs/>
          <w:u w:val="single"/>
          <w:lang w:val="ro-RO"/>
        </w:rPr>
        <w:t xml:space="preserve">nu este cazul</w:t>
      </w:r>
      <w:r>
        <w:rPr>
          <w:b/>
          <w:lang w:val="it-IT" w:eastAsia="ru-RU"/>
        </w:rPr>
        <w:t xml:space="preserve">, cuantumul_</w:t>
      </w:r>
      <w:r>
        <w:rPr>
          <w:b/>
          <w:lang w:val="it-IT" w:eastAsia="ru-RU"/>
        </w:rPr>
        <w:t xml:space="preserve">________</w:t>
      </w:r>
      <w:r>
        <w:rPr>
          <w:b/>
          <w:lang w:val="it-IT" w:eastAsia="ru-RU"/>
        </w:rPr>
        <w:t xml:space="preserve">.</w:t>
      </w:r>
      <w:r>
        <w:rPr>
          <w:b/>
          <w:lang w:val="it-IT" w:eastAsia="ru-RU"/>
        </w:rPr>
      </w:r>
      <w:r>
        <w:rPr>
          <w:b/>
          <w:lang w:val="it-IT" w:eastAsia="ru-RU"/>
        </w:rPr>
      </w:r>
    </w:p>
    <w:p>
      <w:pPr>
        <w:numPr>
          <w:ilvl w:val="0"/>
          <w:numId w:val="24"/>
        </w:numPr>
        <w:pBdr/>
        <w:shd w:val="clear" w:color="auto" w:fill="ffffff" w:themeFill="background1"/>
        <w:tabs>
          <w:tab w:val="right" w:leader="none" w:pos="426"/>
        </w:tabs>
        <w:spacing w:before="120"/>
        <w:ind w:left="360"/>
        <w:rPr>
          <w:b/>
          <w:lang w:val="it-IT" w:eastAsia="ru-RU"/>
        </w:rPr>
      </w:pPr>
      <w:r>
        <w:rPr>
          <w:b/>
          <w:lang w:val="it-IT" w:eastAsia="ru-RU"/>
        </w:rPr>
        <w:t xml:space="preserve">Motivul recurgerii la procedura accelerată (în c</w:t>
      </w:r>
      <w:r>
        <w:rPr>
          <w:b/>
          <w:lang w:val="it-IT" w:eastAsia="ru-RU"/>
        </w:rPr>
        <w:t xml:space="preserve">azul licitației deschise, restrâ</w:t>
      </w:r>
      <w:r>
        <w:rPr>
          <w:b/>
          <w:lang w:val="it-IT" w:eastAsia="ru-RU"/>
        </w:rPr>
        <w:t xml:space="preserve">nse</w:t>
      </w:r>
      <w:r>
        <w:rPr>
          <w:b/>
          <w:lang w:val="it-IT" w:eastAsia="ru-RU"/>
        </w:rPr>
        <w:t xml:space="preserve"> </w:t>
      </w:r>
      <w:r>
        <w:rPr>
          <w:b/>
          <w:lang w:val="it-IT" w:eastAsia="ru-RU"/>
        </w:rPr>
        <w:t xml:space="preserve">și a procedurii</w:t>
      </w:r>
      <w:r>
        <w:rPr>
          <w:b/>
          <w:lang w:val="it-IT" w:eastAsia="ru-RU"/>
        </w:rPr>
        <w:t xml:space="preserve"> negociate), după caz</w:t>
      </w:r>
      <w:r>
        <w:rPr>
          <w:b/>
          <w:lang w:val="it-IT" w:eastAsia="ru-RU"/>
        </w:rPr>
        <w:t xml:space="preserve"> </w:t>
      </w:r>
      <w:r>
        <w:rPr>
          <w:b w:val="0"/>
          <w:bCs w:val="0"/>
          <w:i/>
          <w:iCs/>
          <w:u w:val="single"/>
          <w:lang w:val="ro-RO"/>
        </w:rPr>
        <w:t xml:space="preserve">nu este cazul.</w:t>
      </w:r>
      <w:r>
        <w:rPr>
          <w:b/>
          <w:lang w:val="it-IT" w:eastAsia="ru-RU"/>
        </w:rPr>
      </w:r>
      <w:r>
        <w:rPr>
          <w:b/>
          <w:lang w:val="it-IT" w:eastAsia="ru-RU"/>
        </w:rPr>
      </w:r>
    </w:p>
    <w:p>
      <w:pPr>
        <w:numPr>
          <w:ilvl w:val="0"/>
          <w:numId w:val="24"/>
        </w:numPr>
        <w:pBdr/>
        <w:shd w:val="clear" w:color="auto" w:fill="ffffff" w:themeFill="background1"/>
        <w:tabs>
          <w:tab w:val="right" w:leader="none" w:pos="426"/>
        </w:tabs>
        <w:spacing w:before="120"/>
        <w:ind w:left="360"/>
        <w:rPr>
          <w:b/>
          <w:lang w:val="it-IT" w:eastAsia="ru-RU"/>
        </w:rPr>
      </w:pPr>
      <w:r>
        <w:rPr>
          <w:b/>
          <w:lang w:val="it-IT" w:eastAsia="ru-RU"/>
        </w:rPr>
        <w:t xml:space="preserve">Tehnici și instrumente specifice de atribuire (dacă este cazul specificați dacă se va utiliza acordul-cadru, sistemul dinamic de achiziție </w:t>
      </w:r>
      <w:r>
        <w:rPr>
          <w:b/>
          <w:lang w:val="it-IT" w:eastAsia="ru-RU"/>
        </w:rPr>
        <w:t xml:space="preserve">sau licitația electronică):</w:t>
      </w:r>
      <w:r>
        <w:rPr>
          <w:b/>
          <w:lang w:val="ro-RO"/>
        </w:rPr>
        <w:t xml:space="preserve"> </w:t>
      </w:r>
      <w:r>
        <w:rPr>
          <w:b w:val="0"/>
          <w:bCs w:val="0"/>
          <w:i/>
          <w:iCs/>
          <w:u w:val="none"/>
          <w:lang w:val="ro-RO"/>
        </w:rPr>
        <w:t xml:space="preserve">licitație electronică, numărul de runde 3, durata rundelor este stabilită de SIA RSAP, pasul minim </w:t>
      </w:r>
      <w:r>
        <w:rPr>
          <w:b w:val="0"/>
          <w:bCs w:val="0"/>
          <w:i/>
          <w:iCs/>
          <w:u w:val="none"/>
          <w:lang w:val="en-GB"/>
        </w:rPr>
        <w:t xml:space="preserve">1</w:t>
      </w:r>
      <w:r>
        <w:rPr>
          <w:b w:val="0"/>
          <w:bCs w:val="0"/>
          <w:i/>
          <w:iCs/>
          <w:u w:val="none"/>
          <w:lang w:val="ro-RO"/>
        </w:rPr>
        <w:t xml:space="preserve">%, din suma totală a ofertei fără TVA.</w:t>
      </w:r>
      <w:r>
        <w:rPr>
          <w:b/>
          <w:lang w:val="it-IT" w:eastAsia="ru-RU"/>
        </w:rPr>
      </w:r>
      <w:r>
        <w:rPr>
          <w:b/>
          <w:lang w:val="it-IT" w:eastAsia="ru-RU"/>
        </w:rPr>
      </w:r>
    </w:p>
    <w:p>
      <w:pPr>
        <w:numPr>
          <w:ilvl w:val="0"/>
          <w:numId w:val="24"/>
        </w:numPr>
        <w:pBdr/>
        <w:tabs>
          <w:tab w:val="right" w:leader="none" w:pos="426"/>
        </w:tabs>
        <w:spacing w:before="120"/>
        <w:ind w:firstLine="0" w:left="0"/>
        <w:rPr>
          <w:b/>
          <w:lang w:val="it-IT" w:eastAsia="ru-RU"/>
        </w:rPr>
      </w:pPr>
      <w:r>
        <w:rPr>
          <w:b/>
          <w:lang w:val="it-IT" w:eastAsia="ru-RU"/>
        </w:rPr>
        <w:t xml:space="preserve">Condiții speciale de care depinde îndeplinirea contractului (</w:t>
      </w:r>
      <w:r>
        <w:rPr>
          <w:lang w:val="it-IT" w:eastAsia="ru-RU"/>
        </w:rPr>
        <w:t xml:space="preserve">indicați după caz</w:t>
      </w:r>
      <w:r>
        <w:rPr>
          <w:b/>
          <w:lang w:val="it-IT" w:eastAsia="ru-RU"/>
        </w:rPr>
        <w:t xml:space="preserve">): </w:t>
      </w:r>
      <w:r>
        <w:rPr>
          <w:b w:val="0"/>
          <w:bCs w:val="0"/>
          <w:i/>
          <w:iCs/>
          <w:lang w:val="ro-RO"/>
        </w:rPr>
        <w:t xml:space="preserve">nu sunt</w:t>
      </w:r>
      <w:r>
        <w:rPr>
          <w:b/>
          <w:lang w:val="it-IT" w:eastAsia="ru-RU"/>
        </w:rPr>
      </w:r>
      <w:r>
        <w:rPr>
          <w:b/>
          <w:lang w:val="it-IT" w:eastAsia="ru-RU"/>
        </w:rPr>
      </w:r>
    </w:p>
    <w:p>
      <w:pPr>
        <w:numPr>
          <w:ilvl w:val="0"/>
          <w:numId w:val="24"/>
        </w:numPr>
        <w:pBdr/>
        <w:tabs>
          <w:tab w:val="right" w:leader="none" w:pos="426"/>
        </w:tabs>
        <w:spacing w:before="120"/>
        <w:ind w:firstLine="0" w:left="0"/>
        <w:rPr>
          <w:b/>
          <w:lang w:val="it-IT" w:eastAsia="ru-RU"/>
        </w:rPr>
      </w:pPr>
      <w:r>
        <w:rPr>
          <w:b/>
          <w:lang w:val="it-IT" w:eastAsia="ru-RU"/>
        </w:rPr>
        <w:t xml:space="preserve">Ofertele se prezintă în valuta</w:t>
      </w:r>
      <w:r>
        <w:rPr>
          <w:b/>
          <w:lang w:val="ro-RO"/>
        </w:rPr>
        <w:t xml:space="preserve"> </w:t>
      </w:r>
      <w:r>
        <w:rPr>
          <w:b w:val="0"/>
          <w:bCs w:val="0"/>
          <w:i/>
          <w:iCs/>
          <w:lang w:val="ro-RO"/>
        </w:rPr>
        <w:t xml:space="preserve">MDL</w:t>
      </w:r>
      <w:r>
        <w:rPr>
          <w:b/>
          <w:lang w:val="it-IT" w:eastAsia="ru-RU"/>
        </w:rPr>
      </w:r>
      <w:r>
        <w:rPr>
          <w:b/>
          <w:lang w:val="it-IT" w:eastAsia="ru-RU"/>
        </w:rPr>
      </w:r>
    </w:p>
    <w:p>
      <w:pPr>
        <w:numPr>
          <w:ilvl w:val="0"/>
          <w:numId w:val="24"/>
        </w:numPr>
        <w:pBdr/>
        <w:tabs>
          <w:tab w:val="right" w:leader="none" w:pos="426"/>
        </w:tabs>
        <w:spacing w:before="120"/>
        <w:ind w:firstLine="0" w:left="0"/>
        <w:rPr>
          <w:b/>
          <w:lang w:val="it-IT" w:eastAsia="ru-RU"/>
        </w:rPr>
      </w:pPr>
      <w:r>
        <w:rPr>
          <w:b/>
          <w:lang w:val="it-IT" w:eastAsia="ru-RU"/>
        </w:rPr>
        <w:t xml:space="preserve">Criteriul de evaluare</w:t>
      </w:r>
      <w:r>
        <w:rPr>
          <w:b/>
          <w:lang w:val="it-IT" w:eastAsia="ru-RU"/>
        </w:rPr>
        <w:t xml:space="preserve"> </w:t>
      </w:r>
      <w:r>
        <w:rPr>
          <w:b/>
          <w:lang w:val="it-IT" w:eastAsia="ru-RU"/>
        </w:rPr>
        <w:t xml:space="preserve">aplicat</w:t>
      </w:r>
      <w:r>
        <w:rPr>
          <w:b/>
          <w:lang w:val="it-IT" w:eastAsia="ru-RU"/>
        </w:rPr>
        <w:t xml:space="preserve"> </w:t>
      </w:r>
      <w:r>
        <w:rPr>
          <w:b/>
          <w:lang w:val="it-IT" w:eastAsia="ru-RU"/>
        </w:rPr>
        <w:t xml:space="preserve">pentru</w:t>
      </w:r>
      <w:r>
        <w:rPr>
          <w:b/>
          <w:lang w:val="it-IT" w:eastAsia="ru-RU"/>
        </w:rPr>
        <w:t xml:space="preserve"> </w:t>
      </w:r>
      <w:r>
        <w:rPr>
          <w:b/>
          <w:lang w:val="it-IT" w:eastAsia="ru-RU"/>
        </w:rPr>
        <w:t xml:space="preserve">atribuirea</w:t>
      </w:r>
      <w:r>
        <w:rPr>
          <w:b/>
          <w:lang w:val="it-IT" w:eastAsia="ru-RU"/>
        </w:rPr>
        <w:t xml:space="preserve"> </w:t>
      </w:r>
      <w:r>
        <w:rPr>
          <w:b/>
          <w:lang w:val="it-IT" w:eastAsia="ru-RU"/>
        </w:rPr>
        <w:t xml:space="preserve">contractului: </w:t>
      </w:r>
      <w:r>
        <w:rPr>
          <w:b w:val="0"/>
          <w:bCs w:val="0"/>
          <w:i/>
          <w:iCs/>
          <w:lang w:val="ro-RO"/>
        </w:rPr>
        <w:t xml:space="preserve">prețul cel mai scăzut.</w:t>
      </w:r>
      <w:r>
        <w:rPr>
          <w:b/>
          <w:lang w:val="it-IT" w:eastAsia="ru-RU"/>
        </w:rPr>
      </w:r>
      <w:r>
        <w:rPr>
          <w:b/>
          <w:lang w:val="it-IT" w:eastAsia="ru-RU"/>
        </w:rPr>
      </w:r>
    </w:p>
    <w:p>
      <w:pPr>
        <w:numPr>
          <w:ilvl w:val="0"/>
          <w:numId w:val="24"/>
        </w:numPr>
        <w:pBdr/>
        <w:tabs>
          <w:tab w:val="right" w:leader="none" w:pos="426"/>
        </w:tabs>
        <w:spacing w:before="120"/>
        <w:ind w:firstLine="0" w:left="0"/>
        <w:jc w:val="both"/>
        <w:rPr>
          <w:b/>
          <w:lang w:val="it-IT" w:eastAsia="ru-RU"/>
        </w:rPr>
      </w:pPr>
      <w:r>
        <w:rPr>
          <w:b/>
          <w:lang w:val="it-IT" w:eastAsia="ru-RU"/>
        </w:rPr>
        <w:t xml:space="preserve">Factorii de evaluare a ofertei celei mai avantajoase din punct de vedere economic, precum și ponderile lor:</w:t>
      </w:r>
      <w:r>
        <w:rPr>
          <w:b/>
          <w:lang w:val="it-IT" w:eastAsia="ru-RU"/>
        </w:rPr>
      </w:r>
      <w:r>
        <w:rPr>
          <w:b/>
          <w:lang w:val="it-IT" w:eastAsia="ru-RU"/>
        </w:rPr>
      </w:r>
    </w:p>
    <w:p>
      <w:pPr>
        <w:pBdr/>
        <w:tabs>
          <w:tab w:val="right" w:leader="none" w:pos="426"/>
        </w:tabs>
        <w:spacing w:before="120"/>
        <w:ind w:left="360"/>
        <w:rPr>
          <w:b/>
          <w:lang w:val="it-IT" w:eastAsia="ru-RU"/>
        </w:rPr>
      </w:pPr>
      <w:r>
        <w:rPr>
          <w:b/>
          <w:lang w:val="it-IT" w:eastAsia="ru-RU"/>
        </w:rPr>
      </w:r>
      <w:r>
        <w:rPr>
          <w:b/>
          <w:lang w:val="it-IT" w:eastAsia="ru-RU"/>
        </w:rPr>
      </w:r>
      <w:r>
        <w:rPr>
          <w:b/>
          <w:lang w:val="it-IT" w:eastAsia="ru-RU"/>
        </w:rPr>
      </w:r>
    </w:p>
    <w:tbl>
      <w:tblPr>
        <w:tblStyle w:val="998"/>
        <w:tblW w:w="9985" w:type="dxa"/>
        <w:tblBorders/>
        <w:tblLook w:val="04A0" w:firstRow="1" w:lastRow="0" w:firstColumn="1" w:lastColumn="0" w:noHBand="0" w:noVBand="1"/>
      </w:tblPr>
      <w:tblGrid>
        <w:gridCol w:w="577"/>
        <w:gridCol w:w="7248"/>
        <w:gridCol w:w="2160"/>
      </w:tblGrid>
      <w:tr>
        <w:trPr/>
        <w:tc>
          <w:tcPr>
            <w:shd w:val="clear" w:color="ffffff" w:fill="ffffff"/>
            <w:tcBorders/>
            <w:tcW w:w="577" w:type="dxa"/>
            <w:textDirection w:val="lrTb"/>
            <w:noWrap w:val="false"/>
          </w:tcPr>
          <w:p>
            <w:pPr>
              <w:pBdr/>
              <w:shd w:val="clear" w:color="auto" w:fill="ffffff" w:themeFill="background1"/>
              <w:tabs>
                <w:tab w:val="left" w:leader="none" w:pos="612"/>
              </w:tabs>
              <w:spacing w:after="120" w:before="120"/>
              <w:ind/>
              <w:rPr>
                <w:b/>
                <w:iCs/>
                <w:sz w:val="20"/>
                <w:szCs w:val="20"/>
                <w:lang w:val="ru-RU" w:eastAsia="ru-RU"/>
              </w:rPr>
            </w:pPr>
            <w:r>
              <w:rPr>
                <w:b/>
                <w:iCs/>
                <w:sz w:val="20"/>
                <w:szCs w:val="20"/>
                <w:lang w:val="ru-RU" w:eastAsia="ru-RU"/>
              </w:rPr>
              <w:t xml:space="preserve">Nr. d/o</w:t>
            </w:r>
            <w:r>
              <w:rPr>
                <w:b/>
                <w:iCs/>
                <w:sz w:val="20"/>
                <w:szCs w:val="20"/>
                <w:lang w:val="ru-RU" w:eastAsia="ru-RU"/>
              </w:rPr>
            </w:r>
            <w:r>
              <w:rPr>
                <w:b/>
                <w:iCs/>
                <w:sz w:val="20"/>
                <w:szCs w:val="20"/>
                <w:lang w:val="ru-RU" w:eastAsia="ru-RU"/>
              </w:rPr>
            </w:r>
          </w:p>
        </w:tc>
        <w:tc>
          <w:tcPr>
            <w:shd w:val="clear" w:color="ffffff" w:fill="ffffff"/>
            <w:tcBorders/>
            <w:tcW w:w="7248" w:type="dxa"/>
            <w:textDirection w:val="lrTb"/>
            <w:noWrap w:val="false"/>
          </w:tcPr>
          <w:p>
            <w:pPr>
              <w:pBdr/>
              <w:shd w:val="clear" w:color="auto" w:fill="ffffff" w:themeFill="background1"/>
              <w:tabs>
                <w:tab w:val="left" w:leader="none" w:pos="612"/>
              </w:tabs>
              <w:spacing w:after="120" w:before="120"/>
              <w:ind/>
              <w:jc w:val="center"/>
              <w:rPr>
                <w:b/>
                <w:iCs/>
                <w:sz w:val="20"/>
                <w:szCs w:val="20"/>
                <w:lang w:val="ru-RU" w:eastAsia="ru-RU"/>
              </w:rPr>
            </w:pPr>
            <w:r>
              <w:rPr>
                <w:b/>
                <w:iCs/>
                <w:sz w:val="20"/>
                <w:szCs w:val="20"/>
                <w:lang w:val="ru-RU" w:eastAsia="ru-RU"/>
              </w:rPr>
              <w:t xml:space="preserve">Denumirea</w:t>
            </w:r>
            <w:r>
              <w:rPr>
                <w:b/>
                <w:iCs/>
                <w:sz w:val="20"/>
                <w:szCs w:val="20"/>
                <w:lang w:eastAsia="ru-RU"/>
              </w:rPr>
              <w:t xml:space="preserve"> </w:t>
            </w:r>
            <w:r>
              <w:rPr>
                <w:b/>
                <w:iCs/>
                <w:sz w:val="20"/>
                <w:szCs w:val="20"/>
                <w:lang w:val="ru-RU" w:eastAsia="ru-RU"/>
              </w:rPr>
              <w:t xml:space="preserve">factorului</w:t>
            </w:r>
            <w:r>
              <w:rPr>
                <w:b/>
                <w:iCs/>
                <w:sz w:val="20"/>
                <w:szCs w:val="20"/>
                <w:lang w:eastAsia="ru-RU"/>
              </w:rPr>
              <w:t xml:space="preserve"> </w:t>
            </w:r>
            <w:r>
              <w:rPr>
                <w:b/>
                <w:iCs/>
                <w:sz w:val="20"/>
                <w:szCs w:val="20"/>
                <w:lang w:val="ru-RU" w:eastAsia="ru-RU"/>
              </w:rPr>
              <w:t xml:space="preserve">de</w:t>
            </w:r>
            <w:r>
              <w:rPr>
                <w:b/>
                <w:iCs/>
                <w:sz w:val="20"/>
                <w:szCs w:val="20"/>
                <w:lang w:eastAsia="ru-RU"/>
              </w:rPr>
              <w:t xml:space="preserve"> </w:t>
            </w:r>
            <w:r>
              <w:rPr>
                <w:b/>
                <w:iCs/>
                <w:sz w:val="20"/>
                <w:szCs w:val="20"/>
                <w:lang w:val="ru-RU" w:eastAsia="ru-RU"/>
              </w:rPr>
              <w:t xml:space="preserve">evaluare</w:t>
            </w:r>
            <w:r>
              <w:rPr>
                <w:b/>
                <w:iCs/>
                <w:sz w:val="20"/>
                <w:szCs w:val="20"/>
                <w:lang w:val="ru-RU" w:eastAsia="ru-RU"/>
              </w:rPr>
            </w:r>
            <w:r>
              <w:rPr>
                <w:b/>
                <w:iCs/>
                <w:sz w:val="20"/>
                <w:szCs w:val="20"/>
                <w:lang w:val="ru-RU" w:eastAsia="ru-RU"/>
              </w:rPr>
            </w:r>
          </w:p>
        </w:tc>
        <w:tc>
          <w:tcPr>
            <w:shd w:val="clear" w:color="ffffff" w:fill="ffffff"/>
            <w:tcBorders/>
            <w:tcW w:w="2160" w:type="dxa"/>
            <w:textDirection w:val="lrTb"/>
            <w:noWrap w:val="false"/>
          </w:tcPr>
          <w:p>
            <w:pPr>
              <w:pBdr/>
              <w:shd w:val="clear" w:color="auto" w:fill="ffffff" w:themeFill="background1"/>
              <w:tabs>
                <w:tab w:val="left" w:leader="none" w:pos="612"/>
              </w:tabs>
              <w:spacing w:after="120" w:before="120"/>
              <w:ind/>
              <w:jc w:val="center"/>
              <w:rPr>
                <w:b/>
                <w:iCs/>
                <w:sz w:val="20"/>
                <w:szCs w:val="20"/>
                <w:lang w:val="ru-RU" w:eastAsia="ru-RU"/>
              </w:rPr>
            </w:pPr>
            <w:r>
              <w:rPr>
                <w:b/>
                <w:iCs/>
                <w:sz w:val="20"/>
                <w:szCs w:val="20"/>
                <w:lang w:val="ru-RU" w:eastAsia="ru-RU"/>
              </w:rPr>
              <w:t xml:space="preserve">Ponderea%</w:t>
            </w:r>
            <w:r>
              <w:rPr>
                <w:b/>
                <w:iCs/>
                <w:sz w:val="20"/>
                <w:szCs w:val="20"/>
                <w:lang w:val="ru-RU" w:eastAsia="ru-RU"/>
              </w:rPr>
            </w:r>
            <w:r>
              <w:rPr>
                <w:b/>
                <w:iCs/>
                <w:sz w:val="20"/>
                <w:szCs w:val="20"/>
                <w:lang w:val="ru-RU" w:eastAsia="ru-RU"/>
              </w:rPr>
            </w:r>
          </w:p>
        </w:tc>
      </w:tr>
      <w:tr>
        <w:trPr/>
        <w:tc>
          <w:tcPr>
            <w:shd w:val="clear" w:color="ffffff" w:fill="ffffff"/>
            <w:tcBorders/>
            <w:tcW w:w="577"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c>
          <w:tcPr>
            <w:shd w:val="clear" w:color="ffffff" w:fill="ffffff"/>
            <w:tcBorders/>
            <w:tcW w:w="7248"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c>
          <w:tcPr>
            <w:shd w:val="clear" w:color="ffffff" w:fill="ffffff"/>
            <w:tcBorders/>
            <w:tcW w:w="2160"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r>
      <w:tr>
        <w:trPr/>
        <w:tc>
          <w:tcPr>
            <w:shd w:val="clear" w:color="ffffff" w:fill="ffffff"/>
            <w:tcBorders/>
            <w:tcW w:w="577"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c>
          <w:tcPr>
            <w:shd w:val="clear" w:color="ffffff" w:fill="ffffff"/>
            <w:tcBorders/>
            <w:tcW w:w="7248"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c>
          <w:tcPr>
            <w:shd w:val="clear" w:color="ffffff" w:fill="ffffff"/>
            <w:tcBorders/>
            <w:tcW w:w="2160"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r>
    </w:tbl>
    <w:p>
      <w:pPr>
        <w:numPr>
          <w:ilvl w:val="0"/>
          <w:numId w:val="24"/>
        </w:numPr>
        <w:pBdr/>
        <w:shd w:val="clear" w:color="auto" w:fill="ffffff" w:themeFill="background1"/>
        <w:tabs>
          <w:tab w:val="right" w:leader="none" w:pos="426"/>
        </w:tabs>
        <w:spacing w:before="120"/>
        <w:ind w:firstLine="0" w:left="0"/>
        <w:rPr>
          <w:b/>
          <w:lang w:val="it-IT" w:eastAsia="ru-RU"/>
        </w:rPr>
      </w:pPr>
      <w:r>
        <w:rPr>
          <w:b/>
          <w:lang w:val="it-IT" w:eastAsia="ru-RU"/>
        </w:rPr>
        <w:t xml:space="preserve">Termenul limită de depunere/deschidere a ofertelor:</w:t>
      </w:r>
      <w:r>
        <w:rPr>
          <w:b/>
          <w:lang w:val="it-IT" w:eastAsia="ru-RU"/>
        </w:rPr>
      </w:r>
      <w:r>
        <w:rPr>
          <w:b/>
          <w:lang w:val="it-IT" w:eastAsia="ru-RU"/>
        </w:rPr>
      </w:r>
    </w:p>
    <w:p>
      <w:pPr>
        <w:numPr>
          <w:ilvl w:val="0"/>
          <w:numId w:val="26"/>
        </w:numPr>
        <w:pBdr/>
        <w:shd w:val="clear" w:color="auto" w:fill="ffffff" w:themeFill="background1"/>
        <w:tabs>
          <w:tab w:val="right" w:leader="none" w:pos="426"/>
        </w:tabs>
        <w:spacing w:before="120"/>
        <w:ind/>
        <w:rPr>
          <w:b/>
          <w:lang w:val="en-US" w:eastAsia="ru-RU"/>
        </w:rPr>
      </w:pPr>
      <w:r>
        <w:rPr>
          <w:b/>
          <w:lang w:eastAsia="ru-RU"/>
        </w:rPr>
        <w:t xml:space="preserve">conform SIA RSAP </w:t>
      </w:r>
      <w:r>
        <w:rPr>
          <w:b/>
          <w:lang w:eastAsia="ru-RU"/>
        </w:rPr>
        <w:t xml:space="preserve">/p</w:t>
      </w:r>
      <w:r>
        <w:rPr>
          <w:b/>
          <w:lang w:val="en-US" w:eastAsia="ru-RU"/>
        </w:rPr>
        <w:t xml:space="preserve">ână</w:t>
      </w:r>
      <w:r>
        <w:rPr>
          <w:b/>
          <w:lang w:eastAsia="ru-RU"/>
        </w:rPr>
        <w:t xml:space="preserve"> </w:t>
      </w:r>
      <w:r>
        <w:rPr>
          <w:b/>
          <w:lang w:val="en-US" w:eastAsia="ru-RU"/>
        </w:rPr>
        <w:t xml:space="preserve">la: </w:t>
      </w:r>
      <w:r>
        <w:rPr>
          <w:b/>
          <w:i/>
          <w:lang w:val="en-US" w:eastAsia="ru-RU"/>
        </w:rPr>
        <w:t xml:space="preserve">[ora</w:t>
      </w:r>
      <w:r>
        <w:rPr>
          <w:b/>
          <w:i/>
          <w:lang w:eastAsia="ru-RU"/>
        </w:rPr>
        <w:t xml:space="preserve"> </w:t>
      </w:r>
      <w:r>
        <w:rPr>
          <w:b/>
          <w:i/>
          <w:lang w:val="en-US" w:eastAsia="ru-RU"/>
        </w:rPr>
        <w:t xml:space="preserve">exactă]</w:t>
      </w:r>
      <w:r>
        <w:rPr>
          <w:b/>
          <w:lang w:val="en-US" w:eastAsia="ru-RU"/>
        </w:rPr>
        <w:t xml:space="preserve">__________________________</w:t>
      </w:r>
      <w:r>
        <w:rPr>
          <w:b/>
          <w:lang w:val="en-US" w:eastAsia="ru-RU"/>
        </w:rPr>
        <w:t xml:space="preserve">_____</w:t>
      </w:r>
      <w:r>
        <w:rPr>
          <w:b/>
          <w:lang w:val="en-US" w:eastAsia="ru-RU"/>
        </w:rPr>
        <w:t xml:space="preserve">__________</w:t>
      </w:r>
      <w:r>
        <w:rPr>
          <w:b/>
          <w:lang w:val="en-US" w:eastAsia="ru-RU"/>
        </w:rPr>
      </w:r>
      <w:r>
        <w:rPr>
          <w:b/>
          <w:lang w:val="en-US" w:eastAsia="ru-RU"/>
        </w:rPr>
      </w:r>
    </w:p>
    <w:p>
      <w:pPr>
        <w:numPr>
          <w:ilvl w:val="0"/>
          <w:numId w:val="26"/>
        </w:numPr>
        <w:pBdr/>
        <w:shd w:val="clear" w:color="auto" w:fill="ffffff" w:themeFill="background1"/>
        <w:tabs>
          <w:tab w:val="right" w:leader="none" w:pos="426"/>
        </w:tabs>
        <w:spacing w:before="120"/>
        <w:ind/>
        <w:rPr>
          <w:b/>
          <w:lang w:val="ru-RU" w:eastAsia="ru-RU"/>
        </w:rPr>
      </w:pPr>
      <w:r>
        <w:rPr>
          <w:b/>
          <w:lang w:val="ru-RU" w:eastAsia="ru-RU"/>
        </w:rPr>
        <w:t xml:space="preserve">pe: </w:t>
      </w:r>
      <w:r>
        <w:rPr>
          <w:b/>
          <w:i/>
          <w:lang w:val="ru-RU" w:eastAsia="ru-RU"/>
        </w:rPr>
        <w:t xml:space="preserve">[data]</w:t>
      </w:r>
      <w:r>
        <w:rPr>
          <w:b/>
          <w:lang w:val="ru-RU" w:eastAsia="ru-RU"/>
        </w:rPr>
        <w:t xml:space="preserve">_______________________________</w:t>
      </w:r>
      <w:r>
        <w:rPr>
          <w:b/>
          <w:lang w:val="ru-RU" w:eastAsia="ru-RU"/>
        </w:rPr>
        <w:t xml:space="preserve">___________________________</w:t>
      </w:r>
      <w:r>
        <w:rPr>
          <w:b/>
          <w:lang w:eastAsia="ru-RU"/>
        </w:rPr>
        <w:t xml:space="preserve">__________</w:t>
      </w:r>
      <w:r>
        <w:rPr>
          <w:b/>
          <w:lang w:val="ru-RU" w:eastAsia="ru-RU"/>
        </w:rPr>
      </w:r>
      <w:r>
        <w:rPr>
          <w:b/>
          <w:lang w:val="ru-RU" w:eastAsia="ru-RU"/>
        </w:rPr>
      </w:r>
    </w:p>
    <w:p>
      <w:pPr>
        <w:numPr>
          <w:ilvl w:val="0"/>
          <w:numId w:val="24"/>
        </w:numPr>
        <w:pBdr/>
        <w:shd w:val="clear" w:color="auto" w:fill="ffffff" w:themeFill="background1"/>
        <w:tabs>
          <w:tab w:val="right" w:leader="none" w:pos="426"/>
        </w:tabs>
        <w:spacing w:before="120"/>
        <w:ind w:firstLine="0" w:left="0"/>
        <w:rPr>
          <w:b/>
          <w:lang w:val="it-IT" w:eastAsia="ru-RU"/>
        </w:rPr>
      </w:pPr>
      <w:r>
        <w:rPr>
          <w:b/>
          <w:lang w:val="it-IT" w:eastAsia="ru-RU"/>
        </w:rPr>
        <w:t xml:space="preserve">Adresa la care trebuie transmise ofertele sau cererile de participare: </w:t>
      </w:r>
      <w:r>
        <w:rPr>
          <w:b/>
          <w:lang w:val="it-IT" w:eastAsia="ru-RU"/>
        </w:rPr>
      </w:r>
      <w:r>
        <w:rPr>
          <w:b/>
          <w:lang w:val="it-IT" w:eastAsia="ru-RU"/>
        </w:rPr>
      </w:r>
    </w:p>
    <w:p>
      <w:pPr>
        <w:pBdr/>
        <w:shd w:val="clear" w:color="auto" w:fill="ffffff" w:themeFill="background1"/>
        <w:tabs>
          <w:tab w:val="right" w:leader="none" w:pos="426"/>
        </w:tabs>
        <w:spacing w:before="120"/>
        <w:ind w:left="450"/>
        <w:jc w:val="both"/>
        <w:rPr>
          <w:b/>
          <w:lang w:val="it-IT" w:eastAsia="ru-RU"/>
        </w:rPr>
      </w:pPr>
      <w:r>
        <w:rPr>
          <w:b/>
          <w:i/>
          <w:lang w:val="it-IT" w:eastAsia="ru-RU"/>
        </w:rPr>
        <w:t xml:space="preserve">Ofertele sau cererile de participare vor fi depuse electronic prin intermediul SIA RSAP</w:t>
      </w:r>
      <w:r>
        <w:rPr>
          <w:b/>
          <w:lang w:val="it-IT" w:eastAsia="ru-RU"/>
        </w:rPr>
      </w:r>
      <w:r>
        <w:rPr>
          <w:b/>
          <w:lang w:val="it-IT" w:eastAsia="ru-RU"/>
        </w:rPr>
      </w:r>
    </w:p>
    <w:p>
      <w:pPr>
        <w:numPr>
          <w:ilvl w:val="0"/>
          <w:numId w:val="24"/>
        </w:numPr>
        <w:pBdr/>
        <w:tabs>
          <w:tab w:val="right" w:leader="none" w:pos="426"/>
        </w:tabs>
        <w:spacing w:before="120"/>
        <w:ind w:firstLine="0" w:left="0"/>
        <w:rPr>
          <w:b/>
          <w:lang w:val="it-IT" w:eastAsia="ru-RU"/>
        </w:rPr>
      </w:pPr>
      <w:r>
        <w:rPr>
          <w:b/>
          <w:lang w:val="it-IT" w:eastAsia="ru-RU"/>
        </w:rPr>
        <w:t xml:space="preserve">Termenul de valabilitate a of</w:t>
      </w:r>
      <w:r>
        <w:rPr>
          <w:b/>
          <w:lang w:val="it-IT" w:eastAsia="ru-RU"/>
        </w:rPr>
        <w:t xml:space="preserve">ertelor: </w:t>
      </w:r>
      <w:r>
        <w:rPr>
          <w:b w:val="0"/>
          <w:bCs w:val="0"/>
          <w:i/>
          <w:iCs/>
          <w:lang w:val="ro-RO"/>
        </w:rPr>
        <w:t xml:space="preserve">30 zile</w:t>
      </w:r>
      <w:r>
        <w:rPr>
          <w:b/>
          <w:lang w:val="it-IT" w:eastAsia="ru-RU"/>
        </w:rPr>
      </w:r>
      <w:r>
        <w:rPr>
          <w:b/>
          <w:lang w:val="it-IT" w:eastAsia="ru-RU"/>
        </w:rPr>
      </w:r>
    </w:p>
    <w:p>
      <w:pPr>
        <w:numPr>
          <w:ilvl w:val="0"/>
          <w:numId w:val="24"/>
        </w:numPr>
        <w:pBdr/>
        <w:tabs>
          <w:tab w:val="right" w:leader="none" w:pos="426"/>
        </w:tabs>
        <w:spacing w:before="120"/>
        <w:ind w:firstLine="0" w:left="0"/>
        <w:rPr>
          <w:b/>
          <w:lang w:val="ru-RU" w:eastAsia="ru-RU"/>
        </w:rPr>
      </w:pPr>
      <w:r>
        <w:rPr>
          <w:b/>
          <w:lang w:val="ru-RU" w:eastAsia="ru-RU"/>
        </w:rPr>
        <w:t xml:space="preserve">Locul</w:t>
      </w:r>
      <w:r>
        <w:rPr>
          <w:b/>
          <w:lang w:eastAsia="ru-RU"/>
        </w:rPr>
        <w:t xml:space="preserve"> </w:t>
      </w:r>
      <w:r>
        <w:rPr>
          <w:b/>
          <w:lang w:val="ru-RU" w:eastAsia="ru-RU"/>
        </w:rPr>
        <w:t xml:space="preserve">deschiderii</w:t>
      </w:r>
      <w:r>
        <w:rPr>
          <w:b/>
          <w:lang w:eastAsia="ru-RU"/>
        </w:rPr>
        <w:t xml:space="preserve"> </w:t>
      </w:r>
      <w:r>
        <w:rPr>
          <w:b/>
          <w:lang w:val="ru-RU" w:eastAsia="ru-RU"/>
        </w:rPr>
        <w:t xml:space="preserve">ofertelor:</w:t>
      </w:r>
      <w:r>
        <w:rPr>
          <w:b/>
          <w:lang w:val="ro-RO"/>
        </w:rPr>
        <w:t xml:space="preserve"> </w:t>
      </w:r>
      <w:r>
        <w:rPr>
          <w:i/>
          <w:iCs/>
          <w:sz w:val="20"/>
          <w:lang w:val="it-IT" w:eastAsia="ru-RU"/>
        </w:rPr>
        <w:t xml:space="preserve">SIA RSAP</w:t>
      </w:r>
      <w:r>
        <w:rPr>
          <w:b/>
          <w:lang w:val="ru-RU" w:eastAsia="ru-RU"/>
        </w:rPr>
      </w:r>
      <w:r>
        <w:rPr>
          <w:b/>
          <w:lang w:val="ru-RU" w:eastAsia="ru-RU"/>
        </w:rPr>
      </w:r>
    </w:p>
    <w:p>
      <w:pPr>
        <w:pBdr/>
        <w:shd w:val="clear" w:color="auto" w:fill="ffffff" w:themeFill="background1"/>
        <w:tabs>
          <w:tab w:val="right" w:leader="none" w:pos="426"/>
        </w:tabs>
        <w:spacing/>
        <w:ind/>
        <w:contextualSpacing w:val="true"/>
        <w:rPr>
          <w:sz w:val="20"/>
          <w:lang w:val="it-IT" w:eastAsia="ru-RU"/>
        </w:rPr>
      </w:pPr>
      <w:r>
        <w:rPr>
          <w:sz w:val="20"/>
          <w:lang w:val="it-IT" w:eastAsia="ru-RU"/>
        </w:rPr>
        <w:t xml:space="preserve">                                                </w:t>
      </w:r>
      <w:r>
        <w:rPr>
          <w:sz w:val="20"/>
          <w:lang w:val="it-IT" w:eastAsia="ru-RU"/>
        </w:rPr>
        <w:t xml:space="preserve">(SIA RSAP sau adresa deschiderii)</w:t>
      </w:r>
      <w:r>
        <w:rPr>
          <w:sz w:val="20"/>
          <w:lang w:val="it-IT" w:eastAsia="ru-RU"/>
        </w:rPr>
      </w:r>
      <w:r>
        <w:rPr>
          <w:sz w:val="20"/>
          <w:lang w:val="it-IT" w:eastAsia="ru-RU"/>
        </w:rPr>
      </w:r>
    </w:p>
    <w:p>
      <w:pPr>
        <w:pBdr/>
        <w:shd w:val="clear" w:color="auto" w:fill="ffffff" w:themeFill="background1"/>
        <w:tabs>
          <w:tab w:val="left" w:leader="none" w:pos="360"/>
          <w:tab w:val="left" w:leader="none" w:pos="1800"/>
          <w:tab w:val="left" w:leader="none" w:pos="3240"/>
        </w:tabs>
        <w:spacing w:after="120"/>
        <w:ind w:left="360"/>
        <w:rPr>
          <w:b/>
          <w:i/>
          <w:lang w:val="it-IT" w:eastAsia="ru-RU"/>
        </w:rPr>
      </w:pPr>
      <w:r>
        <w:rPr>
          <w:b/>
          <w:i/>
          <w:lang w:val="it-IT" w:eastAsia="ru-RU"/>
        </w:rPr>
        <w:t xml:space="preserve">Ofertele întâ</w:t>
      </w:r>
      <w:r>
        <w:rPr>
          <w:b/>
          <w:i/>
          <w:lang w:val="it-IT" w:eastAsia="ru-RU"/>
        </w:rPr>
        <w:t xml:space="preserve">rziate vor fi respinse. </w:t>
      </w:r>
      <w:r>
        <w:rPr>
          <w:b/>
          <w:i/>
          <w:lang w:val="it-IT" w:eastAsia="ru-RU"/>
        </w:rPr>
      </w:r>
      <w:r>
        <w:rPr>
          <w:b/>
          <w:i/>
          <w:lang w:val="it-IT" w:eastAsia="ru-RU"/>
        </w:rPr>
      </w:r>
    </w:p>
    <w:p>
      <w:pPr>
        <w:numPr>
          <w:ilvl w:val="0"/>
          <w:numId w:val="24"/>
        </w:numPr>
        <w:pBdr/>
        <w:shd w:val="clear" w:color="auto" w:fill="ffffff" w:themeFill="background1"/>
        <w:tabs>
          <w:tab w:val="right" w:leader="none" w:pos="426"/>
        </w:tabs>
        <w:spacing w:before="120"/>
        <w:ind w:hanging="450" w:left="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 xml:space="preserve">Ofertanții sau reprezentanții acestora au dreptul să participe la deschiderea ofertelor, cu excepția cazului cînd ofertele au fost depuse prin SIA RSA</w:t>
      </w:r>
      <w:r>
        <w:rPr>
          <w:b/>
          <w:i/>
          <w:lang w:val="it-IT" w:eastAsia="ru-RU"/>
        </w:rPr>
        <w:t xml:space="preserve">P</w:t>
      </w:r>
      <w:r>
        <w:rPr>
          <w:b/>
          <w:lang w:val="it-IT" w:eastAsia="ru-RU"/>
        </w:rPr>
        <w:t xml:space="preserve">.</w:t>
      </w:r>
      <w:r>
        <w:rPr>
          <w:b/>
          <w:lang w:val="it-IT" w:eastAsia="ru-RU"/>
        </w:rPr>
      </w:r>
      <w:r>
        <w:rPr>
          <w:b/>
          <w:lang w:val="it-IT" w:eastAsia="ru-RU"/>
        </w:rPr>
      </w:r>
    </w:p>
    <w:p>
      <w:pPr>
        <w:numPr>
          <w:ilvl w:val="0"/>
          <w:numId w:val="24"/>
        </w:numPr>
        <w:pBdr/>
        <w:shd w:val="clear" w:color="auto" w:fill="ffffff" w:themeFill="background1"/>
        <w:tabs>
          <w:tab w:val="right" w:leader="none" w:pos="426"/>
        </w:tabs>
        <w:spacing w:before="120"/>
        <w:ind w:hanging="450" w:left="450"/>
        <w:rPr>
          <w:b/>
          <w:lang w:val="it-IT" w:eastAsia="ru-RU"/>
        </w:rPr>
      </w:pPr>
      <w:r>
        <w:rPr>
          <w:b/>
          <w:lang w:val="it-IT" w:eastAsia="ru-RU"/>
        </w:rPr>
        <w:t xml:space="preserve">Limba sau limbile în care trebuie redactate ofertele sau cererile de participare: </w:t>
      </w:r>
      <w:r>
        <w:rPr>
          <w:b w:val="0"/>
          <w:bCs w:val="0"/>
          <w:i/>
          <w:iCs/>
          <w:lang w:val="ro-RO"/>
        </w:rPr>
        <w:t xml:space="preserve">limba română.</w:t>
      </w:r>
      <w:r>
        <w:rPr>
          <w:b/>
          <w:lang w:val="it-IT" w:eastAsia="ru-RU"/>
        </w:rPr>
      </w:r>
      <w:r>
        <w:rPr>
          <w:b/>
          <w:lang w:val="it-IT" w:eastAsia="ru-RU"/>
        </w:rPr>
      </w:r>
    </w:p>
    <w:p>
      <w:pPr>
        <w:numPr>
          <w:ilvl w:val="0"/>
          <w:numId w:val="24"/>
        </w:numPr>
        <w:pBdr/>
        <w:shd w:val="clear" w:color="auto" w:fill="ffffff" w:themeFill="background1"/>
        <w:tabs>
          <w:tab w:val="right" w:leader="none" w:pos="426"/>
        </w:tabs>
        <w:spacing w:before="120"/>
        <w:ind w:left="360"/>
        <w:rPr>
          <w:b/>
          <w:lang w:val="it-IT" w:eastAsia="ru-RU"/>
        </w:rPr>
      </w:pPr>
      <w:r>
        <w:rPr>
          <w:b/>
          <w:lang w:val="it-IT" w:eastAsia="ru-RU"/>
        </w:rPr>
        <w:t xml:space="preserve">Respectivul contract se referă la un proiect și/sau program finanțat din fonduri ale Uniunii Europene:</w:t>
      </w:r>
      <w:r>
        <w:rPr>
          <w:b/>
          <w:lang w:val="ro-RO"/>
        </w:rPr>
        <w:t xml:space="preserve"> </w:t>
      </w:r>
      <w:r>
        <w:rPr>
          <w:b w:val="0"/>
          <w:bCs w:val="0"/>
          <w:i/>
          <w:iCs/>
          <w:lang w:val="ro-RO"/>
        </w:rPr>
        <w:t xml:space="preserve">nu este cazul.</w:t>
      </w:r>
      <w:r>
        <w:rPr>
          <w:b/>
          <w:lang w:val="it-IT" w:eastAsia="ru-RU"/>
        </w:rPr>
      </w:r>
      <w:r>
        <w:rPr>
          <w:b/>
          <w:lang w:val="it-IT" w:eastAsia="ru-RU"/>
        </w:rPr>
      </w:r>
    </w:p>
    <w:p>
      <w:pPr>
        <w:pBdr/>
        <w:shd w:val="clear" w:color="auto" w:fill="ffffff" w:themeFill="background1"/>
        <w:tabs>
          <w:tab w:val="right" w:leader="none" w:pos="426"/>
        </w:tabs>
        <w:spacing/>
        <w:ind w:left="0"/>
        <w:contextualSpacing w:val="true"/>
        <w:jc w:val="left"/>
        <w:rPr>
          <w:sz w:val="20"/>
          <w:lang w:val="it-IT" w:eastAsia="ru-RU"/>
        </w:rPr>
      </w:pPr>
      <w:r>
        <w:rPr>
          <w:sz w:val="20"/>
          <w:lang w:val="ro-RO"/>
        </w:rPr>
        <w:t xml:space="preserve">         </w:t>
      </w:r>
      <w:r>
        <w:rPr>
          <w:sz w:val="20"/>
          <w:lang w:val="it-IT" w:eastAsia="ru-RU"/>
        </w:rPr>
        <w:t xml:space="preserve">(se specifică denumirea</w:t>
      </w:r>
      <w:r>
        <w:rPr>
          <w:sz w:val="20"/>
          <w:lang w:val="it-IT" w:eastAsia="ru-RU"/>
        </w:rPr>
        <w:t xml:space="preserve"> </w:t>
      </w:r>
      <w:r>
        <w:rPr>
          <w:sz w:val="20"/>
          <w:lang w:val="it-IT" w:eastAsia="ru-RU"/>
        </w:rPr>
        <w:t xml:space="preserve">proiectului și/sau programului)</w:t>
      </w:r>
      <w:r>
        <w:rPr>
          <w:sz w:val="20"/>
          <w:lang w:val="it-IT" w:eastAsia="ru-RU"/>
        </w:rPr>
      </w:r>
      <w:r>
        <w:rPr>
          <w:sz w:val="20"/>
          <w:lang w:val="it-IT" w:eastAsia="ru-RU"/>
        </w:rPr>
      </w:r>
    </w:p>
    <w:p>
      <w:pPr>
        <w:numPr>
          <w:ilvl w:val="0"/>
          <w:numId w:val="24"/>
        </w:numPr>
        <w:pBdr/>
        <w:shd w:val="clear" w:color="auto" w:fill="ffffff" w:themeFill="background1"/>
        <w:tabs>
          <w:tab w:val="right" w:leader="none" w:pos="426"/>
        </w:tabs>
        <w:spacing w:before="120"/>
        <w:ind w:firstLine="0" w:left="0"/>
        <w:rPr>
          <w:b/>
          <w:lang w:val="it-IT" w:eastAsia="ru-RU"/>
        </w:rPr>
      </w:pPr>
      <w:r>
        <w:rPr>
          <w:b/>
          <w:lang w:val="it-IT" w:eastAsia="ru-RU"/>
        </w:rPr>
        <w:t xml:space="preserve">Denumirea și adresa organismului competent de soluționare a contestațiilor: </w:t>
      </w:r>
      <w:r>
        <w:rPr>
          <w:b/>
          <w:lang w:val="it-IT" w:eastAsia="ru-RU"/>
        </w:rPr>
      </w:r>
      <w:r>
        <w:rPr>
          <w:b/>
          <w:lang w:val="it-IT" w:eastAsia="ru-RU"/>
        </w:rPr>
      </w:r>
    </w:p>
    <w:p>
      <w:pPr>
        <w:pBdr/>
        <w:shd w:val="clear" w:color="auto" w:fill="ffffff" w:themeFill="background1"/>
        <w:tabs>
          <w:tab w:val="right" w:leader="none" w:pos="426"/>
        </w:tabs>
        <w:spacing/>
        <w:ind w:left="450"/>
        <w:rPr>
          <w:b/>
          <w:i/>
          <w:lang w:val="it-IT" w:eastAsia="ru-RU"/>
        </w:rPr>
      </w:pPr>
      <w:r>
        <w:rPr>
          <w:b/>
          <w:i/>
          <w:lang w:val="it-IT" w:eastAsia="ru-RU"/>
        </w:rPr>
        <w:t xml:space="preserve">Agenția Națională pentru Soluționarea Contestațiilor</w:t>
      </w:r>
      <w:r>
        <w:rPr>
          <w:b/>
          <w:i/>
          <w:lang w:val="it-IT" w:eastAsia="ru-RU"/>
        </w:rPr>
      </w:r>
      <w:r>
        <w:rPr>
          <w:b/>
          <w:i/>
          <w:lang w:val="it-IT" w:eastAsia="ru-RU"/>
        </w:rPr>
      </w:r>
    </w:p>
    <w:p>
      <w:pPr>
        <w:pBdr/>
        <w:shd w:val="clear" w:color="auto" w:fill="ffffff" w:themeFill="background1"/>
        <w:tabs>
          <w:tab w:val="right" w:leader="none" w:pos="426"/>
        </w:tabs>
        <w:spacing/>
        <w:ind w:left="450"/>
        <w:rPr>
          <w:b/>
          <w:i/>
          <w:lang w:val="it-IT" w:eastAsia="ru-RU"/>
        </w:rPr>
      </w:pPr>
      <w:r>
        <w:rPr>
          <w:b/>
          <w:i/>
          <w:lang w:val="it-IT" w:eastAsia="ru-RU"/>
        </w:rPr>
        <w:t xml:space="preserve">Adresa: mun. Chișinău, bd. Ștefan cel Mare și Sfânt nr.124 (et.4), MD 2001;</w:t>
      </w:r>
      <w:r>
        <w:rPr>
          <w:b/>
          <w:i/>
          <w:lang w:val="it-IT" w:eastAsia="ru-RU"/>
        </w:rPr>
      </w:r>
      <w:r>
        <w:rPr>
          <w:b/>
          <w:i/>
          <w:lang w:val="it-IT" w:eastAsia="ru-RU"/>
        </w:rPr>
      </w:r>
    </w:p>
    <w:p>
      <w:pPr>
        <w:pBdr/>
        <w:shd w:val="clear" w:color="auto" w:fill="ffffff" w:themeFill="background1"/>
        <w:tabs>
          <w:tab w:val="right" w:leader="none" w:pos="426"/>
        </w:tabs>
        <w:spacing/>
        <w:ind w:left="450"/>
        <w:rPr>
          <w:b/>
          <w:i/>
          <w:lang w:val="en-US" w:eastAsia="ru-RU"/>
        </w:rPr>
      </w:pPr>
      <w:r>
        <w:rPr>
          <w:b/>
          <w:i/>
          <w:lang w:val="en-US" w:eastAsia="ru-RU"/>
        </w:rPr>
        <w:t xml:space="preserve">Tel/Fax/email:022-820 652, 022 820-651, contestatii@ansc.md</w:t>
      </w:r>
      <w:r>
        <w:rPr>
          <w:b/>
          <w:i/>
          <w:lang w:val="en-US" w:eastAsia="ru-RU"/>
        </w:rPr>
      </w:r>
      <w:r>
        <w:rPr>
          <w:b/>
          <w:i/>
          <w:lang w:val="en-US" w:eastAsia="ru-RU"/>
        </w:rPr>
      </w:r>
    </w:p>
    <w:p>
      <w:pPr>
        <w:numPr>
          <w:ilvl w:val="0"/>
          <w:numId w:val="24"/>
        </w:numPr>
        <w:pBdr/>
        <w:shd w:val="clear" w:color="auto" w:fill="ffffff" w:themeFill="background1"/>
        <w:tabs>
          <w:tab w:val="right" w:leader="none" w:pos="426"/>
        </w:tabs>
        <w:spacing w:before="120"/>
        <w:ind w:left="360"/>
        <w:rPr>
          <w:b/>
          <w:color w:val="000000" w:themeColor="text1"/>
          <w:lang w:val="it-IT" w:eastAsia="ru-RU"/>
        </w:rPr>
      </w:pPr>
      <w:r>
        <w:rPr>
          <w:b/>
          <w:lang w:val="it-IT" w:eastAsia="ru-RU"/>
        </w:rPr>
        <w:t xml:space="preserve">Data (datele) și</w:t>
      </w:r>
      <w:r>
        <w:rPr>
          <w:b/>
          <w:lang w:val="it-IT" w:eastAsia="ru-RU"/>
        </w:rPr>
        <w:t xml:space="preserve"> </w:t>
      </w:r>
      <w:r>
        <w:rPr>
          <w:b/>
          <w:lang w:val="it-IT" w:eastAsia="ru-RU"/>
        </w:rPr>
        <w:t xml:space="preserve">referința (referințele) publicărilor</w:t>
      </w:r>
      <w:r>
        <w:rPr>
          <w:b/>
          <w:lang w:val="it-IT" w:eastAsia="ru-RU"/>
        </w:rPr>
        <w:t xml:space="preserve"> </w:t>
      </w:r>
      <w:r>
        <w:rPr>
          <w:b/>
          <w:lang w:val="it-IT" w:eastAsia="ru-RU"/>
        </w:rPr>
        <w:t xml:space="preserve">anterioare</w:t>
      </w:r>
      <w:r>
        <w:rPr>
          <w:b/>
          <w:lang w:val="it-IT" w:eastAsia="ru-RU"/>
        </w:rPr>
        <w:t xml:space="preserve"> </w:t>
      </w:r>
      <w:r>
        <w:rPr>
          <w:b/>
          <w:lang w:val="it-IT" w:eastAsia="ru-RU"/>
        </w:rPr>
        <w:t xml:space="preserve">în</w:t>
      </w:r>
      <w:r>
        <w:rPr>
          <w:b/>
          <w:lang w:val="it-IT" w:eastAsia="ru-RU"/>
        </w:rPr>
        <w:t xml:space="preserve"> </w:t>
      </w:r>
      <w:r>
        <w:rPr>
          <w:b/>
          <w:lang w:val="it-IT" w:eastAsia="ru-RU"/>
        </w:rPr>
        <w:t xml:space="preserve">Jurnalul</w:t>
      </w:r>
      <w:r>
        <w:rPr>
          <w:b/>
          <w:lang w:val="it-IT" w:eastAsia="ru-RU"/>
        </w:rPr>
        <w:t xml:space="preserve"> </w:t>
      </w:r>
      <w:r>
        <w:rPr>
          <w:b/>
          <w:lang w:val="it-IT" w:eastAsia="ru-RU"/>
        </w:rPr>
        <w:t xml:space="preserve">Oficial al</w:t>
      </w:r>
      <w:r>
        <w:rPr>
          <w:b/>
          <w:lang w:val="it-IT" w:eastAsia="ru-RU"/>
        </w:rPr>
        <w:t xml:space="preserve"> </w:t>
      </w:r>
      <w:r>
        <w:rPr>
          <w:b/>
          <w:lang w:val="it-IT" w:eastAsia="ru-RU"/>
        </w:rPr>
        <w:t xml:space="preserve">Uniunii</w:t>
      </w:r>
      <w:r>
        <w:rPr>
          <w:b/>
          <w:lang w:val="it-IT" w:eastAsia="ru-RU"/>
        </w:rPr>
        <w:t xml:space="preserve"> </w:t>
      </w:r>
      <w:r>
        <w:rPr>
          <w:b/>
          <w:lang w:val="it-IT" w:eastAsia="ru-RU"/>
        </w:rPr>
        <w:t xml:space="preserve">Europene</w:t>
      </w:r>
      <w:r>
        <w:rPr>
          <w:b/>
          <w:lang w:val="it-IT" w:eastAsia="ru-RU"/>
        </w:rPr>
        <w:t xml:space="preserve"> </w:t>
      </w:r>
      <w:r>
        <w:rPr>
          <w:b/>
          <w:lang w:val="it-IT" w:eastAsia="ru-RU"/>
        </w:rPr>
        <w:t xml:space="preserve">privind</w:t>
      </w:r>
      <w:r>
        <w:rPr>
          <w:b/>
          <w:lang w:val="it-IT" w:eastAsia="ru-RU"/>
        </w:rPr>
        <w:t xml:space="preserve"> </w:t>
      </w:r>
      <w:r>
        <w:rPr>
          <w:b/>
          <w:lang w:val="it-IT" w:eastAsia="ru-RU"/>
        </w:rPr>
        <w:t xml:space="preserve">contractul (contractele) la care se referă</w:t>
      </w:r>
      <w:r>
        <w:rPr>
          <w:b/>
          <w:lang w:val="it-IT" w:eastAsia="ru-RU"/>
        </w:rPr>
        <w:t xml:space="preserve"> </w:t>
      </w:r>
      <w:r>
        <w:rPr>
          <w:b/>
          <w:lang w:val="it-IT" w:eastAsia="ru-RU"/>
        </w:rPr>
        <w:t xml:space="preserve">anunțul respectiv (dacă</w:t>
      </w:r>
      <w:r>
        <w:rPr>
          <w:b/>
          <w:lang w:val="it-IT" w:eastAsia="ru-RU"/>
        </w:rPr>
        <w:t xml:space="preserve"> </w:t>
      </w:r>
      <w:r>
        <w:rPr>
          <w:b/>
          <w:lang w:val="it-IT" w:eastAsia="ru-RU"/>
        </w:rPr>
        <w:t xml:space="preserve">este</w:t>
      </w:r>
      <w:r>
        <w:rPr>
          <w:b/>
          <w:lang w:val="it-IT" w:eastAsia="ru-RU"/>
        </w:rPr>
        <w:t xml:space="preserve"> </w:t>
      </w:r>
      <w:r>
        <w:rPr>
          <w:b/>
          <w:lang w:val="it-IT" w:eastAsia="ru-RU"/>
        </w:rPr>
        <w:t xml:space="preserve">cazul):</w:t>
      </w:r>
      <w:r>
        <w:rPr>
          <w:b/>
          <w:lang w:val="it-IT" w:eastAsia="ru-RU"/>
        </w:rPr>
        <w:t xml:space="preserve"> </w:t>
      </w:r>
      <w:r>
        <w:rPr>
          <w:b w:val="0"/>
          <w:bCs w:val="0"/>
          <w:i/>
          <w:iCs/>
          <w:color w:val="000000" w:themeColor="text1"/>
          <w:lang w:val="ro-RO"/>
        </w:rPr>
        <w:t xml:space="preserve">nu este  cazul.</w:t>
      </w:r>
      <w:r>
        <w:rPr>
          <w:b/>
          <w:color w:val="000000" w:themeColor="text1"/>
          <w:lang w:val="it-IT" w:eastAsia="ru-RU"/>
        </w:rPr>
      </w:r>
      <w:r>
        <w:rPr>
          <w:b/>
          <w:color w:val="000000" w:themeColor="text1"/>
          <w:lang w:val="it-IT" w:eastAsia="ru-RU"/>
        </w:rPr>
      </w:r>
    </w:p>
    <w:p>
      <w:pPr>
        <w:numPr>
          <w:ilvl w:val="0"/>
          <w:numId w:val="24"/>
        </w:numPr>
        <w:pBdr/>
        <w:shd w:val="clear" w:color="auto" w:fill="ffffff" w:themeFill="background1"/>
        <w:tabs>
          <w:tab w:val="right" w:leader="none" w:pos="426"/>
        </w:tabs>
        <w:spacing w:before="120"/>
        <w:ind w:left="360"/>
        <w:jc w:val="both"/>
        <w:rPr>
          <w:b/>
          <w:lang w:val="it-IT" w:eastAsia="ru-RU"/>
        </w:rPr>
      </w:pPr>
      <w:r>
        <w:rPr>
          <w:b/>
          <w:lang w:val="it-IT" w:eastAsia="ru-RU"/>
        </w:rPr>
        <w:t xml:space="preserve">În</w:t>
      </w:r>
      <w:r>
        <w:rPr>
          <w:b/>
          <w:lang w:val="it-IT" w:eastAsia="ru-RU"/>
        </w:rPr>
        <w:t xml:space="preserve"> </w:t>
      </w:r>
      <w:r>
        <w:rPr>
          <w:b/>
          <w:lang w:val="it-IT" w:eastAsia="ru-RU"/>
        </w:rPr>
        <w:t xml:space="preserve">cazul</w:t>
      </w:r>
      <w:r>
        <w:rPr>
          <w:b/>
          <w:lang w:val="it-IT" w:eastAsia="ru-RU"/>
        </w:rPr>
        <w:t xml:space="preserve"> </w:t>
      </w:r>
      <w:r>
        <w:rPr>
          <w:b/>
          <w:lang w:val="it-IT" w:eastAsia="ru-RU"/>
        </w:rPr>
        <w:t xml:space="preserve">achizițiilor</w:t>
      </w:r>
      <w:r>
        <w:rPr>
          <w:b/>
          <w:lang w:val="it-IT" w:eastAsia="ru-RU"/>
        </w:rPr>
        <w:t xml:space="preserve"> </w:t>
      </w:r>
      <w:r>
        <w:rPr>
          <w:b/>
          <w:lang w:val="it-IT" w:eastAsia="ru-RU"/>
        </w:rPr>
        <w:t xml:space="preserve">periodice, calendarul estimat pentru</w:t>
      </w:r>
      <w:r>
        <w:rPr>
          <w:b/>
          <w:lang w:val="it-IT" w:eastAsia="ru-RU"/>
        </w:rPr>
        <w:t xml:space="preserve"> </w:t>
      </w:r>
      <w:r>
        <w:rPr>
          <w:b/>
          <w:lang w:val="it-IT" w:eastAsia="ru-RU"/>
        </w:rPr>
        <w:t xml:space="preserve">publicarea</w:t>
      </w:r>
      <w:r>
        <w:rPr>
          <w:b/>
          <w:lang w:val="it-IT" w:eastAsia="ru-RU"/>
        </w:rPr>
        <w:t xml:space="preserve"> </w:t>
      </w:r>
      <w:r>
        <w:rPr>
          <w:b/>
          <w:lang w:val="it-IT" w:eastAsia="ru-RU"/>
        </w:rPr>
        <w:t xml:space="preserve">anunțurilor viitoare</w:t>
      </w:r>
      <w:r>
        <w:rPr>
          <w:b/>
          <w:shd w:val="clear" w:color="auto" w:fill="ffffff" w:themeFill="background1"/>
          <w:lang w:val="it-IT" w:eastAsia="ru-RU"/>
        </w:rPr>
        <w:t xml:space="preserve">:</w:t>
      </w:r>
      <w:r>
        <w:rPr>
          <w:b/>
          <w:shd w:val="clear" w:color="auto" w:fill="ffffff" w:themeFill="background1"/>
          <w:lang w:val="ro-RO"/>
        </w:rPr>
        <w:t xml:space="preserve"> </w:t>
      </w:r>
      <w:r>
        <w:rPr>
          <w:b w:val="0"/>
          <w:bCs w:val="0"/>
          <w:i/>
          <w:iCs/>
          <w:shd w:val="clear" w:color="auto" w:fill="ffffff" w:themeFill="background1"/>
          <w:lang w:val="ro-RO"/>
        </w:rPr>
        <w:t xml:space="preserve">nu este cazul.</w:t>
      </w:r>
      <w:r>
        <w:rPr>
          <w:b/>
          <w:lang w:val="it-IT" w:eastAsia="ru-RU"/>
        </w:rPr>
      </w:r>
      <w:r>
        <w:rPr>
          <w:b/>
          <w:lang w:val="it-IT" w:eastAsia="ru-RU"/>
        </w:rPr>
      </w:r>
    </w:p>
    <w:p>
      <w:pPr>
        <w:numPr>
          <w:ilvl w:val="0"/>
          <w:numId w:val="24"/>
        </w:numPr>
        <w:pBdr/>
        <w:shd w:val="clear" w:color="auto" w:fill="ffffff" w:themeFill="background1"/>
        <w:tabs>
          <w:tab w:val="right" w:leader="none" w:pos="426"/>
        </w:tabs>
        <w:spacing w:before="120"/>
        <w:ind w:left="360"/>
        <w:jc w:val="both"/>
        <w:rPr>
          <w:b/>
          <w:lang w:val="it-IT" w:eastAsia="ru-RU"/>
        </w:rPr>
      </w:pPr>
      <w:r>
        <w:rPr>
          <w:b/>
          <w:lang w:val="it-IT" w:eastAsia="ru-RU"/>
        </w:rPr>
        <w:t xml:space="preserve">Data publicării anunțului de intenție sau, după caz, precizarea că nu a fost publicat un astfel de</w:t>
      </w:r>
      <w:r>
        <w:rPr>
          <w:b/>
          <w:lang w:val="it-IT" w:eastAsia="ru-RU"/>
        </w:rPr>
        <w:t xml:space="preserve"> </w:t>
      </w:r>
      <w:r>
        <w:rPr>
          <w:b/>
          <w:shd w:val="clear" w:color="auto" w:fill="ffffff" w:themeFill="background1"/>
          <w:lang w:val="it-IT" w:eastAsia="ru-RU"/>
        </w:rPr>
        <w:t xml:space="preserve">anunţ:</w:t>
      </w:r>
      <w:r>
        <w:rPr>
          <w:b/>
          <w:shd w:val="clear" w:color="auto" w:fill="ffffff" w:themeFill="background1"/>
          <w:lang w:val="ro-RO"/>
        </w:rPr>
        <w:t xml:space="preserve"> </w:t>
      </w:r>
      <w:r>
        <w:rPr>
          <w:b w:val="0"/>
          <w:bCs w:val="0"/>
          <w:i/>
          <w:iCs/>
          <w:shd w:val="clear" w:color="auto" w:fill="ffffff" w:themeFill="background1"/>
          <w:lang w:val="ro-RO"/>
        </w:rPr>
        <w:t xml:space="preserve">n</w:t>
      </w:r>
      <w:r>
        <w:rPr>
          <w:b w:val="0"/>
          <w:bCs w:val="0"/>
          <w:i/>
          <w:iCs/>
          <w:shd w:val="clear" w:color="auto" w:fill="ffffff" w:themeFill="background1"/>
          <w:lang w:val="ro-RO"/>
        </w:rPr>
        <w:t xml:space="preserve">u este cazul.</w:t>
      </w:r>
      <w:r>
        <w:rPr>
          <w:b/>
          <w:lang w:val="it-IT" w:eastAsia="ru-RU"/>
        </w:rPr>
      </w:r>
      <w:r>
        <w:rPr>
          <w:b/>
          <w:lang w:val="it-IT" w:eastAsia="ru-RU"/>
        </w:rPr>
      </w:r>
    </w:p>
    <w:p>
      <w:pPr>
        <w:numPr>
          <w:ilvl w:val="0"/>
          <w:numId w:val="24"/>
        </w:numPr>
        <w:pBdr/>
        <w:shd w:val="clear" w:color="auto" w:fill="ffffff" w:themeFill="background1"/>
        <w:tabs>
          <w:tab w:val="right" w:leader="none" w:pos="426"/>
        </w:tabs>
        <w:spacing w:before="120"/>
        <w:ind w:firstLine="0" w:left="0"/>
        <w:rPr>
          <w:b/>
          <w:lang w:val="it-IT" w:eastAsia="ru-RU"/>
        </w:rPr>
      </w:pPr>
      <w:r>
        <w:rPr>
          <w:b/>
          <w:lang w:val="it-IT" w:eastAsia="ru-RU"/>
        </w:rPr>
        <w:t xml:space="preserve">Data transmiterii spre publicare a anunțului de participar</w:t>
      </w:r>
      <w:r>
        <w:rPr>
          <w:b/>
          <w:shd w:val="clear" w:color="auto" w:fill="ffffff" w:themeFill="background1"/>
          <w:lang w:val="it-IT" w:eastAsia="ru-RU"/>
        </w:rPr>
        <w:t xml:space="preserve">e</w:t>
      </w:r>
      <w:r>
        <w:rPr>
          <w:b/>
          <w:shd w:val="clear" w:color="auto" w:fill="ffffff" w:themeFill="background1"/>
          <w:lang w:val="it-IT" w:eastAsia="ru-RU"/>
        </w:rPr>
        <w:t xml:space="preserve">:</w:t>
      </w:r>
      <w:r>
        <w:rPr>
          <w:b/>
          <w:shd w:val="clear" w:color="auto" w:fill="ffffff" w:themeFill="background1"/>
          <w:lang w:val="ro-RO"/>
        </w:rPr>
        <w:t xml:space="preserve"> </w:t>
      </w:r>
      <w:r>
        <w:rPr>
          <w:b/>
          <w:lang w:val="ro-RO"/>
        </w:rPr>
        <w:t xml:space="preserve">24.03.2026</w:t>
      </w:r>
      <w:r>
        <w:rPr>
          <w:b/>
          <w:lang w:val="it-IT" w:eastAsia="ru-RU"/>
        </w:rPr>
      </w:r>
      <w:r>
        <w:rPr>
          <w:b/>
          <w:lang w:val="it-IT" w:eastAsia="ru-RU"/>
        </w:rPr>
      </w:r>
    </w:p>
    <w:p>
      <w:pPr>
        <w:numPr>
          <w:ilvl w:val="0"/>
          <w:numId w:val="24"/>
        </w:numPr>
        <w:pBdr/>
        <w:shd w:val="clear" w:color="auto" w:fill="ffffff" w:themeFill="background1"/>
        <w:tabs>
          <w:tab w:val="right" w:leader="none" w:pos="426"/>
        </w:tabs>
        <w:spacing w:before="120"/>
        <w:ind w:firstLine="0" w:left="0"/>
        <w:rPr>
          <w:b/>
          <w:lang w:val="it-IT" w:eastAsia="ru-RU"/>
        </w:rPr>
      </w:pPr>
      <w:r>
        <w:rPr>
          <w:b/>
          <w:lang w:val="it-IT" w:eastAsia="ru-RU"/>
        </w:rPr>
        <w:t xml:space="preserve">În cadrul procedurii de achiziție publică se va utiliza/accepta:</w:t>
      </w:r>
      <w:r>
        <w:rPr>
          <w:b/>
          <w:lang w:val="it-IT" w:eastAsia="ru-RU"/>
        </w:rPr>
      </w:r>
      <w:r>
        <w:rPr>
          <w:b/>
          <w:lang w:val="it-IT" w:eastAsia="ru-RU"/>
        </w:rPr>
      </w:r>
    </w:p>
    <w:tbl>
      <w:tblPr>
        <w:tblStyle w:val="998"/>
        <w:tblW w:w="0" w:type="auto"/>
        <w:tblInd w:w="445" w:type="dxa"/>
        <w:tblBorders/>
        <w:shd w:val="clear" w:color="auto" w:fill="ffffff" w:themeFill="background1"/>
        <w:tblLook w:val="04A0" w:firstRow="1" w:lastRow="0" w:firstColumn="1" w:lastColumn="0" w:noHBand="0" w:noVBand="1"/>
      </w:tblPr>
      <w:tblGrid>
        <w:gridCol w:w="6213"/>
        <w:gridCol w:w="3030"/>
      </w:tblGrid>
      <w:tr>
        <w:trPr/>
        <w:tc>
          <w:tcPr>
            <w:shd w:val="clear" w:color="ffffff" w:fill="ffffff" w:themeFill="background1"/>
            <w:tcBorders/>
            <w:tcW w:w="0" w:type="auto"/>
            <w:textDirection w:val="lrTb"/>
            <w:noWrap w:val="false"/>
          </w:tcPr>
          <w:p>
            <w:pPr>
              <w:pBdr/>
              <w:shd w:val="clear" w:color="auto" w:fill="ffffff" w:themeFill="background1"/>
              <w:tabs>
                <w:tab w:val="right" w:leader="none" w:pos="426"/>
              </w:tabs>
              <w:spacing/>
              <w:ind/>
              <w:rPr>
                <w:b/>
                <w:lang w:val="ru-RU" w:eastAsia="ru-RU"/>
              </w:rPr>
            </w:pPr>
            <w:r>
              <w:rPr>
                <w:b/>
                <w:lang w:val="ru-RU" w:eastAsia="ru-RU"/>
              </w:rPr>
              <w:t xml:space="preserve">Denumirea</w:t>
            </w:r>
            <w:r>
              <w:rPr>
                <w:b/>
                <w:lang w:eastAsia="ru-RU"/>
              </w:rPr>
              <w:t xml:space="preserve"> </w:t>
            </w:r>
            <w:r>
              <w:rPr>
                <w:b/>
                <w:lang w:val="ru-RU" w:eastAsia="ru-RU"/>
              </w:rPr>
              <w:t xml:space="preserve">instrumentului</w:t>
            </w:r>
            <w:r>
              <w:rPr>
                <w:b/>
                <w:lang w:eastAsia="ru-RU"/>
              </w:rPr>
              <w:t xml:space="preserve"> </w:t>
            </w:r>
            <w:r>
              <w:rPr>
                <w:b/>
                <w:lang w:val="ru-RU" w:eastAsia="ru-RU"/>
              </w:rPr>
              <w:t xml:space="preserve">electronic</w:t>
            </w:r>
            <w:r>
              <w:rPr>
                <w:b/>
                <w:lang w:val="ru-RU" w:eastAsia="ru-RU"/>
              </w:rPr>
            </w:r>
            <w:r>
              <w:rPr>
                <w:b/>
                <w:lang w:val="ru-RU" w:eastAsia="ru-RU"/>
              </w:rPr>
            </w:r>
          </w:p>
        </w:tc>
        <w:tc>
          <w:tcPr>
            <w:shd w:val="clear" w:color="ffffff" w:fill="ffffff" w:themeFill="background1"/>
            <w:tcBorders/>
            <w:tcW w:w="0" w:type="auto"/>
            <w:textDirection w:val="lrTb"/>
            <w:noWrap w:val="false"/>
          </w:tcPr>
          <w:p>
            <w:pPr>
              <w:pBdr/>
              <w:shd w:val="clear" w:color="auto" w:fill="ffffff" w:themeFill="background1"/>
              <w:tabs>
                <w:tab w:val="right" w:leader="none" w:pos="426"/>
              </w:tabs>
              <w:spacing/>
              <w:ind/>
              <w:rPr>
                <w:b/>
                <w:lang w:val="it-IT" w:eastAsia="ru-RU"/>
              </w:rPr>
            </w:pPr>
            <w:r>
              <w:rPr>
                <w:b/>
                <w:lang w:val="it-IT" w:eastAsia="ru-RU"/>
              </w:rPr>
              <w:t xml:space="preserve">Se va utiliza/accepta sau nu</w:t>
            </w:r>
            <w:r>
              <w:rPr>
                <w:b/>
                <w:lang w:val="it-IT" w:eastAsia="ru-RU"/>
              </w:rPr>
            </w:r>
            <w:r>
              <w:rPr>
                <w:b/>
                <w:lang w:val="it-IT" w:eastAsia="ru-RU"/>
              </w:rPr>
            </w:r>
          </w:p>
        </w:tc>
      </w:tr>
      <w:tr>
        <w:trPr/>
        <w:tc>
          <w:tcPr>
            <w:shd w:val="clear" w:color="ffffff" w:fill="ffffff" w:themeFill="background1"/>
            <w:tcBorders/>
            <w:tcW w:w="0" w:type="auto"/>
            <w:textDirection w:val="lrTb"/>
            <w:noWrap w:val="false"/>
          </w:tcPr>
          <w:p>
            <w:pPr>
              <w:pBdr/>
              <w:shd w:val="clear" w:color="auto" w:fill="ffffff" w:themeFill="background1"/>
              <w:tabs>
                <w:tab w:val="right" w:leader="none" w:pos="426"/>
              </w:tabs>
              <w:spacing/>
              <w:ind/>
              <w:rPr>
                <w:lang w:val="en-US" w:eastAsia="ru-RU"/>
              </w:rPr>
            </w:pPr>
            <w:r>
              <w:rPr>
                <w:lang w:val="en-US" w:eastAsia="ru-RU"/>
              </w:rPr>
              <w:t xml:space="preserve">Depunerea</w:t>
            </w:r>
            <w:r>
              <w:rPr>
                <w:lang w:val="en-US" w:eastAsia="ru-RU"/>
              </w:rPr>
              <w:t xml:space="preserve"> </w:t>
            </w:r>
            <w:r>
              <w:rPr>
                <w:lang w:val="en-US" w:eastAsia="ru-RU"/>
              </w:rPr>
              <w:t xml:space="preserve">electronică a ofertelor</w:t>
            </w:r>
            <w:r>
              <w:rPr>
                <w:lang w:val="en-US" w:eastAsia="ru-RU"/>
              </w:rPr>
              <w:t xml:space="preserve"> </w:t>
            </w:r>
            <w:r>
              <w:rPr>
                <w:lang w:val="en-US" w:eastAsia="ru-RU"/>
              </w:rPr>
              <w:t xml:space="preserve">sau a cererilor de participare</w:t>
            </w:r>
            <w:r>
              <w:rPr>
                <w:lang w:val="en-US" w:eastAsia="ru-RU"/>
              </w:rPr>
            </w:r>
            <w:r>
              <w:rPr>
                <w:lang w:val="en-US" w:eastAsia="ru-RU"/>
              </w:rPr>
            </w:r>
          </w:p>
        </w:tc>
        <w:tc>
          <w:tcPr>
            <w:shd w:val="clear" w:color="ffffff" w:fill="ffffff" w:themeFill="background1"/>
            <w:tcBorders/>
            <w:tcW w:w="0" w:type="auto"/>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ind w:right="0" w:firstLine="0" w:left="0"/>
              <w:rPr/>
            </w:pPr>
            <w:r>
              <w:rPr>
                <w:rFonts w:ascii="Times New Roman" w:hAnsi="Times New Roman" w:eastAsia="Times New Roman" w:cs="Times New Roman"/>
                <w:i/>
                <w:color w:val="000000"/>
                <w:sz w:val="24"/>
                <w:u w:val="single"/>
              </w:rPr>
              <w:t xml:space="preserve">DA</w:t>
            </w:r>
            <w:r/>
            <w:r/>
          </w:p>
        </w:tc>
      </w:tr>
      <w:tr>
        <w:trPr/>
        <w:tc>
          <w:tcPr>
            <w:shd w:val="clear" w:color="ffffff" w:fill="ffffff" w:themeFill="background1"/>
            <w:tcBorders/>
            <w:tcW w:w="0" w:type="auto"/>
            <w:textDirection w:val="lrTb"/>
            <w:noWrap w:val="false"/>
          </w:tcPr>
          <w:p>
            <w:pPr>
              <w:pBdr/>
              <w:shd w:val="clear" w:color="auto" w:fill="ffffff" w:themeFill="background1"/>
              <w:tabs>
                <w:tab w:val="right" w:leader="none" w:pos="426"/>
              </w:tabs>
              <w:spacing/>
              <w:ind/>
              <w:rPr>
                <w:lang w:val="ru-RU" w:eastAsia="ru-RU"/>
              </w:rPr>
            </w:pPr>
            <w:r>
              <w:rPr>
                <w:lang w:val="ru-RU" w:eastAsia="ru-RU"/>
              </w:rPr>
              <w:t xml:space="preserve">Sistemul</w:t>
            </w:r>
            <w:r>
              <w:rPr>
                <w:lang w:eastAsia="ru-RU"/>
              </w:rPr>
              <w:t xml:space="preserve"> </w:t>
            </w:r>
            <w:r>
              <w:rPr>
                <w:lang w:val="ru-RU" w:eastAsia="ru-RU"/>
              </w:rPr>
              <w:t xml:space="preserve">de</w:t>
            </w:r>
            <w:r>
              <w:rPr>
                <w:lang w:eastAsia="ru-RU"/>
              </w:rPr>
              <w:t xml:space="preserve"> </w:t>
            </w:r>
            <w:r>
              <w:rPr>
                <w:lang w:val="ru-RU" w:eastAsia="ru-RU"/>
              </w:rPr>
              <w:t xml:space="preserve">comenzi</w:t>
            </w:r>
            <w:r>
              <w:rPr>
                <w:lang w:eastAsia="ru-RU"/>
              </w:rPr>
              <w:t xml:space="preserve"> </w:t>
            </w:r>
            <w:r>
              <w:rPr>
                <w:lang w:val="ru-RU" w:eastAsia="ru-RU"/>
              </w:rPr>
              <w:t xml:space="preserve">electronice</w:t>
            </w:r>
            <w:r>
              <w:rPr>
                <w:lang w:val="ru-RU" w:eastAsia="ru-RU"/>
              </w:rPr>
            </w:r>
            <w:r>
              <w:rPr>
                <w:lang w:val="ru-RU" w:eastAsia="ru-RU"/>
              </w:rPr>
            </w:r>
          </w:p>
        </w:tc>
        <w:tc>
          <w:tcPr>
            <w:shd w:val="clear" w:color="ffffff" w:fill="ffffff" w:themeFill="background1"/>
            <w:tcBorders/>
            <w:tcW w:w="0" w:type="auto"/>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ind w:right="0" w:firstLine="0" w:left="0"/>
              <w:rPr/>
            </w:pPr>
            <w:r>
              <w:rPr>
                <w:rFonts w:ascii="Times New Roman" w:hAnsi="Times New Roman" w:eastAsia="Times New Roman" w:cs="Times New Roman"/>
                <w:i/>
                <w:color w:val="000000"/>
                <w:sz w:val="24"/>
                <w:u w:val="single"/>
              </w:rPr>
              <w:t xml:space="preserve">NU</w:t>
            </w:r>
            <w:r/>
            <w:r/>
          </w:p>
        </w:tc>
      </w:tr>
      <w:tr>
        <w:trPr/>
        <w:tc>
          <w:tcPr>
            <w:shd w:val="clear" w:color="ffffff" w:fill="ffffff" w:themeFill="background1"/>
            <w:tcBorders/>
            <w:tcW w:w="0" w:type="auto"/>
            <w:textDirection w:val="lrTb"/>
            <w:noWrap w:val="false"/>
          </w:tcPr>
          <w:p>
            <w:pPr>
              <w:pBdr/>
              <w:shd w:val="clear" w:color="auto" w:fill="ffffff" w:themeFill="background1"/>
              <w:tabs>
                <w:tab w:val="right" w:leader="none" w:pos="426"/>
              </w:tabs>
              <w:spacing/>
              <w:ind/>
              <w:rPr>
                <w:lang w:val="ru-RU" w:eastAsia="ru-RU"/>
              </w:rPr>
            </w:pPr>
            <w:r>
              <w:rPr>
                <w:lang w:val="ru-RU" w:eastAsia="ru-RU"/>
              </w:rPr>
              <w:t xml:space="preserve">Facturarea</w:t>
            </w:r>
            <w:r>
              <w:rPr>
                <w:lang w:eastAsia="ru-RU"/>
              </w:rPr>
              <w:t xml:space="preserve"> </w:t>
            </w:r>
            <w:r>
              <w:rPr>
                <w:lang w:val="ru-RU" w:eastAsia="ru-RU"/>
              </w:rPr>
              <w:t xml:space="preserve">electronică</w:t>
            </w:r>
            <w:r>
              <w:rPr>
                <w:lang w:val="ru-RU" w:eastAsia="ru-RU"/>
              </w:rPr>
            </w:r>
            <w:r>
              <w:rPr>
                <w:lang w:val="ru-RU" w:eastAsia="ru-RU"/>
              </w:rPr>
            </w:r>
          </w:p>
        </w:tc>
        <w:tc>
          <w:tcPr>
            <w:shd w:val="clear" w:color="ffffff" w:fill="ffffff" w:themeFill="background1"/>
            <w:tcBorders/>
            <w:tcW w:w="0" w:type="auto"/>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ind w:right="0" w:firstLine="0" w:left="0"/>
              <w:rPr/>
            </w:pPr>
            <w:r>
              <w:rPr>
                <w:rFonts w:ascii="Times New Roman" w:hAnsi="Times New Roman" w:eastAsia="Times New Roman" w:cs="Times New Roman"/>
                <w:i/>
                <w:color w:val="000000"/>
                <w:sz w:val="24"/>
                <w:u w:val="single"/>
              </w:rPr>
              <w:t xml:space="preserve">DA</w:t>
            </w:r>
            <w:r/>
            <w:r/>
          </w:p>
        </w:tc>
      </w:tr>
      <w:tr>
        <w:trPr>
          <w:trHeight w:val="77"/>
        </w:trPr>
        <w:tc>
          <w:tcPr>
            <w:shd w:val="clear" w:color="ffffff" w:fill="ffffff" w:themeFill="background1"/>
            <w:tcBorders/>
            <w:tcW w:w="0" w:type="auto"/>
            <w:textDirection w:val="lrTb"/>
            <w:noWrap w:val="false"/>
          </w:tcPr>
          <w:p>
            <w:pPr>
              <w:pBdr/>
              <w:shd w:val="clear" w:color="auto" w:fill="ffffff" w:themeFill="background1"/>
              <w:tabs>
                <w:tab w:val="right" w:leader="none" w:pos="426"/>
              </w:tabs>
              <w:spacing/>
              <w:ind/>
              <w:rPr>
                <w:lang w:val="ru-RU" w:eastAsia="ru-RU"/>
              </w:rPr>
            </w:pPr>
            <w:r>
              <w:rPr>
                <w:lang w:val="ru-RU" w:eastAsia="ru-RU"/>
              </w:rPr>
              <w:t xml:space="preserve">Plățile</w:t>
            </w:r>
            <w:r>
              <w:rPr>
                <w:lang w:eastAsia="ru-RU"/>
              </w:rPr>
              <w:t xml:space="preserve"> </w:t>
            </w:r>
            <w:r>
              <w:rPr>
                <w:lang w:val="ru-RU" w:eastAsia="ru-RU"/>
              </w:rPr>
              <w:t xml:space="preserve">electronice</w:t>
            </w:r>
            <w:r>
              <w:rPr>
                <w:lang w:val="ru-RU" w:eastAsia="ru-RU"/>
              </w:rPr>
            </w:r>
            <w:r>
              <w:rPr>
                <w:lang w:val="ru-RU" w:eastAsia="ru-RU"/>
              </w:rPr>
            </w:r>
          </w:p>
        </w:tc>
        <w:tc>
          <w:tcPr>
            <w:shd w:val="clear" w:color="ffffff" w:fill="ffffff" w:themeFill="background1"/>
            <w:tcBorders/>
            <w:tcW w:w="0" w:type="auto"/>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ind w:right="0" w:firstLine="0" w:left="0"/>
              <w:rPr/>
            </w:pPr>
            <w:r>
              <w:rPr>
                <w:rFonts w:ascii="Times New Roman" w:hAnsi="Times New Roman" w:eastAsia="Times New Roman" w:cs="Times New Roman"/>
                <w:i/>
                <w:color w:val="000000"/>
                <w:sz w:val="24"/>
                <w:u w:val="single"/>
              </w:rPr>
              <w:t xml:space="preserve">DA</w:t>
            </w:r>
            <w:r/>
            <w:r/>
          </w:p>
        </w:tc>
      </w:tr>
    </w:tbl>
    <w:p>
      <w:pPr>
        <w:numPr>
          <w:ilvl w:val="0"/>
          <w:numId w:val="24"/>
        </w:numPr>
        <w:pBdr/>
        <w:shd w:val="clear" w:color="auto" w:fill="ffffff" w:themeFill="background1"/>
        <w:tabs>
          <w:tab w:val="right" w:leader="none"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i/>
          <w:iCs/>
          <w:sz w:val="20"/>
          <w:u w:val="single"/>
          <w:lang w:val="ro-RO"/>
        </w:rPr>
        <w:t xml:space="preserve">Nu </w:t>
      </w:r>
      <w:r>
        <w:rPr>
          <w:sz w:val="20"/>
          <w:lang w:val="it-IT" w:eastAsia="ru-RU"/>
        </w:rPr>
        <w:t xml:space="preserve">(se specifică da sau nu)</w:t>
      </w:r>
      <w:r>
        <w:rPr>
          <w:b/>
          <w:lang w:eastAsia="ru-RU"/>
        </w:rPr>
      </w:r>
      <w:r>
        <w:rPr>
          <w:b/>
          <w:lang w:eastAsia="ru-RU"/>
        </w:rPr>
      </w:r>
    </w:p>
    <w:p>
      <w:pPr>
        <w:numPr>
          <w:ilvl w:val="0"/>
          <w:numId w:val="24"/>
        </w:numPr>
        <w:pBdr/>
        <w:shd w:val="clear" w:color="auto" w:fill="ffffff" w:themeFill="background1"/>
        <w:tabs>
          <w:tab w:val="right" w:leader="none" w:pos="426"/>
        </w:tabs>
        <w:spacing w:before="120"/>
        <w:ind w:firstLine="0" w:left="0"/>
        <w:rPr>
          <w:b/>
          <w:lang w:val="ru-RU" w:eastAsia="ru-RU"/>
        </w:rPr>
      </w:pPr>
      <w:r>
        <w:rPr>
          <w:b/>
          <w:lang w:val="ru-RU" w:eastAsia="ru-RU"/>
        </w:rPr>
        <w:t xml:space="preserve">Alte</w:t>
      </w:r>
      <w:r>
        <w:rPr>
          <w:b/>
          <w:lang w:eastAsia="ru-RU"/>
        </w:rPr>
        <w:t xml:space="preserve"> </w:t>
      </w:r>
      <w:r>
        <w:rPr>
          <w:b/>
          <w:lang w:val="ru-RU" w:eastAsia="ru-RU"/>
        </w:rPr>
        <w:t xml:space="preserve">informații</w:t>
      </w:r>
      <w:r>
        <w:rPr>
          <w:b/>
          <w:lang w:eastAsia="ru-RU"/>
        </w:rPr>
        <w:t xml:space="preserve"> </w:t>
      </w:r>
      <w:r>
        <w:rPr>
          <w:b/>
          <w:lang w:val="ru-RU" w:eastAsia="ru-RU"/>
        </w:rPr>
        <w:t xml:space="preserve">relevante: </w:t>
      </w:r>
      <w:r>
        <w:rPr>
          <w:b/>
          <w:shd w:val="clear" w:color="auto" w:fill="ffffff" w:themeFill="background1"/>
          <w:lang w:val="ru-RU" w:eastAsia="ru-RU"/>
        </w:rPr>
        <w:t xml:space="preserve">__________</w:t>
      </w:r>
      <w:r>
        <w:rPr>
          <w:b/>
          <w:shd w:val="clear" w:color="auto" w:fill="ffffff" w:themeFill="background1"/>
          <w:lang w:val="ru-RU" w:eastAsia="ru-RU"/>
        </w:rPr>
        <w:t xml:space="preserve">________</w:t>
      </w:r>
      <w:r>
        <w:rPr>
          <w:b/>
          <w:shd w:val="clear" w:color="auto" w:fill="ffffff" w:themeFill="background1"/>
          <w:lang w:val="ro-RO"/>
        </w:rPr>
        <w:t xml:space="preserve"> </w:t>
      </w:r>
      <w:r>
        <w:rPr>
          <w:b/>
          <w:shd w:val="clear" w:color="auto" w:fill="ffffff" w:themeFill="background1"/>
          <w:lang w:val="ru-RU" w:eastAsia="ru-RU"/>
        </w:rPr>
        <w:t xml:space="preserve">_______________________</w:t>
      </w:r>
      <w:r>
        <w:rPr>
          <w:b/>
          <w:shd w:val="clear" w:color="auto" w:fill="ffffff" w:themeFill="background1"/>
          <w:lang w:val="ru-RU" w:eastAsia="ru-RU"/>
        </w:rPr>
        <w:t xml:space="preserve">______</w:t>
      </w:r>
      <w:r>
        <w:rPr>
          <w:b/>
          <w:shd w:val="clear" w:color="auto" w:fill="ffffff" w:themeFill="background1"/>
          <w:lang w:eastAsia="ru-RU"/>
        </w:rPr>
        <w:t xml:space="preserve">_________</w:t>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 xml:space="preserve">.</w:t>
      </w:r>
      <w:r>
        <w:rPr>
          <w:b/>
          <w:bCs/>
          <w:color w:val="000000"/>
        </w:rPr>
      </w:r>
      <w:r>
        <w:rPr>
          <w:b/>
          <w:bCs/>
          <w:color w:val="000000"/>
        </w:rPr>
      </w:r>
    </w:p>
    <w:p>
      <w:pPr>
        <w:pBdr/>
        <w:spacing/>
        <w:ind/>
        <w:rPr/>
      </w:pPr>
      <w:r/>
      <w:r/>
      <w:r/>
    </w:p>
    <w:p>
      <w:pPr>
        <w:pBdr/>
        <w:spacing/>
        <w:ind/>
        <w:rPr/>
      </w:pPr>
      <w:r/>
      <w:r/>
    </w:p>
    <w:p>
      <w:pPr>
        <w:pBdr/>
        <w:spacing w:after="160" w:line="276" w:lineRule="auto"/>
        <w:ind/>
        <w:jc w:val="both"/>
        <w:rPr>
          <w:rFonts w:eastAsia="Calibri"/>
          <w:bCs/>
          <w:i/>
        </w:rPr>
      </w:pPr>
      <w:r>
        <w:rPr>
          <w:rFonts w:eastAsia="Calibri"/>
          <w:bCs/>
          <w:i/>
        </w:rPr>
      </w:r>
      <w:r>
        <w:rPr>
          <w:rFonts w:eastAsia="Calibri"/>
          <w:bCs/>
          <w:i/>
        </w:rPr>
      </w:r>
    </w:p>
    <w:p>
      <w:pPr>
        <w:pBdr/>
        <w:tabs>
          <w:tab w:val="decimal" w:leader="none" w:pos="8364"/>
        </w:tabs>
        <w:spacing w:line="276" w:lineRule="auto"/>
        <w:ind w:right="-144"/>
        <w:jc w:val="center"/>
        <w:rPr>
          <w:b/>
          <w:bCs/>
          <w:color w:val="000000"/>
        </w:rPr>
      </w:pPr>
      <w:r>
        <w:rPr>
          <w:b/>
          <w:bCs/>
          <w:color w:val="000000"/>
        </w:rPr>
      </w:r>
      <w:r>
        <w:rPr>
          <w:b/>
          <w:bCs/>
          <w:color w:val="000000"/>
        </w:rPr>
      </w:r>
    </w:p>
    <w:p>
      <w:pPr>
        <w:pBdr/>
        <w:spacing/>
        <w:ind/>
        <w:jc w:val="right"/>
        <w:rPr>
          <w:sz w:val="22"/>
          <w:szCs w:val="22"/>
          <w:lang w:val="it-IT"/>
        </w:rPr>
      </w:pPr>
      <w:r>
        <w:rPr>
          <w:lang w:val="it-IT"/>
        </w:rPr>
        <w:t xml:space="preserve">Anexa nr. 3</w:t>
      </w:r>
      <w:r>
        <w:rPr>
          <w:sz w:val="22"/>
          <w:szCs w:val="22"/>
          <w:lang w:val="it-IT"/>
        </w:rPr>
      </w:r>
    </w:p>
    <w:p>
      <w:pPr>
        <w:pBdr/>
        <w:spacing/>
        <w:ind/>
        <w:jc w:val="right"/>
        <w:rPr>
          <w:lang w:val="it-IT"/>
        </w:rPr>
      </w:pPr>
      <w:r>
        <w:rPr>
          <w:lang w:val="it-IT"/>
        </w:rPr>
        <w:t xml:space="preserve">la Documentația standard nr._____</w:t>
      </w:r>
      <w:r>
        <w:rPr>
          <w:lang w:val="it-IT"/>
        </w:rPr>
      </w:r>
    </w:p>
    <w:p>
      <w:pPr>
        <w:pBdr/>
        <w:spacing/>
        <w:ind/>
        <w:jc w:val="right"/>
        <w:rPr>
          <w:lang w:val="it-IT"/>
        </w:rPr>
      </w:pPr>
      <w:r>
        <w:rPr>
          <w:lang w:val="it-IT"/>
        </w:rPr>
        <w:t xml:space="preserve">din “____” ________ 20___</w:t>
      </w:r>
      <w:r>
        <w:rPr>
          <w:lang w:val="it-IT"/>
        </w:rPr>
      </w:r>
    </w:p>
    <w:p>
      <w:pPr>
        <w:pStyle w:val="97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7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Bdr/>
        <w:spacing w:after="160" w:before="240"/>
        <w:ind/>
        <w:jc w:val="center"/>
        <w:rPr>
          <w:rFonts w:eastAsia="Calibri"/>
          <w:b/>
          <w:sz w:val="28"/>
          <w:szCs w:val="28"/>
        </w:rPr>
      </w:pPr>
      <w:r/>
      <w:bookmarkStart w:id="75" w:name="_Hlk77770940"/>
      <w:r>
        <w:rPr>
          <w:rFonts w:eastAsia="Calibri"/>
          <w:b/>
          <w:sz w:val="28"/>
          <w:szCs w:val="28"/>
        </w:rPr>
        <w:t xml:space="preserve">INVITAȚIE DE PARTICIPARE LA ETAPELE</w:t>
      </w:r>
      <w:r>
        <w:rPr>
          <w:rFonts w:eastAsia="Calibri"/>
          <w:b/>
          <w:sz w:val="28"/>
          <w:szCs w:val="28"/>
        </w:rPr>
        <w:t xml:space="preserve"> DE PRESELECȚIE/LA PROCEDURILE NEGOCIATE</w:t>
      </w:r>
      <w:bookmarkEnd w:id="75"/>
      <w:r/>
      <w:r>
        <w:rPr>
          <w:rFonts w:eastAsia="Calibri"/>
          <w:b/>
          <w:sz w:val="28"/>
          <w:szCs w:val="28"/>
        </w:rPr>
      </w:r>
    </w:p>
    <w:p>
      <w:pPr>
        <w:pBdr/>
        <w:shd w:val="clear" w:color="auto" w:fill="ffffff" w:themeFill="background1"/>
        <w:spacing w:before="120"/>
        <w:ind/>
        <w:rPr>
          <w:b/>
          <w:lang w:val="it-IT" w:eastAsia="ru-RU"/>
        </w:rPr>
      </w:pPr>
      <w:r>
        <w:rPr>
          <w:b/>
          <w:lang w:val="it-IT" w:eastAsia="ru-RU"/>
        </w:rPr>
      </w:r>
      <w:r>
        <w:rPr>
          <w:b/>
          <w:lang w:val="it-IT" w:eastAsia="ru-RU"/>
        </w:rPr>
      </w:r>
    </w:p>
    <w:p>
      <w:pPr>
        <w:pBdr/>
        <w:shd w:val="clear" w:color="auto" w:fill="ffffff" w:themeFill="background1"/>
        <w:spacing w:before="120"/>
        <w:ind/>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 xml:space="preserve">prin procedur</w:t>
      </w:r>
      <w:r>
        <w:rPr>
          <w:b/>
          <w:lang w:val="it-IT" w:eastAsia="ru-RU"/>
        </w:rPr>
        <w:t xml:space="preserve">a de achiziție_________________________________________________</w:t>
      </w:r>
      <w:r>
        <w:rPr>
          <w:b/>
          <w:lang w:val="it-IT" w:eastAsia="ru-RU"/>
        </w:rPr>
        <w:br/>
      </w:r>
      <w:r>
        <w:rPr>
          <w:sz w:val="20"/>
          <w:lang w:val="it-IT" w:eastAsia="ru-RU"/>
        </w:rPr>
        <w:t xml:space="preserve">                                                                                               (tipul procedurii de achiziție)</w:t>
      </w:r>
      <w:r>
        <w:rPr>
          <w:b/>
          <w:lang w:val="it-IT" w:eastAsia="ru-RU"/>
        </w:rPr>
      </w:r>
    </w:p>
    <w:p>
      <w:pPr>
        <w:pBdr/>
        <w:shd w:val="clear" w:color="auto" w:fill="ffffff" w:themeFill="background1"/>
        <w:spacing w:before="120"/>
        <w:ind/>
        <w:outlineLvl w:val="0"/>
        <w:rPr>
          <w:b/>
          <w:sz w:val="32"/>
          <w:szCs w:val="32"/>
          <w:lang w:eastAsia="ru-RU"/>
        </w:rPr>
      </w:pPr>
      <w:r>
        <w:rPr>
          <w:b/>
          <w:sz w:val="32"/>
          <w:szCs w:val="32"/>
          <w:lang w:eastAsia="ru-RU"/>
        </w:rPr>
      </w:r>
      <w:r>
        <w:rPr>
          <w:b/>
          <w:sz w:val="32"/>
          <w:szCs w:val="32"/>
          <w:lang w:eastAsia="ru-RU"/>
        </w:rPr>
      </w:r>
    </w:p>
    <w:p>
      <w:pPr>
        <w:pBdr/>
        <w:shd w:val="clear" w:color="auto" w:fill="ffffff" w:themeFill="background1"/>
        <w:spacing/>
        <w:ind/>
        <w:rPr>
          <w:sz w:val="20"/>
          <w:szCs w:val="20"/>
          <w:lang w:val="it-IT" w:eastAsia="ru-RU"/>
        </w:rPr>
      </w:pPr>
      <w:r>
        <w:rPr>
          <w:sz w:val="20"/>
          <w:szCs w:val="20"/>
          <w:lang w:val="it-IT" w:eastAsia="ru-RU"/>
        </w:rPr>
      </w:r>
      <w:r>
        <w:rPr>
          <w:sz w:val="20"/>
          <w:szCs w:val="20"/>
          <w:lang w:val="it-IT" w:eastAsia="ru-RU"/>
        </w:rPr>
      </w:r>
    </w:p>
    <w:p>
      <w:pPr>
        <w:pStyle w:val="933"/>
        <w:numPr>
          <w:ilvl w:val="0"/>
          <w:numId w:val="13"/>
        </w:numPr>
        <w:pBdr/>
        <w:shd w:val="clear" w:color="auto" w:fill="ffffff" w:themeFill="background1"/>
        <w:tabs>
          <w:tab w:val="left" w:leader="none" w:pos="142"/>
          <w:tab w:val="left" w:leader="none" w:pos="284"/>
          <w:tab w:val="clear" w:leader="none" w:pos="1134"/>
          <w:tab w:val="right" w:leader="none" w:pos="9531"/>
        </w:tabs>
        <w:spacing w:before="120"/>
        <w:ind w:firstLine="0" w:left="0"/>
        <w:rPr>
          <w:b/>
          <w:lang w:val="ru-RU" w:eastAsia="ru-RU"/>
        </w:rPr>
      </w:pPr>
      <w:r>
        <w:rPr>
          <w:b/>
          <w:lang w:eastAsia="ru-RU"/>
        </w:rPr>
        <w:t xml:space="preserve">D</w:t>
      </w:r>
      <w:r>
        <w:rPr>
          <w:b/>
          <w:lang w:val="ru-RU" w:eastAsia="ru-RU"/>
        </w:rPr>
        <w:t xml:space="preserve">enumirea</w:t>
      </w:r>
      <w:r>
        <w:rPr>
          <w:b/>
          <w:lang w:eastAsia="ru-RU"/>
        </w:rPr>
        <w:t xml:space="preserve"> </w:t>
      </w:r>
      <w:r>
        <w:rPr>
          <w:b/>
          <w:lang w:val="ru-RU" w:eastAsia="ru-RU"/>
        </w:rPr>
        <w:t xml:space="preserve">autorității</w:t>
      </w:r>
      <w:r>
        <w:rPr>
          <w:b/>
          <w:lang w:eastAsia="ru-RU"/>
        </w:rPr>
        <w:t xml:space="preserve"> </w:t>
      </w:r>
      <w:r>
        <w:rPr>
          <w:b/>
          <w:lang w:val="ru-RU" w:eastAsia="ru-RU"/>
        </w:rPr>
        <w:t xml:space="preserve">contractant</w:t>
      </w:r>
      <w:r>
        <w:rPr>
          <w:b/>
          <w:lang w:val="ru-RU" w:eastAsia="ru-RU"/>
        </w:rPr>
        <w:t xml:space="preserve">e: _______________________________________</w:t>
      </w:r>
      <w:r>
        <w:rPr>
          <w:b/>
          <w:lang w:val="ru-RU" w:eastAsia="ru-RU"/>
        </w:rPr>
      </w:r>
    </w:p>
    <w:p>
      <w:pPr>
        <w:numPr>
          <w:ilvl w:val="0"/>
          <w:numId w:val="13"/>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IDNO: </w:t>
      </w:r>
      <w:r>
        <w:rPr>
          <w:b/>
          <w:shd w:val="clear" w:color="auto" w:fill="ffffff" w:themeFill="background1"/>
          <w:lang w:val="ru-RU" w:eastAsia="ru-RU"/>
        </w:rPr>
        <w:t xml:space="preserve">________________________________________________________________</w:t>
      </w:r>
      <w:r>
        <w:rPr>
          <w:b/>
          <w:lang w:val="ru-RU" w:eastAsia="ru-RU"/>
        </w:rPr>
      </w:r>
    </w:p>
    <w:p>
      <w:pPr>
        <w:numPr>
          <w:ilvl w:val="0"/>
          <w:numId w:val="13"/>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Adresa</w:t>
      </w:r>
      <w:r>
        <w:rPr>
          <w:b/>
          <w:shd w:val="clear" w:color="auto" w:fill="ffffff" w:themeFill="background1"/>
          <w:lang w:val="ru-RU" w:eastAsia="ru-RU"/>
        </w:rPr>
        <w:t xml:space="preserve">________________________________________________________________</w:t>
      </w:r>
      <w:r>
        <w:rPr>
          <w:b/>
          <w:lang w:val="ru-RU" w:eastAsia="ru-RU"/>
        </w:rPr>
      </w:r>
    </w:p>
    <w:p>
      <w:pPr>
        <w:numPr>
          <w:ilvl w:val="0"/>
          <w:numId w:val="13"/>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Numărul</w:t>
      </w:r>
      <w:r>
        <w:rPr>
          <w:b/>
          <w:lang w:eastAsia="ru-RU"/>
        </w:rPr>
        <w:t xml:space="preserve"> </w:t>
      </w:r>
      <w:r>
        <w:rPr>
          <w:b/>
          <w:lang w:val="ru-RU" w:eastAsia="ru-RU"/>
        </w:rPr>
        <w:t xml:space="preserve">de</w:t>
      </w:r>
      <w:r>
        <w:rPr>
          <w:b/>
          <w:lang w:eastAsia="ru-RU"/>
        </w:rPr>
        <w:t xml:space="preserve"> </w:t>
      </w:r>
      <w:r>
        <w:rPr>
          <w:b/>
          <w:lang w:val="ru-RU" w:eastAsia="ru-RU"/>
        </w:rPr>
        <w:t xml:space="preserve">telefon/fax: </w:t>
      </w:r>
      <w:r>
        <w:rPr>
          <w:b/>
          <w:shd w:val="clear" w:color="auto" w:fill="ffffff" w:themeFill="background1"/>
          <w:lang w:val="ru-RU" w:eastAsia="ru-RU"/>
        </w:rPr>
        <w:t xml:space="preserve">_______________________________________________</w:t>
      </w:r>
      <w:r>
        <w:rPr>
          <w:b/>
          <w:shd w:val="clear" w:color="auto" w:fill="ffffff" w:themeFill="background1"/>
          <w:lang w:val="ru-RU" w:eastAsia="ru-RU"/>
        </w:rPr>
        <w:t xml:space="preserve">__</w:t>
      </w:r>
      <w:r>
        <w:rPr>
          <w:b/>
          <w:lang w:val="ru-RU" w:eastAsia="ru-RU"/>
        </w:rPr>
      </w:r>
    </w:p>
    <w:p>
      <w:pPr>
        <w:numPr>
          <w:ilvl w:val="0"/>
          <w:numId w:val="13"/>
        </w:numPr>
        <w:pBdr/>
        <w:shd w:val="clear" w:color="auto" w:fill="ffffff" w:themeFill="background1"/>
        <w:tabs>
          <w:tab w:val="left" w:leader="none" w:pos="284"/>
          <w:tab w:val="right" w:leader="none" w:pos="9531"/>
        </w:tabs>
        <w:spacing w:before="120"/>
        <w:ind w:hanging="284" w:left="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 xml:space="preserve">____________</w:t>
      </w:r>
      <w:r>
        <w:rPr>
          <w:b/>
          <w:lang w:val="it-IT" w:eastAsia="ru-RU"/>
        </w:rPr>
      </w:r>
    </w:p>
    <w:p>
      <w:pPr>
        <w:numPr>
          <w:ilvl w:val="0"/>
          <w:numId w:val="13"/>
        </w:numPr>
        <w:pBdr/>
        <w:shd w:val="clear" w:color="auto" w:fill="ffffff" w:themeFill="background1"/>
        <w:tabs>
          <w:tab w:val="left" w:leader="none" w:pos="284"/>
          <w:tab w:val="right" w:leader="none" w:pos="9531"/>
        </w:tabs>
        <w:spacing w:before="120"/>
        <w:ind w:hanging="288" w:left="288"/>
        <w:jc w:val="both"/>
        <w:rPr>
          <w:b/>
          <w:lang w:val="it-IT" w:eastAsia="ru-RU"/>
        </w:rPr>
      </w:pPr>
      <w:r>
        <w:rPr>
          <w:b/>
          <w:lang w:val="it-IT" w:eastAsia="ru-RU"/>
        </w:rPr>
        <w:t xml:space="preserve">Adresa de e-mail sau pagina web oficială </w:t>
      </w:r>
      <w:r>
        <w:rPr>
          <w:b/>
          <w:lang w:val="it-IT" w:eastAsia="ru-RU"/>
        </w:rPr>
        <w:t xml:space="preserve">de la care se va putea obține accesul la documentația de atribuire: </w:t>
      </w:r>
      <w:r>
        <w:rPr>
          <w:b/>
          <w:i/>
          <w:lang w:val="it-IT" w:eastAsia="ru-RU"/>
        </w:rPr>
        <w:t xml:space="preserve">documentația de atribuire este anexată în cadrul procedurii în SIA RSAP (după caz)</w:t>
      </w:r>
      <w:r>
        <w:rPr>
          <w:b/>
          <w:lang w:val="it-IT" w:eastAsia="ru-RU"/>
        </w:rPr>
      </w:r>
    </w:p>
    <w:p>
      <w:pPr>
        <w:numPr>
          <w:ilvl w:val="0"/>
          <w:numId w:val="13"/>
        </w:numPr>
        <w:pBdr/>
        <w:shd w:val="clear" w:color="auto" w:fill="ffffff" w:themeFill="background1"/>
        <w:tabs>
          <w:tab w:val="left" w:leader="none" w:pos="284"/>
          <w:tab w:val="right" w:leader="none" w:pos="9531"/>
        </w:tabs>
        <w:spacing w:before="120"/>
        <w:ind w:hanging="288" w:left="288"/>
        <w:rPr>
          <w:b/>
          <w:lang w:val="it-IT" w:eastAsia="ru-RU"/>
        </w:rPr>
      </w:pPr>
      <w:r>
        <w:rPr>
          <w:b/>
          <w:lang w:eastAsia="ro-RO"/>
        </w:rPr>
        <w:t xml:space="preserve">Anunțul de participare: Nr._________, Data publicării____________, Link______</w:t>
      </w:r>
      <w:r>
        <w:rPr>
          <w:b/>
          <w:lang w:val="it-IT" w:eastAsia="ru-RU"/>
        </w:rPr>
      </w:r>
    </w:p>
    <w:p>
      <w:pPr>
        <w:numPr>
          <w:ilvl w:val="0"/>
          <w:numId w:val="13"/>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Cumpărătorul invită candida</w:t>
      </w:r>
      <w:r>
        <w:rPr>
          <w:b/>
          <w:lang w:val="it-IT" w:eastAsia="ru-RU"/>
        </w:rPr>
        <w:t xml:space="preserve">ții selectați ________________, să participe la procedura de achiziție privind livrarea/prestarea următoarelor bunuri/servicii:</w:t>
      </w:r>
      <w:r>
        <w:rPr>
          <w:b/>
          <w:lang w:val="it-IT" w:eastAsia="ru-RU"/>
        </w:rPr>
      </w:r>
    </w:p>
    <w:p>
      <w:pPr>
        <w:numPr>
          <w:ilvl w:val="0"/>
          <w:numId w:val="13"/>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Documentele suplimentare pe care operatorii economici trebuie să le prezinte în scopul verificării declaraţiilor sau completării</w:t>
      </w:r>
      <w:r>
        <w:rPr>
          <w:b/>
          <w:lang w:val="it-IT" w:eastAsia="ru-RU"/>
        </w:rPr>
        <w:t xml:space="preserve"> documentelor prezentate în prima etapă pentru demonstrarea capacităţii tehnice și/sau profesionale şi a celei economice și financiare:</w:t>
      </w:r>
      <w:r>
        <w:rPr>
          <w:b/>
          <w:lang w:val="it-IT" w:eastAsia="ru-RU"/>
        </w:rPr>
      </w:r>
    </w:p>
    <w:tbl>
      <w:tblPr>
        <w:tblStyle w:val="998"/>
        <w:tblW w:w="0" w:type="auto"/>
        <w:jc w:val="center"/>
        <w:tblBorders/>
        <w:tblLook w:val="04A0" w:firstRow="1" w:lastRow="0" w:firstColumn="1" w:lastColumn="0" w:noHBand="0" w:noVBand="1"/>
      </w:tblPr>
      <w:tblGrid>
        <w:gridCol w:w="576"/>
        <w:gridCol w:w="3810"/>
        <w:gridCol w:w="3563"/>
      </w:tblGrid>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jc w:val="center"/>
              <w:rPr>
                <w:b/>
                <w:iCs/>
                <w:sz w:val="20"/>
                <w:szCs w:val="20"/>
                <w:lang w:val="ru-RU" w:eastAsia="ru-RU"/>
              </w:rPr>
            </w:pPr>
            <w:r>
              <w:rPr>
                <w:b/>
                <w:iCs/>
                <w:sz w:val="20"/>
                <w:szCs w:val="20"/>
                <w:lang w:val="ru-RU" w:eastAsia="ru-RU"/>
              </w:rPr>
              <w:t xml:space="preserve">Nr. d/o</w:t>
            </w:r>
            <w:r>
              <w:rPr>
                <w:b/>
                <w:iCs/>
                <w:sz w:val="20"/>
                <w:szCs w:val="20"/>
                <w:lang w:val="ru-RU"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Denumirea documentului</w:t>
            </w:r>
            <w:r>
              <w:rPr>
                <w:b/>
                <w:iCs/>
                <w:sz w:val="20"/>
                <w:szCs w:val="20"/>
                <w:lang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jc w:val="center"/>
              <w:rPr>
                <w:b/>
                <w:iCs/>
                <w:sz w:val="20"/>
                <w:szCs w:val="20"/>
                <w:lang w:val="it-IT" w:eastAsia="ru-RU"/>
              </w:rPr>
            </w:pPr>
            <w:r>
              <w:rPr>
                <w:b/>
                <w:iCs/>
                <w:sz w:val="20"/>
                <w:szCs w:val="20"/>
                <w:lang w:val="it-IT" w:eastAsia="ru-RU"/>
              </w:rPr>
              <w:t xml:space="preserve">Mod de prezentare a documentului:</w:t>
            </w:r>
            <w:r>
              <w:rPr>
                <w:b/>
                <w:iCs/>
                <w:sz w:val="20"/>
                <w:szCs w:val="20"/>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p>
        </w:tc>
      </w:tr>
    </w:tbl>
    <w:p>
      <w:pPr>
        <w:numPr>
          <w:ilvl w:val="0"/>
          <w:numId w:val="13"/>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pentru ofertă, după caz ________________ , cuantumul___________.</w:t>
      </w:r>
      <w:r>
        <w:rPr>
          <w:b/>
          <w:lang w:val="it-IT" w:eastAsia="ru-RU"/>
        </w:rPr>
      </w:r>
    </w:p>
    <w:p>
      <w:pPr>
        <w:numPr>
          <w:ilvl w:val="0"/>
          <w:numId w:val="13"/>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de bună execuție a contractului, după caz______________, cuantumul.</w:t>
      </w:r>
      <w:r>
        <w:rPr>
          <w:b/>
          <w:lang w:val="it-IT" w:eastAsia="ru-RU"/>
        </w:rPr>
      </w:r>
    </w:p>
    <w:p>
      <w:pPr>
        <w:numPr>
          <w:ilvl w:val="0"/>
          <w:numId w:val="13"/>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Ofertele se prezintă în valuta____________________________________________</w:t>
      </w:r>
      <w:r>
        <w:rPr>
          <w:b/>
          <w:lang w:val="it-IT" w:eastAsia="ru-RU"/>
        </w:rPr>
      </w:r>
    </w:p>
    <w:p>
      <w:pPr>
        <w:numPr>
          <w:ilvl w:val="0"/>
          <w:numId w:val="13"/>
        </w:numPr>
        <w:pBdr/>
        <w:shd w:val="clear" w:color="auto" w:fill="ffffff" w:themeFill="background1"/>
        <w:tabs>
          <w:tab w:val="right" w:leader="none" w:pos="426"/>
        </w:tabs>
        <w:spacing w:before="120"/>
        <w:ind w:firstLine="0" w:left="0"/>
        <w:rPr>
          <w:b/>
          <w:lang w:val="it-IT" w:eastAsia="ru-RU"/>
        </w:rPr>
      </w:pPr>
      <w:r>
        <w:rPr>
          <w:b/>
          <w:lang w:val="it-IT" w:eastAsia="ru-RU"/>
        </w:rPr>
        <w:t xml:space="preserve">Termenul limită de depunere/deschidere a ofertelor:</w:t>
      </w:r>
      <w:r>
        <w:rPr>
          <w:b/>
          <w:lang w:val="it-IT" w:eastAsia="ru-RU"/>
        </w:rPr>
      </w:r>
    </w:p>
    <w:p>
      <w:pPr>
        <w:numPr>
          <w:ilvl w:val="0"/>
          <w:numId w:val="10"/>
        </w:numPr>
        <w:pBdr/>
        <w:shd w:val="clear" w:color="auto" w:fill="ffffff" w:themeFill="background1"/>
        <w:tabs>
          <w:tab w:val="right" w:leader="none" w:pos="426"/>
        </w:tabs>
        <w:spacing w:before="120"/>
        <w:ind/>
        <w:rPr>
          <w:b/>
          <w:lang w:val="ru-RU" w:eastAsia="ru-RU"/>
        </w:rPr>
      </w:pPr>
      <w:r>
        <w:rPr>
          <w:b/>
          <w:lang w:eastAsia="ru-RU"/>
        </w:rPr>
        <w:t xml:space="preserve">p</w:t>
      </w:r>
      <w:r>
        <w:rPr>
          <w:b/>
          <w:lang w:val="ru-RU" w:eastAsia="ru-RU"/>
        </w:rPr>
        <w:t xml:space="preserve">ână</w:t>
      </w:r>
      <w:r>
        <w:rPr>
          <w:b/>
          <w:lang w:eastAsia="ru-RU"/>
        </w:rPr>
        <w:t xml:space="preserve"> </w:t>
      </w:r>
      <w:r>
        <w:rPr>
          <w:b/>
          <w:lang w:val="ru-RU" w:eastAsia="ru-RU"/>
        </w:rPr>
        <w:t xml:space="preserve">la: </w:t>
      </w:r>
      <w:r>
        <w:rPr>
          <w:b/>
          <w:i/>
          <w:lang w:val="ru-RU" w:eastAsia="ru-RU"/>
        </w:rPr>
        <w:t xml:space="preserve">[ora</w:t>
      </w:r>
      <w:r>
        <w:rPr>
          <w:b/>
          <w:i/>
          <w:lang w:eastAsia="ru-RU"/>
        </w:rPr>
        <w:t xml:space="preserve"> </w:t>
      </w:r>
      <w:r>
        <w:rPr>
          <w:b/>
          <w:i/>
          <w:lang w:val="ru-RU" w:eastAsia="ru-RU"/>
        </w:rPr>
        <w:t xml:space="preserve">exactă]</w:t>
      </w:r>
      <w:r>
        <w:rPr>
          <w:b/>
          <w:lang w:val="ru-RU" w:eastAsia="ru-RU"/>
        </w:rPr>
        <w:t xml:space="preserve">_________________________________________________</w:t>
      </w:r>
      <w:r>
        <w:rPr>
          <w:b/>
          <w:lang w:val="ru-RU" w:eastAsia="ru-RU"/>
        </w:rPr>
      </w:r>
    </w:p>
    <w:p>
      <w:pPr>
        <w:numPr>
          <w:ilvl w:val="0"/>
          <w:numId w:val="10"/>
        </w:numPr>
        <w:pBdr/>
        <w:shd w:val="clear" w:color="auto" w:fill="ffffff" w:themeFill="background1"/>
        <w:tabs>
          <w:tab w:val="right" w:leader="none" w:pos="426"/>
        </w:tabs>
        <w:spacing w:before="120"/>
        <w:ind/>
        <w:rPr>
          <w:b/>
          <w:lang w:val="ru-RU" w:eastAsia="ru-RU"/>
        </w:rPr>
      </w:pPr>
      <w:r>
        <w:rPr>
          <w:b/>
          <w:lang w:val="ru-RU" w:eastAsia="ru-RU"/>
        </w:rPr>
        <w:t xml:space="preserve">pe: </w:t>
      </w:r>
      <w:r>
        <w:rPr>
          <w:b/>
          <w:i/>
          <w:lang w:val="ru-RU" w:eastAsia="ru-RU"/>
        </w:rPr>
        <w:t xml:space="preserve">[data]</w:t>
      </w:r>
      <w:r>
        <w:rPr>
          <w:b/>
          <w:lang w:val="ru-RU" w:eastAsia="ru-RU"/>
        </w:rPr>
        <w:t xml:space="preserve">__________________________________________________________</w:t>
      </w:r>
      <w:r>
        <w:rPr>
          <w:b/>
          <w:lang w:val="ru-RU" w:eastAsia="ru-RU"/>
        </w:rPr>
      </w:r>
    </w:p>
    <w:p>
      <w:pPr>
        <w:numPr>
          <w:ilvl w:val="0"/>
          <w:numId w:val="13"/>
        </w:numPr>
        <w:pBdr/>
        <w:shd w:val="clear" w:color="auto" w:fill="ffffff" w:themeFill="background1"/>
        <w:tabs>
          <w:tab w:val="right" w:leader="none" w:pos="426"/>
        </w:tabs>
        <w:spacing w:before="120"/>
        <w:ind w:firstLine="0" w:left="0"/>
        <w:rPr>
          <w:b/>
          <w:lang w:val="it-IT" w:eastAsia="ru-RU"/>
        </w:rPr>
      </w:pPr>
      <w:r>
        <w:rPr>
          <w:b/>
          <w:lang w:val="it-IT" w:eastAsia="ru-RU"/>
        </w:rPr>
        <w:t xml:space="preserve">Adresa la care trebuie transmise ofertele: </w:t>
      </w:r>
      <w:r>
        <w:rPr>
          <w:b/>
          <w:lang w:val="it-IT" w:eastAsia="ru-RU"/>
        </w:rPr>
      </w:r>
    </w:p>
    <w:p>
      <w:pPr>
        <w:pBdr/>
        <w:shd w:val="clear" w:color="auto" w:fill="ffffff" w:themeFill="background1"/>
        <w:tabs>
          <w:tab w:val="right" w:leader="none" w:pos="426"/>
        </w:tabs>
        <w:spacing w:before="120"/>
        <w:ind w:left="450"/>
        <w:rPr>
          <w:b/>
          <w:lang w:val="it-IT" w:eastAsia="ru-RU"/>
        </w:rPr>
      </w:pPr>
      <w:r>
        <w:rPr>
          <w:b/>
          <w:i/>
          <w:lang w:val="it-IT" w:eastAsia="ru-RU"/>
        </w:rPr>
        <w:t xml:space="preserve">Ofertele vor fi depu</w:t>
      </w:r>
      <w:r>
        <w:rPr>
          <w:b/>
          <w:i/>
          <w:lang w:val="it-IT" w:eastAsia="ru-RU"/>
        </w:rPr>
        <w:t xml:space="preserve">se electronic prin intermediul SIA RSAP (după caz)</w:t>
      </w:r>
      <w:r>
        <w:rPr>
          <w:b/>
          <w:lang w:val="it-IT" w:eastAsia="ru-RU"/>
        </w:rPr>
      </w:r>
    </w:p>
    <w:p>
      <w:pPr>
        <w:numPr>
          <w:ilvl w:val="0"/>
          <w:numId w:val="13"/>
        </w:numPr>
        <w:pBdr/>
        <w:tabs>
          <w:tab w:val="right" w:leader="none" w:pos="426"/>
        </w:tabs>
        <w:spacing w:before="120"/>
        <w:ind w:firstLine="0" w:left="0"/>
        <w:rPr>
          <w:b/>
          <w:lang w:val="it-IT" w:eastAsia="ru-RU"/>
        </w:rPr>
      </w:pPr>
      <w:r>
        <w:rPr>
          <w:b/>
          <w:lang w:val="it-IT" w:eastAsia="ru-RU"/>
        </w:rPr>
        <w:t xml:space="preserve">Termenul de valabilitate a ofertelor: _____________________________________</w:t>
      </w:r>
      <w:r>
        <w:rPr>
          <w:b/>
          <w:lang w:val="it-IT" w:eastAsia="ru-RU"/>
        </w:rPr>
      </w:r>
    </w:p>
    <w:p>
      <w:pPr>
        <w:numPr>
          <w:ilvl w:val="0"/>
          <w:numId w:val="13"/>
        </w:numPr>
        <w:pBdr/>
        <w:tabs>
          <w:tab w:val="right" w:leader="none" w:pos="426"/>
        </w:tabs>
        <w:spacing w:before="120"/>
        <w:ind w:firstLine="0" w:left="0"/>
        <w:rPr>
          <w:b/>
          <w:lang w:val="ru-RU" w:eastAsia="ru-RU"/>
        </w:rPr>
      </w:pPr>
      <w:r>
        <w:rPr>
          <w:b/>
          <w:lang w:val="ru-RU" w:eastAsia="ru-RU"/>
        </w:rPr>
        <w:t xml:space="preserve">Locul</w:t>
      </w:r>
      <w:r>
        <w:rPr>
          <w:b/>
          <w:lang w:eastAsia="ru-RU"/>
        </w:rPr>
        <w:t xml:space="preserve"> </w:t>
      </w:r>
      <w:r>
        <w:rPr>
          <w:b/>
          <w:lang w:val="ru-RU" w:eastAsia="ru-RU"/>
        </w:rPr>
        <w:t xml:space="preserve">deschiderii</w:t>
      </w:r>
      <w:r>
        <w:rPr>
          <w:b/>
          <w:lang w:eastAsia="ru-RU"/>
        </w:rPr>
        <w:t xml:space="preserve"> </w:t>
      </w:r>
      <w:r>
        <w:rPr>
          <w:b/>
          <w:lang w:val="ru-RU" w:eastAsia="ru-RU"/>
        </w:rPr>
        <w:t xml:space="preserve">ofertelor: _____________________________________________</w:t>
      </w:r>
      <w:r>
        <w:rPr>
          <w:b/>
          <w:lang w:val="ru-RU" w:eastAsia="ru-RU"/>
        </w:rPr>
      </w:r>
    </w:p>
    <w:p>
      <w:pPr>
        <w:pBdr/>
        <w:shd w:val="clear" w:color="auto" w:fill="ffffff" w:themeFill="background1"/>
        <w:tabs>
          <w:tab w:val="right" w:leader="none" w:pos="426"/>
        </w:tabs>
        <w:spacing/>
        <w:ind w:left="3240"/>
        <w:contextualSpacing w:val="true"/>
        <w:jc w:val="center"/>
        <w:rPr>
          <w:sz w:val="20"/>
          <w:lang w:val="it-IT" w:eastAsia="ru-RU"/>
        </w:rPr>
      </w:pPr>
      <w:r>
        <w:rPr>
          <w:sz w:val="20"/>
          <w:lang w:val="it-IT" w:eastAsia="ru-RU"/>
        </w:rPr>
        <w:t xml:space="preserve">(SIA RSAP sau adresa deschiderii)</w:t>
      </w:r>
      <w:r>
        <w:rPr>
          <w:sz w:val="20"/>
          <w:lang w:val="it-IT" w:eastAsia="ru-RU"/>
        </w:rPr>
      </w:r>
    </w:p>
    <w:p>
      <w:pPr>
        <w:pBdr/>
        <w:shd w:val="clear" w:color="auto" w:fill="ffffff" w:themeFill="background1"/>
        <w:tabs>
          <w:tab w:val="left" w:leader="none" w:pos="360"/>
          <w:tab w:val="left" w:leader="none" w:pos="1800"/>
          <w:tab w:val="left" w:leader="none" w:pos="3240"/>
        </w:tabs>
        <w:spacing w:after="120"/>
        <w:ind w:left="360"/>
        <w:rPr>
          <w:b/>
          <w:i/>
          <w:lang w:val="it-IT" w:eastAsia="ru-RU"/>
        </w:rPr>
      </w:pPr>
      <w:r>
        <w:rPr>
          <w:b/>
          <w:i/>
          <w:lang w:val="it-IT" w:eastAsia="ru-RU"/>
        </w:rPr>
        <w:t xml:space="preserve">Ofertele întîrziate vor fi respinse. </w:t>
      </w:r>
      <w:r>
        <w:rPr>
          <w:b/>
          <w:i/>
          <w:lang w:val="it-IT" w:eastAsia="ru-RU"/>
        </w:rPr>
      </w:r>
    </w:p>
    <w:p>
      <w:pPr>
        <w:numPr>
          <w:ilvl w:val="0"/>
          <w:numId w:val="13"/>
        </w:numPr>
        <w:pBdr/>
        <w:shd w:val="clear" w:color="auto" w:fill="ffffff" w:themeFill="background1"/>
        <w:tabs>
          <w:tab w:val="right" w:leader="none" w:pos="426"/>
        </w:tabs>
        <w:spacing w:before="120"/>
        <w:ind w:hanging="450" w:left="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 xml:space="preserve">Ofertanții sau reprezentanții acestora au dreptul să participe la deschiderea ofertelor, cu excepția cazului cînd ofertele au fost depuse prin SIA RSAP</w:t>
      </w:r>
      <w:r>
        <w:rPr>
          <w:b/>
          <w:lang w:val="it-IT" w:eastAsia="ru-RU"/>
        </w:rPr>
        <w:t xml:space="preserve">.</w:t>
      </w:r>
      <w:r>
        <w:rPr>
          <w:b/>
          <w:lang w:val="it-IT" w:eastAsia="ru-RU"/>
        </w:rPr>
      </w:r>
    </w:p>
    <w:p>
      <w:pPr>
        <w:numPr>
          <w:ilvl w:val="0"/>
          <w:numId w:val="13"/>
        </w:numPr>
        <w:pBdr/>
        <w:shd w:val="clear" w:color="auto" w:fill="ffffff" w:themeFill="background1"/>
        <w:tabs>
          <w:tab w:val="right" w:leader="none" w:pos="426"/>
        </w:tabs>
        <w:spacing w:before="120"/>
        <w:ind w:hanging="450" w:left="450"/>
        <w:rPr>
          <w:b/>
          <w:lang w:val="it-IT" w:eastAsia="ru-RU"/>
        </w:rPr>
      </w:pPr>
      <w:r>
        <w:rPr>
          <w:b/>
          <w:lang w:val="it-IT" w:eastAsia="ru-RU"/>
        </w:rPr>
        <w:t xml:space="preserve">Limba sau limbile în care trebuie redactate ofertele: _____________________________________________________________________</w:t>
      </w:r>
      <w:r>
        <w:rPr>
          <w:b/>
          <w:lang w:val="it-IT" w:eastAsia="ru-RU"/>
        </w:rPr>
      </w:r>
    </w:p>
    <w:p>
      <w:pPr>
        <w:numPr>
          <w:ilvl w:val="0"/>
          <w:numId w:val="13"/>
        </w:numPr>
        <w:pBdr/>
        <w:shd w:val="clear" w:color="auto" w:fill="ffffff" w:themeFill="background1"/>
        <w:tabs>
          <w:tab w:val="right" w:leader="none" w:pos="426"/>
        </w:tabs>
        <w:spacing w:before="120"/>
        <w:ind w:left="360"/>
        <w:rPr>
          <w:b/>
          <w:lang w:val="it-IT" w:eastAsia="ru-RU"/>
        </w:rPr>
      </w:pPr>
      <w:r>
        <w:rPr>
          <w:b/>
          <w:lang w:val="it-IT" w:eastAsia="ru-RU"/>
        </w:rPr>
        <w:t xml:space="preserve">Respectivul contract se referă la un proiect și/sau program finanțat din fonduri ale Uniunii Europene: _____________________________</w:t>
      </w:r>
      <w:r>
        <w:rPr>
          <w:b/>
          <w:lang w:val="it-IT" w:eastAsia="ru-RU"/>
        </w:rPr>
        <w:t xml:space="preserve">_________________________________________</w:t>
      </w:r>
      <w:r>
        <w:rPr>
          <w:b/>
          <w:lang w:val="it-IT" w:eastAsia="ru-RU"/>
        </w:rPr>
      </w:r>
    </w:p>
    <w:p>
      <w:pPr>
        <w:pBdr/>
        <w:shd w:val="clear" w:color="auto" w:fill="ffffff" w:themeFill="background1"/>
        <w:tabs>
          <w:tab w:val="right" w:leader="none" w:pos="426"/>
        </w:tabs>
        <w:spacing/>
        <w:ind w:left="1980"/>
        <w:contextualSpacing w:val="true"/>
        <w:jc w:val="center"/>
        <w:rPr>
          <w:sz w:val="20"/>
          <w:lang w:val="it-IT" w:eastAsia="ru-RU"/>
        </w:rPr>
      </w:pPr>
      <w:r>
        <w:rPr>
          <w:sz w:val="20"/>
          <w:lang w:val="it-IT" w:eastAsia="ru-RU"/>
        </w:rPr>
        <w:t xml:space="preserve">(se specifică denumirea proiectului și/sau programului)</w:t>
      </w:r>
      <w:r>
        <w:rPr>
          <w:sz w:val="20"/>
          <w:lang w:val="it-IT" w:eastAsia="ru-RU"/>
        </w:rPr>
      </w:r>
    </w:p>
    <w:p>
      <w:pPr>
        <w:numPr>
          <w:ilvl w:val="0"/>
          <w:numId w:val="13"/>
        </w:numPr>
        <w:pBdr/>
        <w:shd w:val="clear" w:color="auto" w:fill="ffffff" w:themeFill="background1"/>
        <w:tabs>
          <w:tab w:val="right" w:leader="none" w:pos="426"/>
        </w:tabs>
        <w:spacing w:before="120"/>
        <w:ind w:left="360"/>
        <w:rPr>
          <w:b/>
          <w:lang w:val="it-IT" w:eastAsia="ru-RU"/>
        </w:rPr>
      </w:pPr>
      <w:r>
        <w:rPr>
          <w:b/>
          <w:lang w:val="it-IT" w:eastAsia="ru-RU"/>
        </w:rPr>
        <w:t xml:space="preserve">Data (datele) și referința (referințele) publicărilor anterioare în Jurnalul Oficial al Uniunii Europene privind contractul (contractele) la care se referă an</w:t>
      </w:r>
      <w:r>
        <w:rPr>
          <w:b/>
          <w:lang w:val="it-IT" w:eastAsia="ru-RU"/>
        </w:rPr>
        <w:t xml:space="preserve">unțul respectiv (dacă este cazul):_______________________________________________</w:t>
      </w:r>
      <w:r>
        <w:rPr>
          <w:b/>
          <w:lang w:val="it-IT" w:eastAsia="ru-RU"/>
        </w:rPr>
      </w:r>
    </w:p>
    <w:p>
      <w:pPr>
        <w:numPr>
          <w:ilvl w:val="0"/>
          <w:numId w:val="13"/>
        </w:numPr>
        <w:pBdr/>
        <w:shd w:val="clear" w:color="auto" w:fill="ffffff" w:themeFill="background1"/>
        <w:tabs>
          <w:tab w:val="right" w:leader="none" w:pos="426"/>
        </w:tabs>
        <w:spacing w:before="120"/>
        <w:ind w:firstLine="0" w:left="0"/>
        <w:rPr>
          <w:b/>
          <w:lang w:val="ru-RU" w:eastAsia="ru-RU"/>
        </w:rPr>
      </w:pPr>
      <w:r>
        <w:rPr>
          <w:b/>
          <w:lang w:val="ru-RU" w:eastAsia="ru-RU"/>
        </w:rPr>
        <w:t xml:space="preserve">Alte</w:t>
      </w:r>
      <w:r>
        <w:rPr>
          <w:b/>
          <w:lang w:eastAsia="ru-RU"/>
        </w:rPr>
        <w:t xml:space="preserve"> </w:t>
      </w:r>
      <w:r>
        <w:rPr>
          <w:b/>
          <w:lang w:val="ru-RU" w:eastAsia="ru-RU"/>
        </w:rPr>
        <w:t xml:space="preserve">informații</w:t>
      </w:r>
      <w:r>
        <w:rPr>
          <w:b/>
          <w:lang w:eastAsia="ru-RU"/>
        </w:rPr>
        <w:t xml:space="preserve"> </w:t>
      </w:r>
      <w:r>
        <w:rPr>
          <w:b/>
          <w:lang w:val="ru-RU" w:eastAsia="ru-RU"/>
        </w:rPr>
        <w:t xml:space="preserve">relevante: </w:t>
      </w:r>
      <w:r>
        <w:rPr>
          <w:b/>
          <w:shd w:val="clear" w:color="auto" w:fill="ffffff" w:themeFill="background1"/>
          <w:lang w:val="ru-RU" w:eastAsia="ru-RU"/>
        </w:rPr>
        <w:t xml:space="preserve">_______________________________________________</w:t>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p>
    <w:p>
      <w:pPr>
        <w:pStyle w:val="97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7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7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7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7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7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7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7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7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7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7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7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7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7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7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7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7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7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7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7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7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7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7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7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7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7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7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Bdr/>
        <w:spacing/>
        <w:ind/>
        <w:jc w:val="right"/>
        <w:rPr>
          <w:sz w:val="22"/>
          <w:szCs w:val="22"/>
          <w:lang w:val="it-IT"/>
        </w:rPr>
      </w:pPr>
      <w:r>
        <w:rPr>
          <w:lang w:val="it-IT"/>
        </w:rPr>
        <w:t xml:space="preserve">Anexa nr.4</w:t>
      </w:r>
      <w:r>
        <w:rPr>
          <w:sz w:val="22"/>
          <w:szCs w:val="22"/>
          <w:lang w:val="it-IT"/>
        </w:rPr>
      </w:r>
    </w:p>
    <w:p>
      <w:pPr>
        <w:pBdr/>
        <w:spacing/>
        <w:ind/>
        <w:jc w:val="right"/>
        <w:rPr>
          <w:lang w:val="it-IT"/>
        </w:rPr>
      </w:pPr>
      <w:r>
        <w:rPr>
          <w:lang w:val="it-IT"/>
        </w:rPr>
        <w:t xml:space="preserve">la Documentația standard nr._____</w:t>
      </w:r>
      <w:r>
        <w:rPr>
          <w:lang w:val="it-IT"/>
        </w:rPr>
      </w:r>
    </w:p>
    <w:p>
      <w:pPr>
        <w:pBdr/>
        <w:spacing/>
        <w:ind/>
        <w:jc w:val="right"/>
        <w:rPr>
          <w:lang w:val="it-IT"/>
        </w:rPr>
      </w:pPr>
      <w:r>
        <w:rPr>
          <w:lang w:val="it-IT"/>
        </w:rPr>
        <w:t xml:space="preserve">din “____” ________ 20___</w:t>
      </w:r>
      <w:r>
        <w:rPr>
          <w:lang w:val="it-IT"/>
        </w:rPr>
      </w:r>
    </w:p>
    <w:p>
      <w:pPr>
        <w:pStyle w:val="97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77"/>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p>
    <w:p>
      <w:pPr>
        <w:pStyle w:val="977"/>
        <w:pBdr/>
        <w:tabs>
          <w:tab w:val="left" w:leader="none" w:pos="567"/>
        </w:tabs>
        <w:spacing w:after="0" w:before="0" w:beforeAutospacing="0"/>
        <w:ind w:firstLine="0" w:left="0"/>
        <w:jc w:val="center"/>
        <w:rPr>
          <w:rFonts w:eastAsia="PMingLiU"/>
          <w:sz w:val="28"/>
          <w:szCs w:val="28"/>
          <w:lang w:val="it-IT" w:eastAsia="zh-CN"/>
        </w:rPr>
      </w:pPr>
      <w:r/>
      <w:bookmarkStart w:id="76" w:name="_Hlk77770953"/>
      <w:r>
        <w:rPr>
          <w:rFonts w:eastAsia="PMingLiU"/>
          <w:sz w:val="28"/>
          <w:szCs w:val="28"/>
          <w:lang w:val="it-IT" w:eastAsia="zh-CN"/>
        </w:rPr>
        <w:t xml:space="preserve">PROCES-VERBAL CU PRIVIRE LA REZULTATELE PRESELECȚIEI CANDIDAȚILOR</w:t>
      </w:r>
      <w:bookmarkEnd w:id="76"/>
      <w:r/>
      <w:r>
        <w:rPr>
          <w:rFonts w:eastAsia="PMingLiU"/>
          <w:sz w:val="28"/>
          <w:szCs w:val="28"/>
          <w:lang w:val="it-IT" w:eastAsia="zh-CN"/>
        </w:rPr>
      </w:r>
    </w:p>
    <w:p>
      <w:pPr>
        <w:pStyle w:val="977"/>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p>
    <w:p>
      <w:pPr>
        <w:pStyle w:val="977"/>
        <w:pBdr/>
        <w:tabs>
          <w:tab w:val="left" w:leader="none" w:pos="567"/>
        </w:tabs>
        <w:spacing w:after="0" w:before="0" w:beforeAutospacing="0"/>
        <w:ind w:firstLine="0" w:left="0"/>
        <w:jc w:val="center"/>
        <w:rPr>
          <w:rFonts w:eastAsia="PMingLiU"/>
          <w:b w:val="0"/>
          <w:lang w:val="it-IT" w:eastAsia="zh-CN"/>
        </w:rPr>
      </w:pPr>
      <w:r>
        <w:rPr>
          <w:b w:val="0"/>
          <w:color w:val="000000"/>
          <w:lang w:val="it-IT"/>
        </w:rPr>
        <w:t xml:space="preserve">Nr. ____________ , aprobat la ___________</w:t>
      </w:r>
      <w:r>
        <w:rPr>
          <w:rFonts w:eastAsia="PMingLiU"/>
          <w:b w:val="0"/>
          <w:lang w:val="it-IT" w:eastAsia="zh-CN"/>
        </w:rPr>
      </w:r>
    </w:p>
    <w:p>
      <w:pPr>
        <w:pStyle w:val="97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7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tbl>
      <w:tblPr>
        <w:tblW w:w="9533" w:type="dxa"/>
        <w:tblBorders/>
        <w:tblCellMar>
          <w:left w:w="15" w:type="dxa"/>
          <w:top w:w="15" w:type="dxa"/>
          <w:right w:w="15" w:type="dxa"/>
          <w:bottom w:w="15" w:type="dxa"/>
        </w:tblCellMar>
        <w:tblLook w:val="04A0" w:firstRow="1" w:lastRow="0" w:firstColumn="1" w:lastColumn="0" w:noHBand="0" w:noVBand="1"/>
      </w:tblPr>
      <w:tblGrid>
        <w:gridCol w:w="9533"/>
      </w:tblGrid>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Autoritatea contractantă:</w:t>
            </w:r>
            <w:r>
              <w:rPr>
                <w:b/>
                <w:bCs/>
              </w:rPr>
              <w:t xml:space="preserve">________________________________________________________</w:t>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IDNO:________________________________________________________________________</w:t>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Procedura de achiziţie publică:</w:t>
            </w:r>
            <w:r>
              <w:rPr>
                <w:b/>
                <w:bCs/>
              </w:rPr>
              <w:t xml:space="preserve">___________________________________________________</w:t>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Nr.:__________________________________________________________________________</w:t>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publicată în ___________link:___________________________________________________</w:t>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Tipul obiectului de achiziţie:_________</w:t>
            </w:r>
            <w:r>
              <w:rPr>
                <w:b/>
                <w:bCs/>
              </w:rPr>
              <w:t xml:space="preserve">____________________________________________</w:t>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Obiectul achiziţiei:_____________________________________________________________</w:t>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Cod CPV:</w:t>
            </w:r>
            <w:r>
              <w:rPr>
                <w:b/>
                <w:bCs/>
              </w:rPr>
              <w:t xml:space="preserve">____________________________________________________________________</w:t>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p>
        </w:tc>
      </w:tr>
    </w:tbl>
    <w:p>
      <w:pPr>
        <w:pStyle w:val="977"/>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p>
    <w:p>
      <w:pPr>
        <w:pStyle w:val="977"/>
        <w:pBdr/>
        <w:tabs>
          <w:tab w:val="left" w:leader="none" w:pos="567"/>
        </w:tabs>
        <w:spacing/>
        <w:ind w:firstLine="0" w:left="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 xml:space="preserve">nr._____din__________________a ___________________având următoarea componenţă:</w:t>
      </w:r>
      <w:r>
        <w:rPr>
          <w:rFonts w:eastAsia="PMingLiU"/>
          <w:b w:val="0"/>
          <w:lang w:val="ro-RO" w:eastAsia="zh-CN"/>
        </w:rPr>
      </w:r>
    </w:p>
    <w:p>
      <w:pPr>
        <w:pStyle w:val="977"/>
        <w:pBdr/>
        <w:tabs>
          <w:tab w:val="left" w:leader="none" w:pos="0"/>
          <w:tab w:val="clear" w:leader="none" w:pos="360"/>
        </w:tabs>
        <w:spacing/>
        <w:ind w:firstLine="0" w:left="0"/>
        <w:rPr>
          <w:rFonts w:eastAsia="PMingLiU"/>
          <w:b w:val="0"/>
          <w:lang w:val="ro-RO" w:eastAsia="zh-CN"/>
        </w:rPr>
      </w:pPr>
      <w:r>
        <w:rPr>
          <w:rFonts w:eastAsia="PMingLiU"/>
          <w:b w:val="0"/>
          <w:lang w:val="ro-RO" w:eastAsia="zh-CN"/>
        </w:rPr>
      </w:r>
      <w:r>
        <w:rPr>
          <w:rFonts w:eastAsia="PMingLiU"/>
          <w:b w:val="0"/>
          <w:lang w:val="ro-RO" w:eastAsia="zh-CN"/>
        </w:rPr>
      </w:r>
    </w:p>
    <w:p>
      <w:pPr>
        <w:pStyle w:val="977"/>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1._________________________ preşedinte ___________________</w:t>
      </w:r>
      <w:r>
        <w:rPr>
          <w:rFonts w:eastAsia="PMingLiU"/>
          <w:b w:val="0"/>
          <w:lang w:val="ro-RO" w:eastAsia="zh-CN"/>
        </w:rPr>
        <w:t xml:space="preserve">_________</w:t>
      </w:r>
      <w:r>
        <w:rPr>
          <w:rFonts w:eastAsia="PMingLiU"/>
          <w:b w:val="0"/>
          <w:lang w:val="ro-RO" w:eastAsia="zh-CN"/>
        </w:rPr>
      </w:r>
    </w:p>
    <w:p>
      <w:pPr>
        <w:pStyle w:val="977"/>
        <w:pBdr/>
        <w:tabs>
          <w:tab w:val="left" w:leader="none" w:pos="0"/>
          <w:tab w:val="clear" w:leader="none" w:pos="360"/>
        </w:tabs>
        <w:spacing w:after="0" w:before="0" w:beforeAutospacing="0"/>
        <w:ind w:firstLine="0" w:left="0"/>
        <w:rPr>
          <w:rFonts w:eastAsia="PMingLiU"/>
          <w:b w:val="0"/>
          <w:lang w:eastAsia="zh-CN"/>
        </w:rPr>
      </w:pPr>
      <w:r>
        <w:rPr>
          <w:rFonts w:eastAsia="PMingLiU"/>
          <w:b w:val="0"/>
          <w:lang w:val="ro-RO" w:eastAsia="zh-CN"/>
        </w:rPr>
        <w:t xml:space="preserve">2. _________________________membru ________________________</w:t>
      </w:r>
      <w:r>
        <w:rPr>
          <w:rFonts w:eastAsia="PMingLiU"/>
          <w:b w:val="0"/>
          <w:lang w:eastAsia="zh-CN"/>
        </w:rPr>
        <w:t xml:space="preserve">___</w:t>
      </w:r>
      <w:r>
        <w:rPr>
          <w:rFonts w:eastAsia="PMingLiU"/>
          <w:b w:val="0"/>
          <w:lang w:eastAsia="zh-CN"/>
        </w:rPr>
      </w:r>
    </w:p>
    <w:p>
      <w:pPr>
        <w:pStyle w:val="977"/>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3._________________________ membru______________________________</w:t>
      </w:r>
      <w:r>
        <w:rPr>
          <w:rFonts w:eastAsia="PMingLiU"/>
          <w:b w:val="0"/>
          <w:lang w:val="ro-RO" w:eastAsia="zh-CN"/>
        </w:rPr>
      </w:r>
    </w:p>
    <w:p>
      <w:pPr>
        <w:pStyle w:val="977"/>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4._________________________ membru______________________________</w:t>
      </w:r>
      <w:r>
        <w:rPr>
          <w:rFonts w:eastAsia="PMingLiU"/>
          <w:b w:val="0"/>
          <w:lang w:val="ro-RO" w:eastAsia="zh-CN"/>
        </w:rPr>
      </w:r>
    </w:p>
    <w:p>
      <w:pPr>
        <w:pStyle w:val="977"/>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5._________________________ membru___________________</w:t>
      </w:r>
      <w:r>
        <w:rPr>
          <w:rFonts w:eastAsia="PMingLiU"/>
          <w:b w:val="0"/>
          <w:lang w:val="ro-RO" w:eastAsia="zh-CN"/>
        </w:rPr>
        <w:t xml:space="preserve">___________                   </w:t>
      </w:r>
      <w:r>
        <w:rPr>
          <w:rFonts w:eastAsia="PMingLiU"/>
          <w:b w:val="0"/>
          <w:lang w:val="ro-RO" w:eastAsia="zh-CN"/>
        </w:rPr>
      </w:r>
    </w:p>
    <w:p>
      <w:pPr>
        <w:pStyle w:val="977"/>
        <w:pBdr/>
        <w:tabs>
          <w:tab w:val="left" w:leader="none" w:pos="0"/>
          <w:tab w:val="left" w:leader="none" w:pos="567"/>
        </w:tabs>
        <w:spacing w:after="0" w:before="0" w:beforeAutospacing="0"/>
        <w:ind w:firstLine="0" w:left="0"/>
        <w:rPr>
          <w:rFonts w:eastAsia="PMingLiU"/>
          <w:b w:val="0"/>
          <w:lang w:val="ro-RO" w:eastAsia="zh-CN"/>
        </w:rPr>
      </w:pPr>
      <w:r>
        <w:rPr>
          <w:rFonts w:eastAsia="PMingLiU"/>
          <w:b w:val="0"/>
          <w:lang w:val="ro-RO" w:eastAsia="zh-CN"/>
        </w:rPr>
        <w:t xml:space="preserve">etc.</w:t>
      </w:r>
      <w:r>
        <w:rPr>
          <w:rFonts w:eastAsia="PMingLiU"/>
          <w:b w:val="0"/>
          <w:lang w:val="ro-RO" w:eastAsia="zh-CN"/>
        </w:rPr>
      </w:r>
    </w:p>
    <w:p>
      <w:pPr>
        <w:pStyle w:val="977"/>
        <w:pBdr/>
        <w:tabs>
          <w:tab w:val="left" w:leader="none" w:pos="567"/>
        </w:tabs>
        <w:spacing/>
        <w:ind w:firstLine="0" w:left="0"/>
        <w:rPr>
          <w:rFonts w:eastAsia="PMingLiU"/>
          <w:b w:val="0"/>
          <w:lang w:val="ro-RO" w:eastAsia="zh-CN"/>
        </w:rPr>
      </w:pPr>
      <w:r>
        <w:rPr>
          <w:rFonts w:eastAsia="PMingLiU"/>
          <w:b w:val="0"/>
          <w:lang w:val="ro-RO" w:eastAsia="zh-CN"/>
        </w:rPr>
        <w:t xml:space="preserve">Până la data limită de depunere a ofertelor s-au depus la sediul organizatorului concursului/SIA RSAP oferte, după cum urmează:</w:t>
      </w:r>
      <w:r>
        <w:rPr>
          <w:rFonts w:eastAsia="PMingLiU"/>
          <w:b w:val="0"/>
          <w:lang w:val="ro-RO" w:eastAsia="zh-CN"/>
        </w:rPr>
      </w:r>
    </w:p>
    <w:p>
      <w:pPr>
        <w:pStyle w:val="977"/>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1._________________________________________</w:t>
      </w:r>
      <w:r>
        <w:rPr>
          <w:rFonts w:eastAsia="PMingLiU"/>
          <w:b w:val="0"/>
          <w:lang w:val="ro-RO" w:eastAsia="zh-CN"/>
        </w:rPr>
      </w:r>
    </w:p>
    <w:p>
      <w:pPr>
        <w:pStyle w:val="977"/>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2._________________________________________</w:t>
      </w:r>
      <w:r>
        <w:rPr>
          <w:rFonts w:eastAsia="PMingLiU"/>
          <w:b w:val="0"/>
          <w:lang w:val="ro-RO" w:eastAsia="zh-CN"/>
        </w:rPr>
      </w:r>
    </w:p>
    <w:p>
      <w:pPr>
        <w:pStyle w:val="977"/>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3._________________________________________</w:t>
      </w:r>
      <w:r>
        <w:rPr>
          <w:rFonts w:eastAsia="PMingLiU"/>
          <w:b w:val="0"/>
          <w:lang w:val="ro-RO" w:eastAsia="zh-CN"/>
        </w:rPr>
      </w:r>
    </w:p>
    <w:p>
      <w:pPr>
        <w:pStyle w:val="977"/>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4._________________________________________</w:t>
      </w:r>
      <w:r>
        <w:rPr>
          <w:rFonts w:eastAsia="PMingLiU"/>
          <w:b w:val="0"/>
          <w:lang w:val="ro-RO" w:eastAsia="zh-CN"/>
        </w:rPr>
      </w:r>
    </w:p>
    <w:p>
      <w:pPr>
        <w:pStyle w:val="977"/>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etc.</w:t>
      </w:r>
      <w:r>
        <w:rPr>
          <w:rFonts w:eastAsia="PMingLiU"/>
          <w:b w:val="0"/>
          <w:lang w:val="ro-RO" w:eastAsia="zh-CN"/>
        </w:rPr>
      </w:r>
    </w:p>
    <w:p>
      <w:pPr>
        <w:pStyle w:val="977"/>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p>
    <w:p>
      <w:pPr>
        <w:pStyle w:val="977"/>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Informaţia privind întrunirea condițiilor de calificare și de selecție a candidaților:</w:t>
      </w:r>
      <w:r>
        <w:rPr>
          <w:rFonts w:eastAsia="PMingLiU"/>
          <w:lang w:val="ro-RO" w:eastAsia="zh-CN"/>
        </w:rPr>
      </w:r>
    </w:p>
    <w:tbl>
      <w:tblPr>
        <w:tblW w:w="9533" w:type="dxa"/>
        <w:tblBorders/>
        <w:shd w:val="clear" w:color="auto" w:fill="ffffff" w:themeFill="background1"/>
        <w:tblCellMar>
          <w:left w:w="15" w:type="dxa"/>
          <w:top w:w="15" w:type="dxa"/>
          <w:right w:w="15" w:type="dxa"/>
          <w:bottom w:w="15" w:type="dxa"/>
        </w:tblCellMar>
        <w:tblLook w:val="04A0" w:firstRow="1" w:lastRow="0" w:firstColumn="1" w:lastColumn="0" w:noHBand="0" w:noVBand="1"/>
      </w:tblPr>
      <w:tblGrid>
        <w:gridCol w:w="4216"/>
        <w:gridCol w:w="5317"/>
      </w:tblGrid>
      <w:tr>
        <w:trPr/>
        <w:tc>
          <w:tcPr>
            <w:gridSpan w:val="2"/>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9446" w:type="dxa"/>
            <w:vAlign w:val="center"/>
            <w:textDirection w:val="lrTb"/>
            <w:noWrap w:val="false"/>
          </w:tcPr>
          <w:p>
            <w:pPr>
              <w:pBdr/>
              <w:spacing/>
              <w:ind/>
              <w:jc w:val="center"/>
              <w:rPr>
                <w:bCs/>
                <w:color w:val="000000" w:themeColor="text1"/>
              </w:rPr>
            </w:pPr>
            <w:r>
              <w:rPr>
                <w:bCs/>
                <w:color w:val="000000" w:themeColor="text1"/>
              </w:rPr>
              <w:t xml:space="preserve">CANDIDAT</w:t>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t xml:space="preserve">Documentele solicitate şi alte condiţii, cerinţe faţă de operatorul economic</w:t>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t xml:space="preserve">Corespundere                                  </w:t>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p>
        </w:tc>
      </w:tr>
    </w:tbl>
    <w:p>
      <w:pPr>
        <w:pStyle w:val="97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977"/>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Constatări/Comentarii privind documentele de calificare:</w:t>
      </w:r>
      <w:r>
        <w:rPr>
          <w:rFonts w:eastAsia="PMingLiU"/>
          <w:lang w:val="ro-RO" w:eastAsia="zh-CN"/>
        </w:rPr>
      </w:r>
    </w:p>
    <w:p>
      <w:pPr>
        <w:pStyle w:val="977"/>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__________________________________________________________________________</w:t>
      </w:r>
      <w:r>
        <w:rPr>
          <w:rFonts w:eastAsia="PMingLiU"/>
          <w:lang w:val="ro-RO" w:eastAsia="zh-CN"/>
        </w:rPr>
      </w:r>
    </w:p>
    <w:p>
      <w:pPr>
        <w:pStyle w:val="977"/>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p>
    <w:p>
      <w:pPr>
        <w:pStyle w:val="977"/>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 respinși/descalificaţi:</w:t>
      </w:r>
      <w:r>
        <w:rPr>
          <w:rFonts w:eastAsia="PMingLiU"/>
          <w:lang w:val="ro-RO" w:eastAsia="zh-CN"/>
        </w:rPr>
      </w:r>
    </w:p>
    <w:p>
      <w:pPr>
        <w:pStyle w:val="977"/>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__________________________________________________________________________</w:t>
      </w:r>
      <w:r>
        <w:rPr>
          <w:rFonts w:eastAsia="PMingLiU"/>
          <w:lang w:val="ro-RO" w:eastAsia="zh-CN"/>
        </w:rPr>
      </w:r>
    </w:p>
    <w:p>
      <w:pPr>
        <w:pStyle w:val="977"/>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p>
    <w:p>
      <w:pPr>
        <w:pStyle w:val="977"/>
        <w:pBdr/>
        <w:tabs>
          <w:tab w:val="left" w:leader="none" w:pos="567"/>
        </w:tabs>
        <w:spacing w:after="0" w:before="0" w:beforeAutospacing="0"/>
        <w:ind w:firstLine="0" w:left="0"/>
        <w:jc w:val="both"/>
        <w:rPr>
          <w:rFonts w:eastAsia="PMingLiU"/>
          <w:lang w:val="ro-RO" w:eastAsia="zh-CN"/>
        </w:rPr>
      </w:pPr>
      <w:r>
        <w:rPr>
          <w:rFonts w:eastAsia="PMingLiU"/>
          <w:lang w:val="ro-RO" w:eastAsia="zh-CN"/>
        </w:rPr>
        <w:t xml:space="preserve">Candidații respinși din cauza neprezentării/necorespunderii documentelor de calificare și selecție:_______________________________________________________</w:t>
      </w:r>
      <w:r>
        <w:rPr>
          <w:rFonts w:eastAsia="PMingLiU"/>
          <w:lang w:val="ro-RO" w:eastAsia="zh-CN"/>
        </w:rPr>
      </w:r>
    </w:p>
    <w:p>
      <w:pPr>
        <w:pStyle w:val="97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977"/>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Rezultatele preselecției:_</w:t>
      </w:r>
      <w:r>
        <w:rPr>
          <w:rFonts w:eastAsia="PMingLiU"/>
          <w:lang w:val="ro-RO" w:eastAsia="zh-CN"/>
        </w:rPr>
        <w:t xml:space="preserve">___________________________________________________</w:t>
      </w:r>
      <w:r>
        <w:rPr>
          <w:rFonts w:eastAsia="PMingLiU"/>
          <w:lang w:val="ro-RO" w:eastAsia="zh-CN"/>
        </w:rPr>
      </w:r>
    </w:p>
    <w:p>
      <w:pPr>
        <w:pStyle w:val="977"/>
        <w:pBdr/>
        <w:tabs>
          <w:tab w:val="left" w:leader="none" w:pos="567"/>
        </w:tabs>
        <w:spacing/>
        <w:ind w:firstLine="0" w:left="0"/>
        <w:jc w:val="both"/>
        <w:rPr>
          <w:rFonts w:eastAsia="PMingLiU"/>
          <w:b w:val="0"/>
          <w:lang w:val="it-IT" w:eastAsia="zh-CN"/>
        </w:rPr>
      </w:pPr>
      <w:r>
        <w:rPr>
          <w:rFonts w:eastAsia="PMingLiU"/>
          <w:b w:val="0"/>
          <w:lang w:val="it-IT" w:eastAsia="zh-CN"/>
        </w:rPr>
        <w:t xml:space="preserve">De asemenea autoritatea contractantă va informa ceilalți candidați neselectați despre rezultatele preselecției.</w:t>
      </w:r>
      <w:r>
        <w:rPr>
          <w:rFonts w:eastAsia="PMingLiU"/>
          <w:b w:val="0"/>
          <w:lang w:val="it-IT" w:eastAsia="zh-CN"/>
        </w:rPr>
      </w:r>
    </w:p>
    <w:p>
      <w:pPr>
        <w:pStyle w:val="977"/>
        <w:pBdr/>
        <w:tabs>
          <w:tab w:val="left" w:leader="none" w:pos="567"/>
        </w:tabs>
        <w:spacing w:after="0" w:before="0" w:beforeAutospacing="0"/>
        <w:ind w:firstLine="0" w:left="0"/>
        <w:rPr>
          <w:rFonts w:eastAsia="PMingLiU"/>
          <w:lang w:val="it-IT" w:eastAsia="zh-CN"/>
        </w:rPr>
      </w:pPr>
      <w:r>
        <w:rPr>
          <w:rFonts w:eastAsia="PMingLiU"/>
          <w:lang w:val="it-IT" w:eastAsia="zh-CN"/>
        </w:rPr>
      </w:r>
      <w:r>
        <w:rPr>
          <w:rFonts w:eastAsia="PMingLiU"/>
          <w:lang w:val="it-IT" w:eastAsia="zh-CN"/>
        </w:rPr>
      </w:r>
    </w:p>
    <w:p>
      <w:pPr>
        <w:pStyle w:val="977"/>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Candidații preselectați:</w:t>
      </w:r>
      <w:r>
        <w:rPr>
          <w:rFonts w:eastAsia="PMingLiU"/>
          <w:lang w:val="ro-RO" w:eastAsia="zh-CN"/>
        </w:rPr>
      </w:r>
    </w:p>
    <w:p>
      <w:pPr>
        <w:pStyle w:val="977"/>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1.</w:t>
      </w:r>
      <w:r>
        <w:rPr>
          <w:rFonts w:eastAsia="PMingLiU"/>
          <w:lang w:val="ro-RO" w:eastAsia="zh-CN"/>
        </w:rPr>
      </w:r>
    </w:p>
    <w:p>
      <w:pPr>
        <w:pStyle w:val="977"/>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2.</w:t>
      </w:r>
      <w:r>
        <w:rPr>
          <w:rFonts w:eastAsia="PMingLiU"/>
          <w:lang w:val="ro-RO" w:eastAsia="zh-CN"/>
        </w:rPr>
      </w:r>
    </w:p>
    <w:p>
      <w:pPr>
        <w:pStyle w:val="977"/>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3.</w:t>
      </w:r>
      <w:r>
        <w:rPr>
          <w:rFonts w:eastAsia="PMingLiU"/>
          <w:lang w:val="ro-RO" w:eastAsia="zh-CN"/>
        </w:rPr>
      </w:r>
    </w:p>
    <w:p>
      <w:pPr>
        <w:pStyle w:val="977"/>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r>
    </w:p>
    <w:p>
      <w:pPr>
        <w:pStyle w:val="97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977"/>
        <w:pBdr/>
        <w:tabs>
          <w:tab w:val="left" w:leader="none" w:pos="567"/>
        </w:tabs>
        <w:spacing w:after="0" w:before="0" w:beforeAutospacing="0"/>
        <w:ind w:firstLine="0" w:left="0"/>
        <w:jc w:val="both"/>
        <w:rPr>
          <w:rFonts w:eastAsia="PMingLiU"/>
          <w:lang w:val="it-IT" w:eastAsia="zh-CN"/>
        </w:rPr>
      </w:pPr>
      <w:r>
        <w:rPr>
          <w:rFonts w:eastAsia="PMingLiU"/>
          <w:lang w:val="it-IT" w:eastAsia="zh-CN"/>
        </w:rPr>
        <w:t xml:space="preserve">Organizatorul procedurii</w:t>
      </w:r>
      <w:r>
        <w:rPr>
          <w:rFonts w:eastAsia="PMingLiU"/>
          <w:lang w:val="it-IT" w:eastAsia="zh-CN"/>
        </w:rPr>
        <w:t xml:space="preserve"> de preselecție de achiziţie publică va anunţa şi va invita în scris/prin mijloace electronice candidații selectați:</w:t>
      </w:r>
      <w:r>
        <w:rPr>
          <w:rFonts w:eastAsia="PMingLiU"/>
          <w:lang w:val="it-IT" w:eastAsia="zh-CN"/>
        </w:rPr>
      </w:r>
    </w:p>
    <w:p>
      <w:pPr>
        <w:pStyle w:val="977"/>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__________________________________________________________________________</w:t>
      </w:r>
      <w:r>
        <w:rPr>
          <w:rFonts w:eastAsia="PMingLiU"/>
          <w:lang w:val="ro-RO" w:eastAsia="zh-CN"/>
        </w:rPr>
      </w:r>
    </w:p>
    <w:p>
      <w:pPr>
        <w:pStyle w:val="977"/>
        <w:pBdr/>
        <w:tabs>
          <w:tab w:val="left" w:leader="none" w:pos="567"/>
        </w:tabs>
        <w:spacing w:after="0" w:before="0" w:beforeAutospacing="0"/>
        <w:ind w:firstLine="0" w:left="0"/>
        <w:jc w:val="both"/>
        <w:rPr>
          <w:rFonts w:eastAsia="PMingLiU"/>
          <w:b w:val="0"/>
          <w:lang w:val="ro-RO" w:eastAsia="zh-CN"/>
        </w:rPr>
      </w:pPr>
      <w:r>
        <w:rPr>
          <w:rFonts w:eastAsia="PMingLiU"/>
          <w:b w:val="0"/>
          <w:i/>
          <w:lang w:val="ro-RO" w:eastAsia="zh-CN"/>
        </w:rPr>
        <w:t xml:space="preserve">Rezultatele în urma dialogului cu candidaţii admişi în urma pres</w:t>
      </w:r>
      <w:r>
        <w:rPr>
          <w:rFonts w:eastAsia="PMingLiU"/>
          <w:b w:val="0"/>
          <w:i/>
          <w:lang w:val="ro-RO" w:eastAsia="zh-CN"/>
        </w:rPr>
        <w:t xml:space="preserve">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 xml:space="preserve">:</w:t>
      </w:r>
      <w:r>
        <w:rPr>
          <w:rFonts w:eastAsia="PMingLiU"/>
          <w:b w:val="0"/>
          <w:lang w:val="ro-RO" w:eastAsia="zh-CN"/>
        </w:rPr>
      </w:r>
    </w:p>
    <w:p>
      <w:pPr>
        <w:pStyle w:val="977"/>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____________________________________________________</w:t>
      </w:r>
      <w:r>
        <w:rPr>
          <w:rFonts w:eastAsia="PMingLiU"/>
          <w:lang w:val="ro-RO" w:eastAsia="zh-CN"/>
        </w:rPr>
        <w:t xml:space="preserve">______________________</w:t>
      </w:r>
      <w:r>
        <w:rPr>
          <w:rFonts w:eastAsia="PMingLiU"/>
          <w:lang w:val="ro-RO" w:eastAsia="zh-CN"/>
        </w:rPr>
      </w:r>
    </w:p>
    <w:p>
      <w:pPr>
        <w:pStyle w:val="977"/>
        <w:pBdr/>
        <w:tabs>
          <w:tab w:val="left" w:leader="none" w:pos="567"/>
        </w:tabs>
        <w:spacing w:after="0" w:before="0" w:beforeAutospacing="0"/>
        <w:ind w:firstLine="0" w:left="0"/>
        <w:jc w:val="both"/>
        <w:rPr>
          <w:rFonts w:eastAsia="PMingLiU"/>
          <w:b w:val="0"/>
          <w:lang w:val="ro-RO" w:eastAsia="zh-CN"/>
        </w:rPr>
      </w:pPr>
      <w:r>
        <w:rPr>
          <w:rFonts w:eastAsia="PMingLiU"/>
          <w:b w:val="0"/>
          <w:lang w:val="ro-RO" w:eastAsia="zh-CN"/>
        </w:rPr>
      </w:r>
      <w:r>
        <w:rPr>
          <w:rFonts w:eastAsia="PMingLiU"/>
          <w:b w:val="0"/>
          <w:lang w:val="ro-RO" w:eastAsia="zh-CN"/>
        </w:rPr>
      </w:r>
    </w:p>
    <w:p>
      <w:pPr>
        <w:pStyle w:val="977"/>
        <w:pBdr/>
        <w:tabs>
          <w:tab w:val="left" w:leader="none" w:pos="567"/>
        </w:tabs>
        <w:spacing/>
        <w:ind w:hanging="1338"/>
        <w:jc w:val="both"/>
        <w:rPr>
          <w:rFonts w:eastAsia="PMingLiU"/>
          <w:lang w:val="ro-RO" w:eastAsia="zh-CN"/>
        </w:rPr>
      </w:pPr>
      <w:r>
        <w:rPr>
          <w:rFonts w:eastAsia="PMingLiU"/>
          <w:lang w:val="ro-RO" w:eastAsia="zh-CN"/>
        </w:rPr>
        <w:t xml:space="preserve">Semnăturile membrilor grupului de lucru:</w:t>
      </w:r>
      <w:r>
        <w:rPr>
          <w:rFonts w:eastAsia="PMingLiU"/>
          <w:lang w:val="ro-RO" w:eastAsia="zh-CN"/>
        </w:rPr>
      </w:r>
    </w:p>
    <w:p>
      <w:pPr>
        <w:pStyle w:val="977"/>
        <w:pBdr/>
        <w:tabs>
          <w:tab w:val="left" w:leader="none" w:pos="567"/>
        </w:tabs>
        <w:spacing w:after="0" w:before="0" w:beforeAutospacing="0"/>
        <w:ind w:hanging="1338"/>
        <w:rPr>
          <w:rFonts w:eastAsia="PMingLiU"/>
          <w:lang w:val="ro-RO" w:eastAsia="zh-CN"/>
        </w:rPr>
      </w:pPr>
      <w:r>
        <w:rPr>
          <w:rFonts w:eastAsia="PMingLiU"/>
          <w:lang w:val="ro-RO" w:eastAsia="zh-CN"/>
        </w:rPr>
        <w:t xml:space="preserve">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p>
    <w:p>
      <w:pPr>
        <w:pStyle w:val="977"/>
        <w:pBdr/>
        <w:tabs>
          <w:tab w:val="left" w:leader="none" w:pos="567"/>
        </w:tabs>
        <w:spacing w:after="0" w:before="0" w:beforeAutospacing="0"/>
        <w:ind w:hanging="1338"/>
        <w:rPr>
          <w:rFonts w:eastAsia="PMingLiU"/>
          <w:lang w:val="ro-RO" w:eastAsia="zh-CN"/>
        </w:rPr>
      </w:pPr>
      <w:r>
        <w:rPr>
          <w:rFonts w:eastAsia="PMingLiU"/>
          <w:lang w:val="ro-RO" w:eastAsia="zh-CN"/>
        </w:rPr>
        <w:t xml:space="preserve">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p>
    <w:p>
      <w:pPr>
        <w:pStyle w:val="977"/>
        <w:pBdr/>
        <w:tabs>
          <w:tab w:val="left" w:leader="none" w:pos="567"/>
        </w:tabs>
        <w:spacing w:after="0" w:before="0" w:beforeAutospacing="0"/>
        <w:ind w:hanging="1338"/>
        <w:rPr>
          <w:rFonts w:eastAsia="PMingLiU"/>
          <w:lang w:val="ro-RO" w:eastAsia="zh-CN"/>
        </w:rPr>
      </w:pPr>
      <w:r>
        <w:rPr>
          <w:rFonts w:eastAsia="PMingLiU"/>
          <w:lang w:val="ro-RO" w:eastAsia="zh-CN"/>
        </w:rPr>
        <w:t xml:space="preserve">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p>
    <w:p>
      <w:pPr>
        <w:pStyle w:val="977"/>
        <w:pBdr/>
        <w:tabs>
          <w:tab w:val="left" w:leader="none" w:pos="567"/>
        </w:tabs>
        <w:spacing w:after="0" w:before="0" w:beforeAutospacing="0"/>
        <w:ind w:hanging="1338"/>
        <w:rPr>
          <w:rFonts w:eastAsia="PMingLiU"/>
          <w:lang w:val="ro-RO" w:eastAsia="zh-CN"/>
        </w:rPr>
      </w:pPr>
      <w:r>
        <w:rPr>
          <w:rFonts w:eastAsia="PMingLiU"/>
          <w:lang w:val="ro-RO" w:eastAsia="zh-CN"/>
        </w:rPr>
        <w:t xml:space="preserve">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p>
    <w:p>
      <w:pPr>
        <w:pStyle w:val="977"/>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tab/>
      </w:r>
      <w:r>
        <w:rPr>
          <w:rFonts w:eastAsia="PMingLiU"/>
          <w:lang w:val="ro-RO" w:eastAsia="zh-CN"/>
        </w:rPr>
      </w:r>
    </w:p>
    <w:p>
      <w:pPr>
        <w:pStyle w:val="977"/>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r>
    </w:p>
    <w:p>
      <w:pPr>
        <w:pStyle w:val="97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97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97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97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97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97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97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97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97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97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97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97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97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Bdr/>
        <w:spacing/>
        <w:ind/>
        <w:jc w:val="right"/>
        <w:rPr>
          <w:sz w:val="22"/>
          <w:szCs w:val="22"/>
          <w:lang w:val="it-IT"/>
        </w:rPr>
      </w:pPr>
      <w:r>
        <w:rPr>
          <w:lang w:val="it-IT"/>
        </w:rPr>
        <w:t xml:space="preserve">Anexa nr. 5</w:t>
      </w:r>
      <w:r>
        <w:rPr>
          <w:sz w:val="22"/>
          <w:szCs w:val="22"/>
          <w:lang w:val="it-IT"/>
        </w:rPr>
      </w:r>
    </w:p>
    <w:p>
      <w:pPr>
        <w:pBdr/>
        <w:spacing/>
        <w:ind/>
        <w:jc w:val="right"/>
        <w:rPr>
          <w:lang w:val="it-IT"/>
        </w:rPr>
      </w:pPr>
      <w:r>
        <w:rPr>
          <w:lang w:val="it-IT"/>
        </w:rPr>
        <w:t xml:space="preserve">la 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Style w:val="97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Bdr/>
        <w:spacing w:after="160" w:before="240"/>
        <w:ind/>
        <w:jc w:val="center"/>
        <w:rPr>
          <w:rFonts w:eastAsia="Calibri"/>
          <w:b/>
          <w:sz w:val="28"/>
          <w:szCs w:val="28"/>
        </w:rPr>
      </w:pPr>
      <w:r/>
      <w:bookmarkStart w:id="77" w:name="_Hlk77770975"/>
      <w:r>
        <w:rPr>
          <w:rFonts w:eastAsia="Calibri"/>
          <w:b/>
          <w:sz w:val="28"/>
          <w:szCs w:val="28"/>
        </w:rPr>
        <w:t xml:space="preserve">ANUNȚ DE ATRIBUIRE</w:t>
      </w:r>
      <w:bookmarkEnd w:id="77"/>
      <w:r/>
      <w:r>
        <w:rPr>
          <w:rFonts w:eastAsia="Calibri"/>
          <w:b/>
          <w:sz w:val="28"/>
          <w:szCs w:val="28"/>
        </w:rPr>
      </w:r>
    </w:p>
    <w:p>
      <w:pPr>
        <w:pBdr/>
        <w:spacing w:after="160"/>
        <w:ind/>
        <w:jc w:val="center"/>
        <w:rPr>
          <w:rFonts w:eastAsia="Calibri"/>
          <w:u w:val="single"/>
        </w:rPr>
      </w:pPr>
      <w:r>
        <w:rPr>
          <w:rFonts w:eastAsia="Cambria"/>
        </w:rPr>
        <w:t xml:space="preserve">Nr. din___________</w:t>
      </w:r>
      <w:r>
        <w:rPr>
          <w:rFonts w:eastAsia="Calibri"/>
          <w:u w:val="single"/>
        </w:rPr>
      </w:r>
    </w:p>
    <w:p>
      <w:pPr>
        <w:numPr>
          <w:ilvl w:val="0"/>
          <w:numId w:val="11"/>
        </w:numPr>
        <w:pBdr/>
        <w:spacing w:after="160" w:line="259" w:lineRule="auto"/>
        <w:ind/>
        <w:contextualSpacing w:val="true"/>
        <w:jc w:val="both"/>
        <w:rPr>
          <w:rFonts w:eastAsia="Calibri"/>
          <w:b/>
        </w:rPr>
      </w:pPr>
      <w:r>
        <w:rPr>
          <w:rFonts w:eastAsia="Calibri"/>
          <w:b/>
        </w:rPr>
        <w:t xml:space="preserve">Date cu privire la autoritatea contractantă</w:t>
      </w:r>
      <w:r>
        <w:rPr>
          <w:rFonts w:eastAsia="Calibri"/>
          <w:b/>
        </w:rPr>
      </w:r>
    </w:p>
    <w:tbl>
      <w:tblPr>
        <w:tblStyle w:val="999"/>
        <w:tblW w:w="9776" w:type="dxa"/>
        <w:tblBorders/>
        <w:tblLook w:val="04A0" w:firstRow="1" w:lastRow="0" w:firstColumn="1" w:lastColumn="0" w:noHBand="0" w:noVBand="1"/>
      </w:tblPr>
      <w:tblGrid>
        <w:gridCol w:w="4248"/>
        <w:gridCol w:w="5528"/>
      </w:tblGrid>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Denumirea autorității contractante</w:t>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mbria"/>
              </w:rPr>
              <w:t xml:space="preserve">Localitate</w:t>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IDNO</w:t>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Adresa</w:t>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Număr de telefon/fax</w:t>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E-mail</w:t>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Pagina web oficială</w:t>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Persoana de contact</w:t>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Tipul autorității contractante și obiectul principal de activitate </w:t>
            </w:r>
            <w:r>
              <w:rPr>
                <w:rFonts w:eastAsia="Calibri"/>
              </w:rPr>
            </w:r>
          </w:p>
          <w:p>
            <w:pPr>
              <w:pBdr/>
              <w:spacing/>
              <w:ind w:right="-1"/>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 altă formă de achiziț</w:t>
            </w:r>
            <w:r>
              <w:rPr>
                <w:rFonts w:eastAsia="Calibri"/>
                <w:i/>
                <w:sz w:val="20"/>
                <w:szCs w:val="20"/>
              </w:rPr>
              <w:t xml:space="preserve">ie comună)</w:t>
            </w:r>
            <w:r>
              <w:rPr>
                <w:rFonts w:eastAsia="Calibri"/>
                <w:sz w:val="20"/>
                <w:szCs w:val="20"/>
              </w:rPr>
            </w:r>
          </w:p>
        </w:tc>
        <w:tc>
          <w:tcPr>
            <w:tcBorders/>
            <w:tcW w:w="5528" w:type="dxa"/>
            <w:textDirection w:val="lrTb"/>
            <w:noWrap w:val="false"/>
          </w:tcPr>
          <w:p>
            <w:pPr>
              <w:pBdr/>
              <w:spacing/>
              <w:ind w:right="-1"/>
              <w:jc w:val="both"/>
              <w:rPr>
                <w:rFonts w:eastAsia="Cambria"/>
              </w:rPr>
            </w:pPr>
            <w:r>
              <w:rPr>
                <w:rFonts w:eastAsia="Cambria"/>
              </w:rPr>
            </w:r>
            <w:r>
              <w:rPr>
                <w:rFonts w:eastAsia="Cambria"/>
              </w:rPr>
            </w:r>
          </w:p>
        </w:tc>
      </w:tr>
    </w:tbl>
    <w:p>
      <w:pPr>
        <w:numPr>
          <w:ilvl w:val="0"/>
          <w:numId w:val="11"/>
        </w:numPr>
        <w:pBdr/>
        <w:spacing w:after="160" w:before="240" w:line="259" w:lineRule="auto"/>
        <w:ind/>
        <w:contextualSpacing w:val="true"/>
        <w:jc w:val="both"/>
        <w:rPr>
          <w:rFonts w:eastAsia="Calibri"/>
        </w:rPr>
      </w:pPr>
      <w:r>
        <w:rPr>
          <w:rFonts w:eastAsia="Calibri"/>
          <w:b/>
        </w:rPr>
        <w:t xml:space="preserve">Date cu privire la procedura de atribuire</w:t>
      </w:r>
      <w:r>
        <w:rPr>
          <w:rFonts w:eastAsia="Calibri"/>
        </w:rPr>
      </w:r>
    </w:p>
    <w:tbl>
      <w:tblPr>
        <w:tblStyle w:val="1000"/>
        <w:tblW w:w="9818" w:type="dxa"/>
        <w:tblBorders/>
        <w:tblLook w:val="04A0" w:firstRow="1" w:lastRow="0" w:firstColumn="1" w:lastColumn="0" w:noHBand="0" w:noVBand="1"/>
      </w:tblPr>
      <w:tblGrid>
        <w:gridCol w:w="4248"/>
        <w:gridCol w:w="5570"/>
      </w:tblGrid>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procedurii de atribuire aplicate</w:t>
            </w:r>
            <w:r>
              <w:rPr>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Justificarea alegerii procedurii de atribuire </w:t>
            </w:r>
            <w:r>
              <w:rPr>
                <w:lang w:eastAsia="ro-RO"/>
              </w:rPr>
            </w:r>
          </w:p>
          <w:p>
            <w:pPr>
              <w:pBdr/>
              <w:spacing w:after="160" w:line="259" w:lineRule="auto"/>
              <w:ind w:right="-1"/>
              <w:jc w:val="both"/>
              <w:rPr>
                <w:i/>
                <w:sz w:val="20"/>
                <w:szCs w:val="20"/>
                <w:lang w:eastAsia="ro-RO"/>
              </w:rPr>
            </w:pPr>
            <w:r>
              <w:rPr>
                <w:i/>
                <w:sz w:val="20"/>
                <w:szCs w:val="20"/>
                <w:lang w:eastAsia="ro-RO"/>
              </w:rPr>
              <w:t xml:space="preserve">(în cazul procedurii de negociere fără publicarea prealabilă a unui anunț de participare)</w:t>
            </w:r>
            <w:r>
              <w:rPr>
                <w:i/>
                <w:sz w:val="20"/>
                <w:szCs w:val="20"/>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obiectului contractului de achiziție/acordului-cadru</w:t>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Bunuri □  </w:t>
            </w:r>
            <w:r>
              <w:rPr>
                <w:lang w:eastAsia="ro-RO"/>
              </w:rPr>
            </w:r>
          </w:p>
          <w:p>
            <w:pPr>
              <w:pBdr/>
              <w:spacing w:after="160" w:line="259" w:lineRule="auto"/>
              <w:ind w:right="-1"/>
              <w:jc w:val="both"/>
              <w:rPr>
                <w:lang w:eastAsia="ro-RO"/>
              </w:rPr>
            </w:pPr>
            <w:r>
              <w:rPr>
                <w:lang w:eastAsia="ro-RO"/>
              </w:rPr>
              <w:t xml:space="preserve">Servicii □</w:t>
            </w:r>
            <w:r>
              <w:rPr>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Obiectul de achiziție</w:t>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r>
            <w:r>
              <w:rPr>
                <w:lang w:eastAsia="ro-RO"/>
              </w:rPr>
            </w:r>
          </w:p>
        </w:tc>
      </w:tr>
      <w:tr>
        <w:trPr>
          <w:trHeight w:val="255"/>
        </w:trPr>
        <w:tc>
          <w:tcPr>
            <w:shd w:val="clear" w:color="auto" w:fill="ffffff" w:themeFill="background1"/>
            <w:tcBorders/>
            <w:tcW w:w="4248" w:type="dxa"/>
            <w:vMerge w:val="restart"/>
            <w:textDirection w:val="lrTb"/>
            <w:noWrap w:val="false"/>
          </w:tcPr>
          <w:p>
            <w:pPr>
              <w:pBdr/>
              <w:spacing w:after="160" w:line="259" w:lineRule="auto"/>
              <w:ind w:right="-1"/>
              <w:jc w:val="both"/>
              <w:rPr>
                <w:lang w:eastAsia="ro-RO"/>
              </w:rPr>
            </w:pPr>
            <w:r>
              <w:rPr>
                <w:lang w:eastAsia="ro-RO"/>
              </w:rPr>
              <w:t xml:space="preserve">Anunțul de participare</w:t>
            </w:r>
            <w:r>
              <w:rPr>
                <w:lang w:eastAsia="ro-RO"/>
              </w:rPr>
            </w:r>
          </w:p>
          <w:p>
            <w:pPr>
              <w:pBdr/>
              <w:spacing w:after="160" w:line="259" w:lineRule="auto"/>
              <w:ind w:right="-1"/>
              <w:jc w:val="both"/>
              <w:rPr>
                <w:i/>
                <w:lang w:eastAsia="ro-RO"/>
              </w:rPr>
            </w:pPr>
            <w:r>
              <w:rPr>
                <w:i/>
                <w:lang w:eastAsia="ro-RO"/>
              </w:rPr>
            </w:r>
            <w:r>
              <w:rPr>
                <w:i/>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Nr.:</w:t>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Data publicării:</w:t>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Link:</w:t>
            </w:r>
            <w:r>
              <w:rPr>
                <w:rFonts w:eastAsia="Cambria"/>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Criteriul de atribuire utilizat</w:t>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Prețul cel mai scăzut □</w:t>
            </w:r>
            <w:r>
              <w:rPr>
                <w:lang w:eastAsia="ro-RO"/>
              </w:rPr>
            </w:r>
          </w:p>
          <w:p>
            <w:pPr>
              <w:pBdr/>
              <w:spacing w:after="160" w:line="259" w:lineRule="auto"/>
              <w:ind w:right="-1"/>
              <w:jc w:val="both"/>
              <w:rPr>
                <w:lang w:eastAsia="ro-RO"/>
              </w:rPr>
            </w:pPr>
            <w:r>
              <w:rPr>
                <w:lang w:eastAsia="ro-RO"/>
              </w:rPr>
              <w:t xml:space="preserve">Costul cel mai scăzut □</w:t>
            </w:r>
            <w:r>
              <w:rPr>
                <w:lang w:eastAsia="ro-RO"/>
              </w:rPr>
            </w:r>
          </w:p>
          <w:p>
            <w:pPr>
              <w:pBdr/>
              <w:spacing w:after="160" w:line="259" w:lineRule="auto"/>
              <w:ind w:right="-1"/>
              <w:jc w:val="both"/>
              <w:rPr>
                <w:lang w:eastAsia="ro-RO"/>
              </w:rPr>
            </w:pPr>
            <w:r>
              <w:rPr>
                <w:lang w:eastAsia="ro-RO"/>
              </w:rPr>
              <w:t xml:space="preserve">Cel mai bun raport calitate-preț □</w:t>
            </w:r>
            <w:r>
              <w:rPr>
                <w:lang w:eastAsia="ro-RO"/>
              </w:rPr>
            </w:r>
          </w:p>
          <w:p>
            <w:pPr>
              <w:pBdr/>
              <w:spacing w:after="160" w:line="259" w:lineRule="auto"/>
              <w:ind w:right="-1"/>
              <w:jc w:val="both"/>
              <w:rPr>
                <w:lang w:eastAsia="ro-RO"/>
              </w:rPr>
            </w:pPr>
            <w:r>
              <w:rPr>
                <w:lang w:eastAsia="ro-RO"/>
              </w:rPr>
              <w:t xml:space="preserve">Cel mai bun raport calitate-cost □</w:t>
            </w:r>
            <w:r>
              <w:rPr>
                <w:lang w:eastAsia="ro-RO"/>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t xml:space="preserve">Tehnici și instrumente specifice de atribuire utilizate</w:t>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Acord-cadru □ </w:t>
            </w:r>
            <w:r>
              <w:rPr>
                <w:lang w:eastAsia="ro-RO"/>
              </w:rPr>
            </w:r>
          </w:p>
          <w:p>
            <w:pPr>
              <w:pBdr/>
              <w:spacing w:after="160" w:line="259" w:lineRule="auto"/>
              <w:ind w:right="-1"/>
              <w:jc w:val="both"/>
              <w:rPr>
                <w:lang w:eastAsia="ro-RO"/>
              </w:rPr>
            </w:pPr>
            <w:r>
              <w:t xml:space="preserve">Sistem dinamic de achiziții </w:t>
            </w:r>
            <w:r>
              <w:rPr>
                <w:lang w:eastAsia="ro-RO"/>
              </w:rPr>
              <w:t xml:space="preserve">□ </w:t>
            </w:r>
            <w:r>
              <w:rPr>
                <w:lang w:eastAsia="ro-RO"/>
              </w:rPr>
            </w:r>
          </w:p>
          <w:p>
            <w:pPr>
              <w:pBdr/>
              <w:spacing w:after="160" w:line="259" w:lineRule="auto"/>
              <w:ind w:right="-1"/>
              <w:jc w:val="both"/>
              <w:rPr>
                <w:lang w:eastAsia="ro-RO"/>
              </w:rPr>
            </w:pPr>
            <w:r>
              <w:rPr>
                <w:lang w:eastAsia="ro-RO"/>
              </w:rPr>
              <w:t xml:space="preserve">Licitație electronică □ </w:t>
            </w:r>
            <w:r>
              <w:rPr>
                <w:lang w:eastAsia="ro-RO"/>
              </w:rPr>
            </w:r>
          </w:p>
        </w:tc>
      </w:tr>
      <w:tr>
        <w:trPr>
          <w:trHeight w:val="281"/>
        </w:trPr>
        <w:tc>
          <w:tcPr>
            <w:shd w:val="clear" w:color="auto" w:fill="ffffff" w:themeFill="background1"/>
            <w:tcBorders/>
            <w:tcW w:w="4248" w:type="dxa"/>
            <w:vMerge w:val="restart"/>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Nr. oferte primite</w:t>
            </w:r>
            <w:r>
              <w:rPr>
                <w:rFonts w:eastAsia="Calibri"/>
              </w:rPr>
            </w:r>
          </w:p>
        </w:tc>
        <w:tc>
          <w:tcPr>
            <w:tcBorders/>
            <w:tcW w:w="5570" w:type="dxa"/>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Total:</w:t>
            </w:r>
            <w:r>
              <w:rPr>
                <w:rFonts w:eastAsia="Calibri"/>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care sunt întreprinderi mici și mijlocii:</w:t>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dintr-un alt stat:</w:t>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Pe cale electronică:</w:t>
            </w:r>
            <w:r>
              <w:rPr>
                <w:lang w:eastAsia="ro-RO"/>
              </w:rPr>
            </w:r>
          </w:p>
        </w:tc>
      </w:tr>
    </w:tbl>
    <w:p>
      <w:pPr>
        <w:numPr>
          <w:ilvl w:val="0"/>
          <w:numId w:val="11"/>
        </w:numPr>
        <w:pBdr/>
        <w:tabs>
          <w:tab w:val="left" w:leader="none" w:pos="1134"/>
          <w:tab w:val="left" w:leader="none" w:pos="2694"/>
        </w:tabs>
        <w:spacing w:after="160" w:before="240" w:line="259" w:lineRule="auto"/>
        <w:ind/>
        <w:jc w:val="both"/>
        <w:rPr>
          <w:rFonts w:eastAsia="Calibri"/>
          <w:b/>
        </w:rPr>
      </w:pPr>
      <w:r>
        <w:rPr>
          <w:rFonts w:eastAsia="Calibri"/>
          <w:b/>
        </w:rPr>
        <w:t xml:space="preserve">Date cu privire la atribuirea contractelor de achiziție/acordului-cadru:</w:t>
      </w:r>
      <w:r>
        <w:rPr>
          <w:rFonts w:eastAsia="Calibri"/>
          <w:b/>
        </w:rPr>
      </w:r>
    </w:p>
    <w:p>
      <w:pPr>
        <w:pBdr/>
        <w:tabs>
          <w:tab w:val="left" w:leader="none" w:pos="1134"/>
          <w:tab w:val="left" w:leader="none" w:pos="2694"/>
        </w:tabs>
        <w:spacing w:after="160" w:before="240"/>
        <w:ind/>
        <w:jc w:val="both"/>
        <w:rPr>
          <w:rFonts w:ascii="Calibri" w:hAnsi="Calibri" w:eastAsia="Calibri"/>
          <w:sz w:val="22"/>
          <w:szCs w:val="22"/>
        </w:rPr>
      </w:pPr>
      <w:r>
        <w:rPr>
          <w:rFonts w:eastAsia="Calibri"/>
        </w:rPr>
        <w:t xml:space="preserve">În urma examinări și evaluării ofertelor depuse în cadrul proceduri de atribuire, în baza deciziei grupului de luc</w:t>
      </w:r>
      <w:r>
        <w:rPr>
          <w:rFonts w:eastAsia="Calibri"/>
        </w:rPr>
        <w:t xml:space="preserve">ru nr. ____ din __________ 20 __ s-a decis atribuirea contractului de achiziție publică/acordului-cadru ofertantului</w:t>
      </w:r>
      <w:r>
        <w:rPr>
          <w:rFonts w:ascii="Calibri" w:hAnsi="Calibri" w:eastAsia="Calibri"/>
          <w:sz w:val="22"/>
          <w:szCs w:val="22"/>
        </w:rPr>
        <w:t xml:space="preserve">:</w:t>
      </w:r>
      <w:r>
        <w:rPr>
          <w:rFonts w:ascii="Calibri" w:hAnsi="Calibri" w:eastAsia="Calibri"/>
          <w:sz w:val="22"/>
          <w:szCs w:val="22"/>
        </w:rPr>
      </w:r>
    </w:p>
    <w:tbl>
      <w:tblPr>
        <w:tblStyle w:val="999"/>
        <w:tblW w:w="9781" w:type="dxa"/>
        <w:tblInd w:w="-5" w:type="dxa"/>
        <w:tblBorders/>
        <w:tblLook w:val="04A0" w:firstRow="1" w:lastRow="0" w:firstColumn="1" w:lastColumn="0" w:noHBand="0" w:noVBand="1"/>
      </w:tblPr>
      <w:tblGrid>
        <w:gridCol w:w="4253"/>
        <w:gridCol w:w="5528"/>
      </w:tblGrid>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Denumire</w:t>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IDNO</w:t>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Date de contact </w:t>
            </w:r>
            <w:r>
              <w:rPr>
                <w:rFonts w:eastAsia="Calibri"/>
              </w:rPr>
            </w:r>
          </w:p>
          <w:p>
            <w:pPr>
              <w:pBdr/>
              <w:tabs>
                <w:tab w:val="left" w:leader="none" w:pos="1134"/>
                <w:tab w:val="left" w:leader="none" w:pos="2694"/>
              </w:tabs>
              <w:spacing/>
              <w:ind/>
              <w:jc w:val="both"/>
              <w:rPr>
                <w:rFonts w:eastAsia="Calibri"/>
                <w:b/>
                <w:i/>
                <w:sz w:val="20"/>
                <w:szCs w:val="20"/>
              </w:rPr>
            </w:pPr>
            <w:r>
              <w:rPr>
                <w:rFonts w:eastAsia="Calibri"/>
                <w:i/>
                <w:sz w:val="20"/>
                <w:szCs w:val="20"/>
              </w:rPr>
              <w:t xml:space="preserve">(adresa/telefon/fax/e-mail/ pagina web)</w:t>
            </w:r>
            <w:r>
              <w:rPr>
                <w:rFonts w:eastAsia="Calibri"/>
                <w:b/>
                <w:i/>
                <w:sz w:val="20"/>
                <w:szCs w:val="20"/>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spacing/>
              <w:ind w:right="-1"/>
              <w:jc w:val="both"/>
              <w:rPr>
                <w:rFonts w:eastAsia="Calibri"/>
              </w:rPr>
            </w:pPr>
            <w:r>
              <w:rPr>
                <w:lang w:eastAsia="ro-RO"/>
              </w:rPr>
              <w:t xml:space="preserve">Întreprindere mică sau mijlocie </w:t>
            </w:r>
            <w:r>
              <w:rPr>
                <w:rFonts w:eastAsia="Calibri"/>
              </w:rPr>
            </w:r>
          </w:p>
        </w:tc>
        <w:tc>
          <w:tcPr>
            <w:tcBorders/>
            <w:tcW w:w="5528" w:type="dxa"/>
            <w:textDirection w:val="lrTb"/>
            <w:noWrap w:val="false"/>
          </w:tcPr>
          <w:p>
            <w:pPr>
              <w:pBdr/>
              <w:spacing/>
              <w:ind w:right="-1"/>
              <w:jc w:val="both"/>
              <w:rPr>
                <w:lang w:eastAsia="ro-RO"/>
              </w:rPr>
            </w:pPr>
            <w:r>
              <w:rPr>
                <w:lang w:eastAsia="ro-RO"/>
              </w:rPr>
              <w:t xml:space="preserve">Da □       Nu □       </w:t>
            </w:r>
            <w:r>
              <w:rPr>
                <w:lang w:eastAsia="ro-RO"/>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lang w:eastAsia="ro-RO"/>
              </w:rPr>
            </w:pPr>
            <w:r>
              <w:rPr>
                <w:rFonts w:eastAsia="Calibri"/>
              </w:rPr>
              <w:t xml:space="preserve">Asociație de operatori economici </w:t>
            </w:r>
            <w:r>
              <w:rPr>
                <w:lang w:eastAsia="ro-RO"/>
              </w:rPr>
            </w:r>
          </w:p>
          <w:p>
            <w:pPr>
              <w:pBdr/>
              <w:tabs>
                <w:tab w:val="left" w:leader="none" w:pos="1134"/>
                <w:tab w:val="left" w:leader="none" w:pos="2694"/>
              </w:tabs>
              <w:spacing/>
              <w:ind/>
              <w:contextualSpacing w:val="true"/>
              <w:jc w:val="both"/>
              <w:rPr>
                <w:i/>
                <w:sz w:val="20"/>
                <w:szCs w:val="20"/>
                <w:lang w:eastAsia="ro-RO"/>
              </w:rPr>
            </w:pPr>
            <w:r>
              <w:rPr>
                <w:i/>
                <w:sz w:val="20"/>
                <w:szCs w:val="20"/>
                <w:lang w:eastAsia="ro-RO"/>
              </w:rPr>
              <w:t xml:space="preserve">(societate mixtă, consorțiu sau altele) </w:t>
            </w:r>
            <w:r>
              <w:rPr>
                <w:i/>
                <w:sz w:val="20"/>
                <w:szCs w:val="20"/>
                <w:lang w:eastAsia="ro-RO"/>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p>
          <w:p>
            <w:pPr>
              <w:pBdr/>
              <w:tabs>
                <w:tab w:val="left" w:leader="none" w:pos="1134"/>
                <w:tab w:val="left" w:leader="none" w:pos="2694"/>
              </w:tabs>
              <w:spacing/>
              <w:ind/>
              <w:jc w:val="both"/>
              <w:rPr>
                <w:rFonts w:eastAsia="Calibri"/>
              </w:rPr>
            </w:pPr>
            <w:r>
              <w:rPr>
                <w:rFonts w:eastAsia="Calibri"/>
              </w:rPr>
            </w:r>
            <w:r>
              <w:rPr>
                <w:rFonts w:eastAsia="Calibri"/>
              </w:rPr>
            </w:r>
          </w:p>
        </w:tc>
      </w:tr>
      <w:tr>
        <w:trPr>
          <w:trHeight w:val="604"/>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Subcontractanți</w:t>
            </w:r>
            <w:r>
              <w:rPr>
                <w:rFonts w:eastAsia="Calibri"/>
              </w:rPr>
            </w:r>
          </w:p>
          <w:p>
            <w:pPr>
              <w:pBdr/>
              <w:tabs>
                <w:tab w:val="left" w:leader="none" w:pos="1134"/>
                <w:tab w:val="left" w:leader="none" w:pos="2694"/>
              </w:tabs>
              <w:spacing/>
              <w:ind/>
              <w:jc w:val="both"/>
              <w:rPr>
                <w:rFonts w:eastAsia="Calibri"/>
                <w:i/>
                <w:sz w:val="20"/>
                <w:szCs w:val="20"/>
              </w:rPr>
            </w:pPr>
            <w:r>
              <w:rPr>
                <w:rFonts w:eastAsia="Calibri"/>
                <w:i/>
                <w:sz w:val="20"/>
                <w:szCs w:val="20"/>
              </w:rPr>
              <w:t xml:space="preserve">(denumirea, valoarea și procentul din contract)</w:t>
            </w:r>
            <w:r>
              <w:rPr>
                <w:rFonts w:eastAsia="Calibri"/>
                <w:i/>
                <w:sz w:val="20"/>
                <w:szCs w:val="20"/>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p>
          <w:p>
            <w:pPr>
              <w:pBdr/>
              <w:tabs>
                <w:tab w:val="left" w:leader="none" w:pos="1134"/>
                <w:tab w:val="left" w:leader="none" w:pos="2694"/>
              </w:tabs>
              <w:spacing/>
              <w:ind/>
              <w:jc w:val="both"/>
              <w:rPr>
                <w:lang w:eastAsia="ro-RO"/>
              </w:rPr>
            </w:pPr>
            <w:r>
              <w:rPr>
                <w:lang w:eastAsia="ro-RO"/>
              </w:rPr>
            </w:r>
            <w:r>
              <w:rPr>
                <w:lang w:eastAsia="ro-RO"/>
              </w:rPr>
            </w:r>
          </w:p>
        </w:tc>
      </w:tr>
    </w:tbl>
    <w:p>
      <w:pPr>
        <w:pBdr/>
        <w:tabs>
          <w:tab w:val="left" w:leader="none" w:pos="1134"/>
          <w:tab w:val="left" w:leader="none" w:pos="2694"/>
        </w:tabs>
        <w:spacing w:after="160" w:before="240"/>
        <w:ind/>
        <w:jc w:val="both"/>
        <w:rPr>
          <w:rFonts w:eastAsia="Calibri"/>
        </w:rPr>
      </w:pPr>
      <w:r>
        <w:rPr>
          <w:rFonts w:eastAsia="Calibri"/>
        </w:rPr>
        <w:t xml:space="preserve">Loturile atribuite:</w:t>
      </w:r>
      <w:r>
        <w:rPr>
          <w:rFonts w:eastAsia="Calibri"/>
        </w:rPr>
      </w:r>
    </w:p>
    <w:tbl>
      <w:tblPr>
        <w:tblStyle w:val="999"/>
        <w:tblW w:w="0" w:type="auto"/>
        <w:tblBorders/>
        <w:tblLook w:val="04A0" w:firstRow="1" w:lastRow="0" w:firstColumn="1" w:lastColumn="0" w:noHBand="0" w:noVBand="1"/>
      </w:tblPr>
      <w:tblGrid>
        <w:gridCol w:w="551"/>
        <w:gridCol w:w="2965"/>
        <w:gridCol w:w="1161"/>
        <w:gridCol w:w="1324"/>
        <w:gridCol w:w="1491"/>
        <w:gridCol w:w="1263"/>
      </w:tblGrid>
      <w:tr>
        <w:trPr/>
        <w:tc>
          <w:tcPr>
            <w:shd w:val="clear" w:color="auto" w:fill="f2f2f2"/>
            <w:tcBorders/>
            <w:tcW w:w="56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crt.</w:t>
            </w:r>
            <w:r>
              <w:rPr>
                <w:rFonts w:eastAsia="Calibri"/>
              </w:rPr>
            </w:r>
          </w:p>
        </w:tc>
        <w:tc>
          <w:tcPr>
            <w:shd w:val="clear" w:color="auto" w:fill="f2f2f2"/>
            <w:tcBorders/>
            <w:tcW w:w="340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Denumirea bunurilor/serviciilor</w:t>
            </w:r>
            <w:r>
              <w:rPr>
                <w:rFonts w:eastAsia="Calibri"/>
              </w:rPr>
            </w:r>
          </w:p>
        </w:tc>
        <w:tc>
          <w:tcPr>
            <w:shd w:val="clear" w:color="auto" w:fill="f2f2f2"/>
            <w:tcBorders/>
            <w:tcW w:w="1418"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Cod CPV</w:t>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Cantitate/ Unitate de măsură</w:t>
            </w:r>
            <w:r>
              <w:rPr>
                <w:rFonts w:eastAsia="Calibri"/>
              </w:rPr>
            </w:r>
          </w:p>
        </w:tc>
        <w:tc>
          <w:tcPr>
            <w:shd w:val="clear" w:color="auto" w:fill="f2f2f2"/>
            <w:tcBorders/>
            <w:tcW w:w="1560"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și data contractului</w:t>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Suma, inclusiv TVA</w:t>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1</w:t>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1</w:t>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n</w:t>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n</w:t>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p>
        </w:tc>
      </w:tr>
    </w:tbl>
    <w:p>
      <w:pPr>
        <w:pBdr/>
        <w:tabs>
          <w:tab w:val="left" w:leader="none" w:pos="1134"/>
          <w:tab w:val="left" w:leader="none" w:pos="2694"/>
        </w:tabs>
        <w:spacing w:after="160" w:before="240"/>
        <w:ind/>
        <w:jc w:val="both"/>
        <w:rPr>
          <w:rFonts w:eastAsia="Calibri"/>
          <w:i/>
          <w:sz w:val="20"/>
          <w:szCs w:val="20"/>
        </w:rPr>
      </w:pPr>
      <w:r>
        <w:rPr>
          <w:rFonts w:eastAsia="Calibri"/>
          <w:b/>
          <w:i/>
          <w:color w:val="ff0000"/>
          <w:sz w:val="20"/>
          <w:szCs w:val="20"/>
        </w:rPr>
        <w:t xml:space="preserve">Notă:</w:t>
      </w:r>
      <w:r>
        <w:rPr>
          <w:rFonts w:eastAsia="Calibri"/>
          <w:i/>
          <w:sz w:val="20"/>
          <w:szCs w:val="20"/>
        </w:rPr>
        <w:t xml:space="preserve"> Informațiile respective urmează a fi indicate pentru fiecare atribuire în parte.</w:t>
      </w:r>
      <w:r>
        <w:rPr>
          <w:rFonts w:eastAsia="Calibri"/>
          <w:i/>
          <w:sz w:val="20"/>
          <w:szCs w:val="20"/>
        </w:rPr>
      </w:r>
    </w:p>
    <w:p>
      <w:pPr>
        <w:numPr>
          <w:ilvl w:val="0"/>
          <w:numId w:val="11"/>
        </w:numPr>
        <w:pBdr/>
        <w:spacing w:after="160" w:before="240" w:line="259" w:lineRule="auto"/>
        <w:ind/>
        <w:jc w:val="both"/>
        <w:rPr>
          <w:rFonts w:eastAsia="Calibri"/>
          <w:b/>
        </w:rPr>
      </w:pPr>
      <w:r>
        <w:rPr>
          <w:rFonts w:eastAsia="Calibri"/>
          <w:b/>
        </w:rPr>
        <w:t xml:space="preserve">Alte informații:</w:t>
      </w:r>
      <w:r>
        <w:rPr>
          <w:rFonts w:eastAsia="Calibri"/>
          <w:b/>
        </w:rPr>
      </w:r>
    </w:p>
    <w:tbl>
      <w:tblPr>
        <w:tblStyle w:val="999"/>
        <w:tblW w:w="9918" w:type="dxa"/>
        <w:tblBorders/>
        <w:tblLook w:val="04A0" w:firstRow="1" w:lastRow="0" w:firstColumn="1" w:lastColumn="0" w:noHBand="0" w:noVBand="1"/>
      </w:tblPr>
      <w:tblGrid>
        <w:gridCol w:w="5524"/>
        <w:gridCol w:w="4394"/>
      </w:tblGrid>
      <w:tr>
        <w:trPr/>
        <w:tc>
          <w:tcPr>
            <w:shd w:val="clear" w:color="auto" w:fill="ffffff" w:themeFill="background1"/>
            <w:tcBorders/>
            <w:tcW w:w="5524" w:type="dxa"/>
            <w:textDirection w:val="lrTb"/>
            <w:noWrap w:val="false"/>
          </w:tcPr>
          <w:p>
            <w:pPr>
              <w:pBdr/>
              <w:tabs>
                <w:tab w:val="left" w:leader="none" w:pos="1134"/>
                <w:tab w:val="left" w:leader="none" w:pos="2694"/>
              </w:tabs>
              <w:spacing/>
              <w:ind/>
              <w:contextualSpacing w:val="true"/>
              <w:jc w:val="both"/>
              <w:rPr>
                <w:rFonts w:eastAsia="Calibri"/>
                <w:bCs/>
              </w:rPr>
            </w:pPr>
            <w:r>
              <w:rPr>
                <w:rFonts w:eastAsia="Calibri"/>
              </w:rPr>
              <w:t xml:space="preserve">Contractul (contractele) atribuit (atribuite) se referă la un proiect și/sau un program finanțat din fonduri ale UE</w:t>
            </w:r>
            <w:r>
              <w:rPr>
                <w:rFonts w:eastAsia="Calibri"/>
                <w:bCs/>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p>
          <w:p>
            <w:pPr>
              <w:pBdr/>
              <w:spacing/>
              <w:ind w:right="-1"/>
              <w:jc w:val="both"/>
              <w:rPr>
                <w:lang w:eastAsia="ro-RO"/>
              </w:rPr>
            </w:pPr>
            <w:r>
              <w:rPr>
                <w:lang w:eastAsia="ro-RO"/>
              </w:rPr>
              <w:t xml:space="preserve">Da □        </w:t>
            </w:r>
            <w:r>
              <w:rPr>
                <w:lang w:eastAsia="ro-RO"/>
              </w:rPr>
            </w:r>
          </w:p>
        </w:tc>
      </w:tr>
      <w:tr>
        <w:trPr/>
        <w:tc>
          <w:tcPr>
            <w:shd w:val="clear" w:color="auto" w:fill="ffffff" w:themeFill="background1"/>
            <w:tcBorders/>
            <w:tcW w:w="5524" w:type="dxa"/>
            <w:vMerge w:val="restart"/>
            <w:textDirection w:val="lrTb"/>
            <w:noWrap w:val="false"/>
          </w:tcPr>
          <w:p>
            <w:pPr>
              <w:pBdr/>
              <w:spacing/>
              <w:ind w:right="-1"/>
              <w:jc w:val="both"/>
              <w:rPr>
                <w:highlight w:val="yellow"/>
                <w:lang w:eastAsia="ro-RO"/>
              </w:rPr>
            </w:pPr>
            <w:r>
              <w:rPr>
                <w:lang w:eastAsia="ro-RO"/>
              </w:rPr>
              <w:t xml:space="preserve">Publicarea anterioară în JOUE privind contractul (contractele) la care se referă anunțul respectiv</w:t>
            </w:r>
            <w:r>
              <w:rPr>
                <w:highlight w:val="yellow"/>
                <w:lang w:eastAsia="ro-RO"/>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p>
        </w:tc>
      </w:tr>
      <w:tr>
        <w:trPr/>
        <w:tc>
          <w:tcPr>
            <w:shd w:val="clear" w:color="auto" w:fill="ffffff" w:themeFill="background1"/>
            <w:tcBorders/>
            <w:tcW w:w="5524" w:type="dxa"/>
            <w:vMerge w:val="continue"/>
            <w:textDirection w:val="lrTb"/>
            <w:noWrap w:val="false"/>
          </w:tcPr>
          <w:p>
            <w:pPr>
              <w:pBdr/>
              <w:spacing/>
              <w:ind/>
              <w:jc w:val="both"/>
              <w:rPr>
                <w:rFonts w:eastAsia="Calibri"/>
              </w:rPr>
            </w:pPr>
            <w:r>
              <w:rPr>
                <w:rFonts w:eastAsia="Calibri"/>
              </w:rPr>
            </w:r>
            <w:r>
              <w:rPr>
                <w:rFonts w:eastAsia="Calibri"/>
              </w:rPr>
            </w:r>
          </w:p>
        </w:tc>
        <w:tc>
          <w:tcPr>
            <w:tcBorders/>
            <w:tcW w:w="4394" w:type="dxa"/>
            <w:textDirection w:val="lrTb"/>
            <w:noWrap w:val="false"/>
          </w:tcPr>
          <w:p>
            <w:pPr>
              <w:pBdr/>
              <w:spacing/>
              <w:ind/>
              <w:jc w:val="both"/>
              <w:rPr>
                <w:rFonts w:eastAsia="Calibri"/>
              </w:rPr>
            </w:pPr>
            <w:r>
              <w:rPr>
                <w:lang w:eastAsia="ro-RO"/>
              </w:rPr>
              <w:t xml:space="preserve">Data (datele) și referința (referințele) publicărilor:</w:t>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Agenția Națională pentru Soluționarea Contestațiilor</w:t>
            </w:r>
            <w:r>
              <w:rPr>
                <w:rFonts w:eastAsia="Calibri"/>
              </w:rPr>
            </w:r>
          </w:p>
          <w:p>
            <w:pPr>
              <w:pBdr/>
              <w:spacing/>
              <w:ind/>
              <w:contextualSpacing w:val="true"/>
              <w:jc w:val="both"/>
              <w:rPr>
                <w:lang w:eastAsia="zh-CN"/>
              </w:rPr>
            </w:pPr>
            <w:r>
              <w:rPr>
                <w:lang w:eastAsia="zh-CN"/>
              </w:rPr>
            </w:r>
            <w:r>
              <w:rPr>
                <w:lang w:eastAsia="zh-CN"/>
              </w:rPr>
            </w:r>
          </w:p>
        </w:tc>
        <w:tc>
          <w:tcPr>
            <w:tcBorders/>
            <w:tcW w:w="4394" w:type="dxa"/>
            <w:textDirection w:val="lrTb"/>
            <w:noWrap w:val="false"/>
          </w:tcPr>
          <w:p>
            <w:pPr>
              <w:pBdr/>
              <w:spacing/>
              <w:ind/>
              <w:jc w:val="both"/>
              <w:rPr>
                <w:rFonts w:eastAsia="Calibri"/>
              </w:rPr>
            </w:pPr>
            <w:r>
              <w:rPr>
                <w:rFonts w:eastAsia="Calibri"/>
              </w:rPr>
              <w:t xml:space="preserve">mun. Chișinău, bd. Ștefan cel Mare și Sfânt, 124, MD-2001;</w:t>
            </w:r>
            <w:r>
              <w:rPr>
                <w:rFonts w:eastAsia="Calibri"/>
              </w:rPr>
            </w:r>
          </w:p>
          <w:p>
            <w:pPr>
              <w:pBdr/>
              <w:spacing/>
              <w:ind/>
              <w:jc w:val="both"/>
              <w:rPr>
                <w:rFonts w:eastAsia="Calibri"/>
              </w:rPr>
            </w:pPr>
            <w:r>
              <w:rPr>
                <w:rFonts w:eastAsia="Calibri"/>
              </w:rPr>
              <w:t xml:space="preserve">tel/fax: (022) 820 652, 820-651 </w:t>
            </w:r>
            <w:r>
              <w:rPr>
                <w:rFonts w:eastAsia="Calibri"/>
              </w:rPr>
            </w:r>
          </w:p>
          <w:p>
            <w:pPr>
              <w:pBdr/>
              <w:spacing/>
              <w:ind/>
              <w:jc w:val="both"/>
              <w:rPr>
                <w:rFonts w:eastAsia="Calibri"/>
                <w:color w:val="0563c1"/>
                <w:u w:val="single"/>
              </w:rPr>
            </w:pPr>
            <w:r>
              <w:rPr>
                <w:rFonts w:eastAsia="Calibri"/>
              </w:rPr>
              <w:t xml:space="preserve">e-mail: </w:t>
            </w:r>
            <w:hyperlink r:id="rId12" w:tooltip="mailto:contestatii@ansc.md" w:history="1">
              <w:r>
                <w:rPr>
                  <w:rFonts w:eastAsia="Calibri"/>
                  <w:color w:val="0563c1"/>
                  <w:u w:val="single"/>
                </w:rPr>
                <w:t xml:space="preserve">contestatii@ansc.md</w:t>
              </w:r>
            </w:hyperlink>
            <w:r/>
            <w:r>
              <w:rPr>
                <w:rFonts w:eastAsia="Calibri"/>
                <w:color w:val="0563c1"/>
                <w:u w:val="single"/>
              </w:rPr>
            </w:r>
          </w:p>
          <w:p>
            <w:pPr>
              <w:pBdr/>
              <w:spacing/>
              <w:ind/>
              <w:jc w:val="both"/>
              <w:rPr>
                <w:rFonts w:eastAsia="Calibri"/>
              </w:rPr>
            </w:pPr>
            <w:r>
              <w:rPr>
                <w:rFonts w:eastAsia="Calibri"/>
              </w:rPr>
              <w:t xml:space="preserve">pagina web: </w:t>
            </w:r>
            <w:r>
              <w:rPr>
                <w:rFonts w:eastAsia="Calibri"/>
                <w:color w:val="0563c1"/>
                <w:u w:val="single"/>
              </w:rPr>
              <w:t xml:space="preserve">www.ansc.md</w:t>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Alte informații relevante</w:t>
            </w:r>
            <w:r>
              <w:rPr>
                <w:rFonts w:eastAsia="Calibri"/>
              </w:rPr>
            </w:r>
          </w:p>
        </w:tc>
        <w:tc>
          <w:tcPr>
            <w:tcBorders/>
            <w:tcW w:w="4394" w:type="dxa"/>
            <w:textDirection w:val="lrTb"/>
            <w:noWrap w:val="false"/>
          </w:tcPr>
          <w:p>
            <w:pPr>
              <w:pBdr/>
              <w:spacing/>
              <w:ind/>
              <w:jc w:val="both"/>
              <w:rPr>
                <w:rFonts w:eastAsia="Calibri"/>
              </w:rPr>
            </w:pPr>
            <w:r>
              <w:rPr>
                <w:rFonts w:eastAsia="Calibri"/>
              </w:rPr>
            </w:r>
            <w:r>
              <w:rPr>
                <w:rFonts w:eastAsia="Calibri"/>
              </w:rPr>
            </w:r>
          </w:p>
        </w:tc>
      </w:tr>
    </w:tbl>
    <w:p>
      <w:pPr>
        <w:pBdr/>
        <w:spacing w:before="120"/>
        <w:ind w:firstLine="567"/>
        <w:rPr>
          <w:rFonts w:eastAsia="Calibri"/>
          <w:b/>
        </w:rPr>
      </w:pPr>
      <w:r>
        <w:rPr>
          <w:rFonts w:eastAsia="Calibri"/>
          <w:b/>
        </w:rPr>
        <w:t xml:space="preserve">Conducătorul grupului de lucru:  ___________________________                </w:t>
      </w:r>
      <w:r>
        <w:rPr>
          <w:rFonts w:eastAsia="Calibri"/>
          <w:b/>
        </w:rPr>
      </w:r>
    </w:p>
    <w:p>
      <w:pPr>
        <w:pBdr/>
        <w:spacing/>
        <w:ind/>
        <w:jc w:val="both"/>
        <w:rPr>
          <w:rFonts w:eastAsia="Calibri"/>
          <w:lang w:val="it-IT"/>
        </w:rPr>
      </w:pPr>
      <w:r>
        <w:rPr>
          <w:rFonts w:eastAsia="Calibri"/>
          <w:lang w:val="it-IT"/>
        </w:rPr>
      </w:r>
      <w:r>
        <w:rPr>
          <w:rFonts w:eastAsia="Calibri"/>
          <w:lang w:val="it-IT"/>
        </w:rPr>
      </w:r>
    </w:p>
    <w:p>
      <w:pPr>
        <w:pBdr/>
        <w:spacing/>
        <w:ind/>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 xml:space="preserve">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 xml:space="preserve">finalizarea procedurii de achiziție publică prin atribuirea contractului de achiziţii publice sau prin înche</w:t>
      </w:r>
      <w:r>
        <w:rPr>
          <w:i/>
          <w:sz w:val="20"/>
          <w:szCs w:val="20"/>
        </w:rPr>
        <w:t xml:space="preserv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r>
        <w:rPr>
          <w:rFonts w:eastAsia="Calibri"/>
          <w:i/>
          <w:sz w:val="20"/>
          <w:szCs w:val="20"/>
          <w:shd w:val="clear" w:color="auto" w:fill="ffffff"/>
        </w:rPr>
      </w:r>
    </w:p>
    <w:p>
      <w:pPr>
        <w:pBdr/>
        <w:spacing/>
        <w:ind/>
        <w:jc w:val="right"/>
        <w:rPr>
          <w:sz w:val="22"/>
          <w:szCs w:val="22"/>
          <w:lang w:val="it-IT"/>
        </w:rPr>
      </w:pPr>
      <w:r>
        <w:rPr>
          <w:lang w:val="it-IT"/>
        </w:rPr>
        <w:t xml:space="preserve">Anexa nr. 6</w:t>
      </w:r>
      <w:r>
        <w:rPr>
          <w:sz w:val="22"/>
          <w:szCs w:val="22"/>
          <w:lang w:val="it-IT"/>
        </w:rPr>
      </w:r>
    </w:p>
    <w:p>
      <w:pPr>
        <w:pBdr/>
        <w:spacing/>
        <w:ind/>
        <w:jc w:val="right"/>
        <w:rPr>
          <w:lang w:val="it-IT"/>
        </w:rPr>
      </w:pPr>
      <w:r>
        <w:rPr>
          <w:lang w:val="it-IT"/>
        </w:rPr>
        <w:t xml:space="preserve">la Documentația standard nr._____</w:t>
      </w:r>
      <w:r>
        <w:rPr>
          <w:lang w:val="it-IT"/>
        </w:rPr>
      </w:r>
    </w:p>
    <w:p>
      <w:pPr>
        <w:pBdr/>
        <w:spacing/>
        <w:ind/>
        <w:jc w:val="right"/>
        <w:rPr>
          <w:lang w:val="it-IT"/>
        </w:rPr>
      </w:pPr>
      <w:r>
        <w:rPr>
          <w:lang w:val="it-IT"/>
        </w:rPr>
        <w:t xml:space="preserve">din “____” ________ 20___</w:t>
      </w:r>
      <w:r>
        <w:rPr>
          <w:lang w:val="it-IT"/>
        </w:rPr>
      </w:r>
    </w:p>
    <w:p>
      <w:pPr>
        <w:pBdr/>
        <w:spacing/>
        <w:ind/>
        <w:jc w:val="both"/>
        <w:rPr>
          <w:rFonts w:eastAsia="Calibri"/>
          <w:i/>
          <w:sz w:val="20"/>
          <w:szCs w:val="20"/>
          <w:shd w:val="clear" w:color="auto" w:fill="ffffff"/>
        </w:rPr>
      </w:pPr>
      <w:r>
        <w:rPr>
          <w:rFonts w:eastAsia="Calibri"/>
          <w:i/>
          <w:sz w:val="20"/>
          <w:szCs w:val="20"/>
          <w:shd w:val="clear" w:color="auto" w:fill="ffffff"/>
        </w:rPr>
      </w:r>
      <w:r>
        <w:rPr>
          <w:rFonts w:eastAsia="Calibri"/>
          <w:i/>
          <w:sz w:val="20"/>
          <w:szCs w:val="20"/>
          <w:shd w:val="clear" w:color="auto" w:fill="ffffff"/>
        </w:rPr>
      </w:r>
    </w:p>
    <w:p>
      <w:pPr>
        <w:pBdr/>
        <w:spacing/>
        <w:ind/>
        <w:jc w:val="both"/>
        <w:rPr>
          <w:rFonts w:eastAsia="Calibri"/>
          <w:i/>
          <w:sz w:val="20"/>
          <w:szCs w:val="20"/>
          <w:shd w:val="clear" w:color="auto" w:fill="ffffff"/>
        </w:rPr>
      </w:pPr>
      <w:r>
        <w:rPr>
          <w:rFonts w:eastAsia="Calibri"/>
          <w:i/>
          <w:sz w:val="20"/>
          <w:szCs w:val="20"/>
          <w:shd w:val="clear" w:color="auto" w:fill="ffffff"/>
        </w:rPr>
      </w:r>
      <w:r>
        <w:rPr>
          <w:rFonts w:eastAsia="Calibri"/>
          <w:i/>
          <w:sz w:val="20"/>
          <w:szCs w:val="20"/>
          <w:shd w:val="clear" w:color="auto" w:fill="ffffff"/>
        </w:rPr>
      </w:r>
    </w:p>
    <w:p>
      <w:pPr>
        <w:pBdr/>
        <w:spacing/>
        <w:ind w:right="-1"/>
        <w:jc w:val="center"/>
        <w:rPr>
          <w:b/>
          <w:bCs/>
          <w:color w:val="000000"/>
          <w:sz w:val="22"/>
          <w:szCs w:val="22"/>
        </w:rPr>
      </w:pPr>
      <w:r>
        <w:rPr>
          <w:b/>
          <w:bCs/>
          <w:color w:val="000000"/>
          <w:sz w:val="22"/>
          <w:szCs w:val="22"/>
        </w:rPr>
      </w:r>
      <w:r>
        <w:rPr>
          <w:b/>
          <w:bCs/>
          <w:color w:val="000000"/>
          <w:sz w:val="22"/>
          <w:szCs w:val="22"/>
        </w:rPr>
      </w:r>
    </w:p>
    <w:p>
      <w:pPr>
        <w:pBdr/>
        <w:spacing/>
        <w:ind w:right="-1"/>
        <w:jc w:val="center"/>
        <w:rPr>
          <w:b/>
          <w:bCs/>
          <w:color w:val="000000"/>
          <w:sz w:val="28"/>
          <w:szCs w:val="28"/>
        </w:rPr>
      </w:pPr>
      <w:r/>
      <w:bookmarkStart w:id="78" w:name="_Hlk77771006"/>
      <w:r>
        <w:rPr>
          <w:b/>
          <w:bCs/>
          <w:color w:val="000000"/>
          <w:sz w:val="28"/>
          <w:szCs w:val="28"/>
        </w:rPr>
        <w:t xml:space="preserve">ANUNȚ</w:t>
      </w:r>
      <w:r>
        <w:rPr>
          <w:b/>
          <w:bCs/>
          <w:color w:val="000000"/>
          <w:sz w:val="28"/>
          <w:szCs w:val="28"/>
        </w:rPr>
      </w:r>
    </w:p>
    <w:p>
      <w:pPr>
        <w:pBdr/>
        <w:spacing/>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 xml:space="preserve">de achiziții publice/acordului-cadru</w:t>
      </w:r>
      <w:bookmarkEnd w:id="78"/>
      <w:r/>
      <w:r>
        <w:rPr>
          <w:b/>
          <w:bCs/>
          <w:color w:val="000000"/>
          <w:sz w:val="22"/>
          <w:szCs w:val="22"/>
        </w:rPr>
      </w:r>
    </w:p>
    <w:p>
      <w:pPr>
        <w:pBdr/>
        <w:spacing w:after="240" w:before="240"/>
        <w:ind w:right="-1"/>
        <w:jc w:val="center"/>
        <w:rPr>
          <w:rFonts w:eastAsia="Cambria"/>
          <w:sz w:val="22"/>
          <w:szCs w:val="22"/>
        </w:rPr>
      </w:pPr>
      <w:r>
        <w:rPr>
          <w:rFonts w:eastAsia="Cambria"/>
          <w:sz w:val="22"/>
          <w:szCs w:val="22"/>
        </w:rPr>
        <w:t xml:space="preserve">Nr. ___________ din _____________</w:t>
      </w:r>
      <w:r>
        <w:rPr>
          <w:rFonts w:eastAsia="Cambria"/>
          <w:sz w:val="22"/>
          <w:szCs w:val="22"/>
        </w:rPr>
      </w:r>
    </w:p>
    <w:p>
      <w:pPr>
        <w:numPr>
          <w:ilvl w:val="0"/>
          <w:numId w:val="12"/>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autoritatea contractantă:</w:t>
      </w:r>
      <w:r>
        <w:rPr>
          <w:rFonts w:eastAsia="Cambria"/>
          <w:b/>
          <w:sz w:val="22"/>
          <w:szCs w:val="22"/>
          <w:lang w:eastAsia="zh-CN"/>
        </w:rPr>
      </w:r>
    </w:p>
    <w:tbl>
      <w:tblPr>
        <w:tblStyle w:val="1001"/>
        <w:tblW w:w="0" w:type="auto"/>
        <w:tblBorders/>
        <w:tblLook w:val="04A0" w:firstRow="1" w:lastRow="0" w:firstColumn="1" w:lastColumn="0" w:noHBand="0" w:noVBand="1"/>
      </w:tblPr>
      <w:tblGrid>
        <w:gridCol w:w="4953"/>
        <w:gridCol w:w="3802"/>
      </w:tblGrid>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Denumirea autorității contractante</w:t>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rFonts w:eastAsia="Cambria"/>
                <w:b/>
              </w:rPr>
              <w:t xml:space="preserve">Localitate</w:t>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IDNO</w:t>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Adresa</w:t>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telefon</w:t>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fax</w:t>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E-mail </w:t>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Pagina web oficială</w:t>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Persoana de contact </w:t>
            </w:r>
            <w:r>
              <w:rPr>
                <w:b/>
              </w:rPr>
            </w:r>
          </w:p>
          <w:p>
            <w:pPr>
              <w:pBdr/>
              <w:spacing/>
              <w:ind/>
              <w:jc w:val="both"/>
              <w:rPr>
                <w:b/>
              </w:rPr>
            </w:pPr>
            <w:r>
              <w:rPr>
                <w:i/>
              </w:rPr>
              <w:t xml:space="preserve">(nume, prenume, telefon, e-mail)</w:t>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bl>
    <w:p>
      <w:pPr>
        <w:numPr>
          <w:ilvl w:val="0"/>
          <w:numId w:val="12"/>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procedura de achiziție:</w:t>
      </w:r>
      <w:r>
        <w:rPr>
          <w:rFonts w:eastAsia="Cambria"/>
          <w:b/>
          <w:sz w:val="22"/>
          <w:szCs w:val="22"/>
          <w:lang w:eastAsia="zh-CN"/>
        </w:rPr>
      </w:r>
    </w:p>
    <w:tbl>
      <w:tblPr>
        <w:tblStyle w:val="1001"/>
        <w:tblW w:w="0" w:type="auto"/>
        <w:tblBorders/>
        <w:tblLook w:val="04A0" w:firstRow="1" w:lastRow="0" w:firstColumn="1" w:lastColumn="0" w:noHBand="0" w:noVBand="1"/>
      </w:tblPr>
      <w:tblGrid>
        <w:gridCol w:w="4952"/>
        <w:gridCol w:w="3803"/>
      </w:tblGrid>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procedurii de achiziție</w:t>
            </w:r>
            <w:r>
              <w:rPr>
                <w:b/>
                <w:lang w:eastAsia="ro-RO"/>
              </w:rPr>
            </w:r>
          </w:p>
        </w:tc>
        <w:tc>
          <w:tcPr>
            <w:tcBorders/>
            <w:tcW w:w="4218" w:type="dxa"/>
            <w:textDirection w:val="lrTb"/>
            <w:noWrap w:val="false"/>
          </w:tcPr>
          <w:p>
            <w:pPr>
              <w:pBdr/>
              <w:spacing/>
              <w:ind/>
              <w:jc w:val="both"/>
              <w:rPr>
                <w:lang w:eastAsia="ro-RO"/>
              </w:rPr>
            </w:pPr>
            <w:r>
              <w:rPr>
                <w:lang w:eastAsia="ro-RO"/>
              </w:rPr>
              <w:t xml:space="preserve">Cererea ofertelor de prețuri □  </w:t>
            </w:r>
            <w:r>
              <w:rPr>
                <w:lang w:eastAsia="ro-RO"/>
              </w:rPr>
            </w:r>
          </w:p>
          <w:p>
            <w:pPr>
              <w:pBdr/>
              <w:spacing/>
              <w:ind/>
              <w:jc w:val="both"/>
              <w:rPr>
                <w:i/>
                <w:lang w:eastAsia="ro-RO"/>
              </w:rPr>
            </w:pPr>
            <w:r>
              <w:rPr>
                <w:lang w:eastAsia="ro-RO"/>
              </w:rPr>
              <w:t xml:space="preserve">Licitație deschisă □  Altele: </w:t>
            </w:r>
            <w:r>
              <w:rPr>
                <w:i/>
                <w:lang w:eastAsia="ro-RO"/>
              </w:rPr>
              <w:t xml:space="preserve">[Indicați]</w:t>
            </w:r>
            <w:r>
              <w:rPr>
                <w:i/>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Obiectul achiziției</w:t>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Cod CPV</w:t>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Valoarea estimată a achiziției </w:t>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\o "http://www.mtender.gov.md" </w:instrText>
            </w:r>
            <w:r>
              <w:fldChar w:fldCharType="separate"/>
            </w:r>
            <w:r>
              <w:rPr>
                <w:i/>
                <w:color w:val="0000ff"/>
                <w:u w:val="single"/>
                <w:lang w:eastAsia="ro-RO"/>
              </w:rPr>
              <w:t xml:space="preserve">www.mtender.gov.md</w:t>
            </w:r>
            <w:r>
              <w:rPr>
                <w:i/>
                <w:color w:val="0000ff"/>
                <w:u w:val="single"/>
                <w:lang w:eastAsia="ro-RO"/>
              </w:rPr>
              <w:fldChar w:fldCharType="end"/>
            </w:r>
            <w:r>
              <w:rPr>
                <w:i/>
                <w:lang w:eastAsia="ro-RO"/>
              </w:rPr>
              <w:t xml:space="preserve">)</w:t>
            </w:r>
            <w:r>
              <w:rPr>
                <w:b/>
                <w:lang w:eastAsia="ro-RO"/>
              </w:rPr>
            </w:r>
          </w:p>
        </w:tc>
        <w:tc>
          <w:tcPr>
            <w:tcBorders/>
            <w:tcW w:w="4218" w:type="dxa"/>
            <w:textDirection w:val="lrTb"/>
            <w:noWrap w:val="false"/>
          </w:tcPr>
          <w:p>
            <w:pPr>
              <w:pBdr/>
              <w:spacing/>
              <w:ind/>
              <w:jc w:val="both"/>
              <w:rPr>
                <w:rFonts w:eastAsia="Cambria"/>
              </w:rPr>
            </w:pPr>
            <w:r>
              <w:rPr>
                <w:rFonts w:eastAsia="Cambria"/>
              </w:rPr>
              <w:t xml:space="preserve">Nr:</w:t>
            </w:r>
            <w:r>
              <w:rPr>
                <w:rFonts w:eastAsia="Cambria"/>
              </w:rPr>
            </w:r>
          </w:p>
        </w:tc>
      </w:tr>
      <w:tr>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Link:</w:t>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lang w:eastAsia="ro-RO"/>
              </w:rPr>
              <w:t xml:space="preserve">Data publicării anunțului de participare</w:t>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rHeight w:val="1040"/>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 xml:space="preserve">(după caz)</w:t>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bl>
    <w:p>
      <w:pPr>
        <w:numPr>
          <w:ilvl w:val="0"/>
          <w:numId w:val="12"/>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contractul de achiziție/acordul-cadru:</w:t>
      </w:r>
      <w:r>
        <w:rPr>
          <w:rFonts w:eastAsia="Cambria"/>
          <w:b/>
          <w:sz w:val="22"/>
          <w:szCs w:val="22"/>
          <w:lang w:eastAsia="zh-CN"/>
        </w:rPr>
      </w:r>
    </w:p>
    <w:tbl>
      <w:tblPr>
        <w:tblStyle w:val="1001"/>
        <w:tblW w:w="0" w:type="auto"/>
        <w:tblBorders/>
        <w:tblLook w:val="04A0" w:firstRow="1" w:lastRow="0" w:firstColumn="1" w:lastColumn="0" w:noHBand="0" w:noVBand="1"/>
      </w:tblPr>
      <w:tblGrid>
        <w:gridCol w:w="4940"/>
        <w:gridCol w:w="3815"/>
      </w:tblGrid>
      <w:tr>
        <w:trPr>
          <w:trHeight w:val="304"/>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contractului de achiziție/acordului-cadru</w:t>
            </w:r>
            <w:r>
              <w:rPr>
                <w:b/>
                <w:lang w:eastAsia="ro-RO"/>
              </w:rPr>
            </w:r>
          </w:p>
        </w:tc>
        <w:tc>
          <w:tcPr>
            <w:tcBorders/>
            <w:tcW w:w="4218" w:type="dxa"/>
            <w:textDirection w:val="lrTb"/>
            <w:noWrap w:val="false"/>
          </w:tcPr>
          <w:p>
            <w:pPr>
              <w:pBdr/>
              <w:spacing/>
              <w:ind/>
              <w:jc w:val="both"/>
              <w:rPr>
                <w:lang w:eastAsia="ro-RO"/>
              </w:rPr>
            </w:pPr>
            <w:r>
              <w:rPr>
                <w:lang w:eastAsia="ro-RO"/>
              </w:rPr>
              <w:t xml:space="preserve">Bunuri □      Servicii □</w:t>
            </w:r>
            <w:r>
              <w:rPr>
                <w:lang w:eastAsia="ro-RO"/>
              </w:rPr>
            </w:r>
          </w:p>
        </w:tc>
      </w:tr>
      <w:tr>
        <w:trPr>
          <w:trHeight w:val="315"/>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Contractul de achiziție/acordul-cadru se referă la un proiect și/sau program finanțat din fonduri ale Uniunii Europene</w:t>
            </w:r>
            <w:r>
              <w:rPr>
                <w:b/>
                <w:lang w:eastAsia="ro-RO"/>
              </w:rPr>
            </w:r>
          </w:p>
        </w:tc>
        <w:tc>
          <w:tcPr>
            <w:tcBorders/>
            <w:tcW w:w="4218" w:type="dxa"/>
            <w:textDirection w:val="lrTb"/>
            <w:noWrap w:val="false"/>
          </w:tcPr>
          <w:p>
            <w:pPr>
              <w:pBdr/>
              <w:spacing/>
              <w:ind/>
              <w:jc w:val="both"/>
              <w:rPr>
                <w:lang w:eastAsia="ro-RO"/>
              </w:rPr>
            </w:pPr>
            <w:r>
              <w:rPr>
                <w:lang w:eastAsia="ro-RO"/>
              </w:rPr>
              <w:t xml:space="preserve">Nu □ </w:t>
            </w:r>
            <w:r>
              <w:rPr>
                <w:lang w:eastAsia="ro-RO"/>
              </w:rPr>
              <w:t xml:space="preserve">   Da □</w:t>
            </w:r>
            <w:r>
              <w:rPr>
                <w:lang w:eastAsia="ro-RO"/>
              </w:rPr>
            </w:r>
          </w:p>
        </w:tc>
      </w:tr>
      <w:tr>
        <w:trPr>
          <w:trHeight w:val="52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Sursa de finanțare</w:t>
            </w:r>
            <w:r>
              <w:rPr>
                <w:b/>
                <w:lang w:eastAsia="ro-RO"/>
              </w:rPr>
            </w:r>
          </w:p>
        </w:tc>
        <w:tc>
          <w:tcPr>
            <w:tcBorders/>
            <w:tcW w:w="4218" w:type="dxa"/>
            <w:textDirection w:val="lrTb"/>
            <w:noWrap w:val="false"/>
          </w:tcPr>
          <w:p>
            <w:pPr>
              <w:pBdr/>
              <w:spacing/>
              <w:ind/>
              <w:jc w:val="both"/>
              <w:rPr>
                <w:lang w:eastAsia="ro-RO"/>
              </w:rPr>
            </w:pPr>
            <w:r>
              <w:rPr>
                <w:lang w:eastAsia="ro-RO"/>
              </w:rPr>
              <w:t xml:space="preserve">Buget de stat □     FAOAM □ </w:t>
            </w:r>
            <w:r>
              <w:rPr>
                <w:lang w:eastAsia="ro-RO"/>
              </w:rPr>
            </w:r>
          </w:p>
          <w:p>
            <w:pPr>
              <w:pBdr/>
              <w:spacing/>
              <w:ind/>
              <w:jc w:val="both"/>
              <w:rPr>
                <w:lang w:eastAsia="ro-RO"/>
              </w:rPr>
            </w:pPr>
            <w:r>
              <w:rPr>
                <w:lang w:eastAsia="ro-RO"/>
              </w:rPr>
              <w:t xml:space="preserve">BASS□     Surse externe □ </w:t>
            </w:r>
            <w:r>
              <w:rPr>
                <w:lang w:eastAsia="ro-RO"/>
              </w:rPr>
            </w:r>
          </w:p>
          <w:p>
            <w:pPr>
              <w:pBdr/>
              <w:spacing/>
              <w:ind/>
              <w:jc w:val="both"/>
              <w:rPr>
                <w:lang w:eastAsia="ro-RO"/>
              </w:rPr>
            </w:pPr>
            <w:r>
              <w:rPr>
                <w:lang w:eastAsia="ro-RO"/>
              </w:rPr>
              <w:t xml:space="preserve">Alte surse: </w:t>
            </w:r>
            <w:r>
              <w:rPr>
                <w:i/>
                <w:lang w:eastAsia="ro-RO"/>
              </w:rPr>
              <w:t xml:space="preserve">[Indicați]</w:t>
            </w:r>
            <w:r>
              <w:rPr>
                <w:lang w:eastAsia="ro-RO"/>
              </w:rPr>
            </w:r>
          </w:p>
        </w:tc>
      </w:tr>
      <w:tr>
        <w:trPr>
          <w:trHeight w:val="353"/>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Data deciziei de atribuire a contractului de achiziție/ acordului-cadru</w:t>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p>
        </w:tc>
      </w:tr>
      <w:tr>
        <w:trPr>
          <w:trHeight w:val="14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Denumirea operatorului economic</w:t>
            </w:r>
            <w:r>
              <w:rPr>
                <w:b/>
                <w:lang w:eastAsia="ro-RO"/>
              </w:rPr>
            </w:r>
          </w:p>
        </w:tc>
        <w:tc>
          <w:tcPr>
            <w:tcBorders/>
            <w:tcW w:w="4218" w:type="dxa"/>
            <w:textDirection w:val="lrTb"/>
            <w:noWrap w:val="false"/>
          </w:tcPr>
          <w:p>
            <w:pPr>
              <w:pBdr/>
              <w:spacing/>
              <w:ind/>
              <w:jc w:val="both"/>
              <w:rPr>
                <w:i/>
                <w:lang w:eastAsia="ro-RO"/>
              </w:rPr>
            </w:pPr>
            <w:r>
              <w:rPr>
                <w:i/>
                <w:lang w:eastAsia="ro-RO"/>
              </w:rPr>
            </w:r>
            <w:r>
              <w:rPr>
                <w:i/>
                <w:lang w:eastAsia="ro-RO"/>
              </w:rPr>
            </w:r>
          </w:p>
        </w:tc>
      </w:tr>
      <w:tr>
        <w:trPr>
          <w:trHeight w:val="188"/>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data contractului de achiziție/acordului-cadru</w:t>
            </w:r>
            <w:r>
              <w:rPr>
                <w:b/>
                <w:lang w:eastAsia="ro-RO"/>
              </w:rPr>
            </w:r>
          </w:p>
        </w:tc>
        <w:tc>
          <w:tcPr>
            <w:tcBorders/>
            <w:tcW w:w="4218" w:type="dxa"/>
            <w:textDirection w:val="lrTb"/>
            <w:noWrap w:val="false"/>
          </w:tcPr>
          <w:p>
            <w:pPr>
              <w:pBdr/>
              <w:spacing/>
              <w:ind/>
              <w:jc w:val="both"/>
              <w:rPr>
                <w:lang w:eastAsia="ro-RO"/>
              </w:rPr>
            </w:pPr>
            <w:r>
              <w:rPr>
                <w:lang w:eastAsia="ro-RO"/>
              </w:rPr>
              <w:t xml:space="preserve">Nr:</w:t>
            </w:r>
            <w:r>
              <w:rPr>
                <w:lang w:eastAsia="ro-RO"/>
              </w:rPr>
            </w:r>
          </w:p>
        </w:tc>
      </w:tr>
      <w:tr>
        <w:trPr>
          <w:trHeight w:val="219"/>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Data:</w:t>
            </w:r>
            <w:r>
              <w:rPr>
                <w:lang w:eastAsia="ro-RO"/>
              </w:rPr>
            </w:r>
          </w:p>
        </w:tc>
      </w:tr>
      <w:tr>
        <w:trPr>
          <w:trHeight w:val="207"/>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Valoarea contractului de achiziție/acordului-cadru</w:t>
            </w:r>
            <w:r>
              <w:rPr>
                <w:b/>
                <w:lang w:eastAsia="ro-RO"/>
              </w:rPr>
            </w:r>
          </w:p>
        </w:tc>
        <w:tc>
          <w:tcPr>
            <w:tcBorders/>
            <w:tcW w:w="4218" w:type="dxa"/>
            <w:textDirection w:val="lrTb"/>
            <w:noWrap w:val="false"/>
          </w:tcPr>
          <w:p>
            <w:pPr>
              <w:pBdr/>
              <w:spacing/>
              <w:ind/>
              <w:jc w:val="both"/>
              <w:rPr>
                <w:lang w:eastAsia="ro-RO"/>
              </w:rPr>
            </w:pPr>
            <w:r>
              <w:rPr>
                <w:lang w:eastAsia="ro-RO"/>
              </w:rPr>
              <w:t xml:space="preserve">Fără TVA:</w:t>
            </w:r>
            <w:r>
              <w:rPr>
                <w:lang w:eastAsia="ro-RO"/>
              </w:rPr>
            </w:r>
          </w:p>
        </w:tc>
      </w:tr>
      <w:tr>
        <w:trPr>
          <w:trHeight w:val="207"/>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Inclusiv TVA:</w:t>
            </w:r>
            <w:r>
              <w:rPr>
                <w:lang w:eastAsia="ro-RO"/>
              </w:rPr>
            </w:r>
          </w:p>
        </w:tc>
      </w:tr>
      <w:tr>
        <w:trPr>
          <w:trHeight w:val="11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valabilitate</w:t>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p>
        </w:tc>
      </w:tr>
      <w:tr>
        <w:trPr>
          <w:trHeight w:val="7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execuție</w:t>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p>
        </w:tc>
      </w:tr>
    </w:tbl>
    <w:p>
      <w:pPr>
        <w:numPr>
          <w:ilvl w:val="0"/>
          <w:numId w:val="12"/>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modificările efectuate:</w:t>
      </w:r>
      <w:r>
        <w:rPr>
          <w:rFonts w:eastAsia="Cambria"/>
          <w:b/>
          <w:sz w:val="22"/>
          <w:szCs w:val="22"/>
          <w:lang w:eastAsia="zh-CN"/>
        </w:rPr>
      </w:r>
    </w:p>
    <w:tbl>
      <w:tblPr>
        <w:tblStyle w:val="1001"/>
        <w:tblW w:w="0" w:type="auto"/>
        <w:tblBorders/>
        <w:tblLook w:val="04A0" w:firstRow="1" w:lastRow="0" w:firstColumn="1" w:lastColumn="0" w:noHBand="0" w:noVBand="1"/>
      </w:tblPr>
      <w:tblGrid>
        <w:gridCol w:w="4384"/>
        <w:gridCol w:w="4371"/>
      </w:tblGrid>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Tipul modificărilor </w:t>
            </w:r>
            <w:r>
              <w:rPr>
                <w:b/>
                <w:lang w:eastAsia="ro-RO"/>
              </w:rPr>
            </w:r>
          </w:p>
        </w:tc>
        <w:tc>
          <w:tcPr>
            <w:tcBorders/>
            <w:tcW w:w="4786" w:type="dxa"/>
            <w:textDirection w:val="lrTb"/>
            <w:noWrap w:val="false"/>
          </w:tcPr>
          <w:p>
            <w:pPr>
              <w:pBdr/>
              <w:spacing/>
              <w:ind w:right="-1"/>
              <w:jc w:val="both"/>
              <w:rPr/>
            </w:pPr>
            <w:r>
              <w:t xml:space="preserve">Micşorarea valorii contractului </w:t>
            </w:r>
            <w:r>
              <w:rPr>
                <w:lang w:eastAsia="ro-RO"/>
              </w:rPr>
              <w:t xml:space="preserve"> □</w:t>
            </w:r>
            <w:r/>
          </w:p>
          <w:p>
            <w:pPr>
              <w:pBdr/>
              <w:spacing/>
              <w:ind w:right="-1"/>
              <w:jc w:val="both"/>
              <w:rPr/>
            </w:pPr>
            <w:r>
              <w:t xml:space="preserve">Majorarea valorii contractului </w:t>
            </w:r>
            <w:r>
              <w:rPr>
                <w:lang w:eastAsia="ro-RO"/>
              </w:rPr>
              <w:t xml:space="preserve"> □</w:t>
            </w:r>
            <w:r/>
          </w:p>
          <w:p>
            <w:pPr>
              <w:pBdr/>
              <w:spacing/>
              <w:ind w:right="-1"/>
              <w:rPr/>
            </w:pPr>
            <w:r>
              <w:t xml:space="preserve">Modificarea termenului de livrare/prestare </w:t>
            </w:r>
            <w:r>
              <w:rPr>
                <w:lang w:eastAsia="ro-RO"/>
              </w:rPr>
              <w:t xml:space="preserve"> □</w:t>
            </w:r>
            <w:r/>
          </w:p>
          <w:p>
            <w:pPr>
              <w:pBdr/>
              <w:spacing/>
              <w:ind w:right="-1"/>
              <w:jc w:val="both"/>
              <w:rPr/>
            </w:pPr>
            <w:r>
              <w:t xml:space="preserve">Modificarea termenului de valabilitate </w:t>
            </w:r>
            <w:r>
              <w:rPr>
                <w:lang w:eastAsia="ro-RO"/>
              </w:rPr>
              <w:t xml:space="preserve"> □</w:t>
            </w:r>
            <w:r/>
          </w:p>
          <w:p>
            <w:pPr>
              <w:pBdr/>
              <w:spacing/>
              <w:ind w:right="-1"/>
              <w:jc w:val="both"/>
              <w:rPr>
                <w:lang w:eastAsia="ro-RO"/>
              </w:rPr>
            </w:pPr>
            <w:r>
              <w:t xml:space="preserve">Rezoluțiunea contractului </w:t>
            </w:r>
            <w:r>
              <w:rPr>
                <w:lang w:eastAsia="ro-RO"/>
              </w:rPr>
              <w:t xml:space="preserve"> □</w:t>
            </w:r>
            <w:r>
              <w:rPr>
                <w:lang w:eastAsia="ro-RO"/>
              </w:rPr>
            </w:r>
          </w:p>
          <w:p>
            <w:pPr>
              <w:pBdr/>
              <w:spacing/>
              <w:ind w:right="-1"/>
              <w:jc w:val="both"/>
              <w:rPr>
                <w:lang w:eastAsia="ro-RO"/>
              </w:rPr>
            </w:pPr>
            <w:r>
              <w:rPr>
                <w:lang w:eastAsia="ro-RO"/>
              </w:rPr>
              <w:t xml:space="preserve">Altele:  </w:t>
            </w:r>
            <w:r>
              <w:rPr>
                <w:i/>
                <w:lang w:eastAsia="ro-RO"/>
              </w:rPr>
              <w:t xml:space="preserve">[Indicați]</w:t>
            </w:r>
            <w:r>
              <w:rPr>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Temeiul juridic</w:t>
            </w:r>
            <w:r>
              <w:rPr>
                <w:b/>
                <w:lang w:eastAsia="ro-RO"/>
              </w:rPr>
            </w:r>
          </w:p>
        </w:tc>
        <w:tc>
          <w:tcPr>
            <w:tcBorders/>
            <w:tcW w:w="4786" w:type="dxa"/>
            <w:textDirection w:val="lrTb"/>
            <w:noWrap w:val="false"/>
          </w:tcPr>
          <w:p>
            <w:pPr>
              <w:pBdr/>
              <w:spacing/>
              <w:ind w:right="-1"/>
              <w:jc w:val="both"/>
              <w:rPr/>
            </w:pPr>
            <w:r>
              <w:rPr>
                <w:i/>
                <w:lang w:eastAsia="ro-RO"/>
              </w:rPr>
              <w:t xml:space="preserve">[Indicați actul normativ, articol, alineat]</w:t>
            </w: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Creșterea </w:t>
            </w:r>
            <w:r>
              <w:rPr>
                <w:b/>
                <w:color w:val="000000"/>
              </w:rPr>
              <w:t xml:space="preserve">prețului în urma modificării </w:t>
            </w:r>
            <w:r>
              <w:rPr>
                <w:i/>
                <w:lang w:eastAsia="ro-RO"/>
              </w:rPr>
              <w:t xml:space="preserve">(după caz)</w:t>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w:t>
            </w:r>
            <w:r>
              <w:rPr>
                <w:i/>
                <w:color w:val="000000"/>
              </w:rPr>
              <w:t xml:space="preserve">Se va indica dacă se utilizează preţul actualizat al contractului de achiziţii publice/acordului-cadru</w:t>
            </w:r>
            <w:r>
              <w:rPr>
                <w:i/>
                <w:lang w:eastAsia="ro-RO"/>
              </w:rPr>
              <w:t xml:space="preserve">]</w:t>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Modificarea anterioară a contractului de achiziții publice/acordului-cadru </w:t>
            </w:r>
            <w:r>
              <w:rPr>
                <w:i/>
                <w:lang w:eastAsia="ro-RO"/>
              </w:rPr>
              <w:t xml:space="preserve">(după caz)</w:t>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[Se vor indica toate modificările operate anterior și valoarea ac</w:t>
            </w:r>
            <w:r>
              <w:rPr>
                <w:i/>
                <w:lang w:eastAsia="ro-RO"/>
              </w:rPr>
              <w:t xml:space="preserve">estora]</w:t>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Alte informații relevante</w:t>
            </w:r>
            <w:r>
              <w:rPr>
                <w:b/>
                <w:lang w:eastAsia="ro-RO"/>
              </w:rPr>
            </w:r>
          </w:p>
        </w:tc>
        <w:tc>
          <w:tcPr>
            <w:tcBorders/>
            <w:tcW w:w="4786" w:type="dxa"/>
            <w:textDirection w:val="lrTb"/>
            <w:noWrap w:val="false"/>
          </w:tcPr>
          <w:p>
            <w:pPr>
              <w:pBdr/>
              <w:spacing/>
              <w:ind w:right="-1"/>
              <w:jc w:val="both"/>
              <w:rPr>
                <w:lang w:eastAsia="ro-RO"/>
              </w:rPr>
            </w:pPr>
            <w:r>
              <w:rPr>
                <w:lang w:eastAsia="ro-RO"/>
              </w:rPr>
            </w:r>
            <w:r>
              <w:rPr>
                <w:lang w:eastAsia="ro-RO"/>
              </w:rPr>
            </w:r>
          </w:p>
        </w:tc>
      </w:tr>
    </w:tbl>
    <w:p>
      <w:pPr>
        <w:numPr>
          <w:ilvl w:val="0"/>
          <w:numId w:val="12"/>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achiziției înainte și după modificare:</w:t>
      </w:r>
      <w:r>
        <w:rPr>
          <w:b/>
          <w:color w:val="000000"/>
          <w:sz w:val="22"/>
          <w:szCs w:val="22"/>
          <w:lang w:eastAsia="zh-CN"/>
        </w:rPr>
      </w:r>
    </w:p>
    <w:p>
      <w:pPr>
        <w:pBdr/>
        <w:spacing/>
        <w:ind w:right="-1"/>
        <w:jc w:val="both"/>
        <w:rPr>
          <w:i/>
          <w:color w:val="000000"/>
          <w:sz w:val="22"/>
          <w:szCs w:val="22"/>
        </w:rPr>
      </w:pPr>
      <w:r>
        <w:rPr>
          <w:i/>
          <w:color w:val="000000"/>
          <w:sz w:val="22"/>
          <w:szCs w:val="22"/>
        </w:rPr>
        <w:t xml:space="preserve">(Se vor indica natura și cantitatea sau valoarea bunurilor, natura și amploarea serviciilor)</w:t>
      </w:r>
      <w:r>
        <w:rPr>
          <w:i/>
          <w:color w:val="000000"/>
          <w:sz w:val="22"/>
          <w:szCs w:val="22"/>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w:t>
      </w:r>
      <w:r>
        <w:rPr>
          <w:color w:val="000000"/>
          <w:sz w:val="22"/>
          <w:szCs w:val="22"/>
        </w:rPr>
      </w:r>
    </w:p>
    <w:p>
      <w:pPr>
        <w:numPr>
          <w:ilvl w:val="0"/>
          <w:numId w:val="12"/>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circumstanțelor care au făcut necesară modificarea:</w:t>
      </w:r>
      <w:r>
        <w:rPr>
          <w:b/>
          <w:color w:val="000000"/>
          <w:sz w:val="22"/>
          <w:szCs w:val="22"/>
          <w:lang w:eastAsia="zh-CN"/>
        </w:rPr>
      </w:r>
    </w:p>
    <w:p>
      <w:pPr>
        <w:pBdr/>
        <w:spacing/>
        <w:ind w:right="-1"/>
        <w:jc w:val="both"/>
        <w:rPr>
          <w:color w:val="000000"/>
          <w:sz w:val="22"/>
          <w:szCs w:val="22"/>
          <w:lang w:val="it-IT"/>
        </w:rPr>
      </w:pPr>
      <w:r>
        <w:rPr>
          <w:i/>
          <w:color w:val="000000"/>
          <w:sz w:val="22"/>
          <w:szCs w:val="22"/>
        </w:rPr>
        <w:t xml:space="preserve">(Se vor indica motivele/argumentele modificării contr</w:t>
      </w:r>
      <w:r>
        <w:rPr>
          <w:i/>
          <w:color w:val="000000"/>
          <w:sz w:val="22"/>
          <w:szCs w:val="22"/>
        </w:rPr>
        <w:t xml:space="preserve">actului de achiziție/acordului-cadru)</w:t>
      </w:r>
      <w:r>
        <w:rPr>
          <w:color w:val="000000"/>
          <w:sz w:val="22"/>
          <w:szCs w:val="22"/>
          <w:lang w:val="it-IT"/>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p>
    <w:p>
      <w:pPr>
        <w:numPr>
          <w:ilvl w:val="0"/>
          <w:numId w:val="12"/>
        </w:numPr>
        <w:pBdr/>
        <w:tabs>
          <w:tab w:val="left" w:leader="none" w:pos="1134"/>
          <w:tab w:val="left" w:leader="none" w:pos="2694"/>
        </w:tabs>
        <w:spacing w:after="240" w:before="240"/>
        <w:ind w:right="-1"/>
        <w:jc w:val="both"/>
        <w:rPr>
          <w:b/>
          <w:sz w:val="22"/>
          <w:szCs w:val="22"/>
          <w:lang w:eastAsia="zh-CN"/>
        </w:rPr>
      </w:pPr>
      <w:r>
        <w:rPr>
          <w:b/>
          <w:sz w:val="22"/>
          <w:szCs w:val="22"/>
          <w:lang w:eastAsia="zh-CN"/>
        </w:rPr>
        <w:t xml:space="preserve">Rezultatele examinării:</w:t>
      </w:r>
      <w:r>
        <w:rPr>
          <w:b/>
          <w:sz w:val="22"/>
          <w:szCs w:val="22"/>
          <w:lang w:eastAsia="zh-CN"/>
        </w:rPr>
      </w:r>
    </w:p>
    <w:p>
      <w:pPr>
        <w:pBdr/>
        <w:spacing w:after="240"/>
        <w:ind/>
        <w:jc w:val="both"/>
        <w:rPr>
          <w:sz w:val="22"/>
          <w:szCs w:val="22"/>
        </w:rPr>
      </w:pPr>
      <w:r>
        <w:rPr>
          <w:sz w:val="22"/>
          <w:szCs w:val="22"/>
        </w:rPr>
        <w:t xml:space="preserve">În baza deciziei grupului de lucru de modificare a contractului de achiziție/acordului-cadru nr.____din __________ a fost încheiat acordul adiţional privind __________________________________________________________________________</w:t>
      </w:r>
      <w:r>
        <w:rPr>
          <w:sz w:val="22"/>
          <w:szCs w:val="22"/>
        </w:rPr>
        <w:t xml:space="preserve">____</w:t>
      </w:r>
      <w:r>
        <w:rPr>
          <w:sz w:val="22"/>
          <w:szCs w:val="22"/>
        </w:rPr>
      </w:r>
    </w:p>
    <w:tbl>
      <w:tblPr>
        <w:tblStyle w:val="1001"/>
        <w:tblW w:w="0" w:type="auto"/>
        <w:tblBorders/>
        <w:tblLook w:val="04A0" w:firstRow="1" w:lastRow="0" w:firstColumn="1" w:lastColumn="0" w:noHBand="0" w:noVBand="1"/>
      </w:tblPr>
      <w:tblGrid>
        <w:gridCol w:w="1963"/>
        <w:gridCol w:w="1578"/>
        <w:gridCol w:w="1490"/>
        <w:gridCol w:w="1943"/>
        <w:gridCol w:w="1781"/>
      </w:tblGrid>
      <w:tr>
        <w:trPr/>
        <w:tc>
          <w:tcPr>
            <w:shd w:val="clear" w:color="auto" w:fill="ffffff" w:themeFill="background1"/>
            <w:tcBorders/>
            <w:tcW w:w="2093" w:type="dxa"/>
            <w:vAlign w:val="center"/>
            <w:vMerge w:val="restart"/>
            <w:textDirection w:val="lrTb"/>
            <w:noWrap w:val="false"/>
          </w:tcPr>
          <w:p>
            <w:pPr>
              <w:pBdr/>
              <w:spacing/>
              <w:ind w:right="-1"/>
              <w:jc w:val="center"/>
              <w:rPr>
                <w:b/>
              </w:rPr>
            </w:pPr>
            <w:r>
              <w:rPr>
                <w:b/>
              </w:rPr>
              <w:t xml:space="preserve">Denumire operator economic</w:t>
            </w:r>
            <w:r>
              <w:rPr>
                <w:b/>
              </w:rPr>
            </w:r>
          </w:p>
        </w:tc>
        <w:tc>
          <w:tcPr>
            <w:gridSpan w:val="2"/>
            <w:shd w:val="clear" w:color="auto" w:fill="ffffff" w:themeFill="background1"/>
            <w:tcBorders/>
            <w:tcW w:w="3402" w:type="dxa"/>
            <w:vAlign w:val="center"/>
            <w:vMerge w:val="restart"/>
            <w:textDirection w:val="lrTb"/>
            <w:noWrap w:val="false"/>
          </w:tcPr>
          <w:p>
            <w:pPr>
              <w:pBdr/>
              <w:spacing/>
              <w:ind w:right="-1"/>
              <w:jc w:val="center"/>
              <w:rPr>
                <w:b/>
              </w:rPr>
            </w:pPr>
            <w:r>
              <w:rPr>
                <w:b/>
              </w:rPr>
              <w:t xml:space="preserve">Nr. și data acordului adițional</w:t>
            </w:r>
            <w:r>
              <w:rPr>
                <w:b/>
              </w:rPr>
            </w:r>
          </w:p>
        </w:tc>
        <w:tc>
          <w:tcPr>
            <w:gridSpan w:val="2"/>
            <w:shd w:val="clear" w:color="auto" w:fill="ffffff" w:themeFill="background1"/>
            <w:tcBorders/>
            <w:tcW w:w="4076" w:type="dxa"/>
            <w:vAlign w:val="center"/>
            <w:textDirection w:val="lrTb"/>
            <w:noWrap w:val="false"/>
          </w:tcPr>
          <w:p>
            <w:pPr>
              <w:pBdr/>
              <w:spacing/>
              <w:ind w:right="-1"/>
              <w:jc w:val="center"/>
              <w:rPr>
                <w:b/>
              </w:rPr>
            </w:pPr>
            <w:r>
              <w:rPr>
                <w:b/>
              </w:rPr>
              <w:t xml:space="preserve">Valoarea modificărilor </w:t>
            </w:r>
            <w:r>
              <w:t xml:space="preserve">(după caz)</w:t>
            </w:r>
            <w:r>
              <w:rPr>
                <w:b/>
              </w:rPr>
            </w:r>
          </w:p>
        </w:tc>
      </w:tr>
      <w:tr>
        <w:trPr/>
        <w:tc>
          <w:tcPr>
            <w:shd w:val="clear" w:color="auto" w:fill="ffffff" w:themeFill="background1"/>
            <w:tcBorders/>
            <w:tcW w:w="2093" w:type="dxa"/>
            <w:vAlign w:val="center"/>
            <w:vMerge w:val="continue"/>
            <w:textDirection w:val="lrTb"/>
            <w:noWrap w:val="false"/>
          </w:tcPr>
          <w:p>
            <w:pPr>
              <w:pBdr/>
              <w:spacing/>
              <w:ind w:right="-1"/>
              <w:jc w:val="center"/>
              <w:rPr>
                <w:b/>
              </w:rPr>
            </w:pPr>
            <w:r>
              <w:rPr>
                <w:b/>
              </w:rPr>
            </w:r>
            <w:r>
              <w:rPr>
                <w:b/>
              </w:rPr>
            </w:r>
          </w:p>
        </w:tc>
        <w:tc>
          <w:tcPr>
            <w:gridSpan w:val="2"/>
            <w:shd w:val="clear" w:color="auto" w:fill="ffffff" w:themeFill="background1"/>
            <w:tcBorders/>
            <w:tcW w:w="3402" w:type="dxa"/>
            <w:vAlign w:val="center"/>
            <w:vMerge w:val="continue"/>
            <w:textDirection w:val="lrTb"/>
            <w:noWrap w:val="false"/>
          </w:tcPr>
          <w:p>
            <w:pPr>
              <w:pBdr/>
              <w:spacing/>
              <w:ind w:right="-1"/>
              <w:jc w:val="center"/>
              <w:rPr>
                <w:b/>
              </w:rPr>
            </w:pPr>
            <w:r>
              <w:rPr>
                <w:b/>
              </w:rPr>
            </w:r>
            <w:r>
              <w:rPr>
                <w:b/>
              </w:rPr>
            </w:r>
          </w:p>
        </w:tc>
        <w:tc>
          <w:tcPr>
            <w:shd w:val="clear" w:color="auto" w:fill="ffffff" w:themeFill="background1"/>
            <w:tcBorders/>
            <w:tcW w:w="2161" w:type="dxa"/>
            <w:vAlign w:val="center"/>
            <w:textDirection w:val="lrTb"/>
            <w:noWrap w:val="false"/>
          </w:tcPr>
          <w:p>
            <w:pPr>
              <w:pBdr/>
              <w:spacing/>
              <w:ind w:right="-1"/>
              <w:jc w:val="center"/>
              <w:rPr>
                <w:b/>
              </w:rPr>
            </w:pPr>
            <w:r>
              <w:rPr>
                <w:b/>
              </w:rPr>
              <w:t xml:space="preserve">Fără TVA</w:t>
            </w:r>
            <w:r>
              <w:rPr>
                <w:b/>
              </w:rPr>
            </w:r>
          </w:p>
        </w:tc>
        <w:tc>
          <w:tcPr>
            <w:shd w:val="clear" w:color="auto" w:fill="ffffff" w:themeFill="background1"/>
            <w:tcBorders/>
            <w:tcW w:w="1915" w:type="dxa"/>
            <w:vAlign w:val="center"/>
            <w:textDirection w:val="lrTb"/>
            <w:noWrap w:val="false"/>
          </w:tcPr>
          <w:p>
            <w:pPr>
              <w:pBdr/>
              <w:spacing/>
              <w:ind w:right="-1"/>
              <w:jc w:val="center"/>
              <w:rPr>
                <w:b/>
              </w:rPr>
            </w:pPr>
            <w:r>
              <w:rPr>
                <w:b/>
              </w:rPr>
              <w:t xml:space="preserve">Inclusiv TVA</w:t>
            </w:r>
            <w:r>
              <w:rPr>
                <w:b/>
              </w:rPr>
            </w:r>
          </w:p>
        </w:tc>
      </w:tr>
      <w:tr>
        <w:trPr/>
        <w:tc>
          <w:tcPr>
            <w:tcBorders/>
            <w:tcW w:w="2093" w:type="dxa"/>
            <w:textDirection w:val="lrTb"/>
            <w:noWrap w:val="false"/>
          </w:tcPr>
          <w:p>
            <w:pPr>
              <w:pBdr/>
              <w:spacing/>
              <w:ind/>
              <w:jc w:val="both"/>
              <w:rPr/>
            </w:pPr>
            <w:r/>
            <w:r/>
          </w:p>
        </w:tc>
        <w:tc>
          <w:tcPr>
            <w:tcBorders/>
            <w:tcW w:w="1735" w:type="dxa"/>
            <w:textDirection w:val="lrTb"/>
            <w:noWrap w:val="false"/>
          </w:tcPr>
          <w:p>
            <w:pPr>
              <w:pBdr/>
              <w:spacing/>
              <w:ind/>
              <w:jc w:val="both"/>
              <w:rPr/>
            </w:pPr>
            <w:r/>
            <w:r/>
          </w:p>
        </w:tc>
        <w:tc>
          <w:tcPr>
            <w:tcBorders/>
            <w:tcW w:w="1667" w:type="dxa"/>
            <w:textDirection w:val="lrTb"/>
            <w:noWrap w:val="false"/>
          </w:tcPr>
          <w:p>
            <w:pPr>
              <w:pBdr/>
              <w:spacing/>
              <w:ind/>
              <w:jc w:val="both"/>
              <w:rPr/>
            </w:pPr>
            <w:r/>
            <w:r/>
          </w:p>
        </w:tc>
        <w:tc>
          <w:tcPr>
            <w:tcBorders/>
            <w:tcW w:w="2161" w:type="dxa"/>
            <w:textDirection w:val="lrTb"/>
            <w:noWrap w:val="false"/>
          </w:tcPr>
          <w:p>
            <w:pPr>
              <w:pBdr/>
              <w:spacing/>
              <w:ind/>
              <w:jc w:val="both"/>
              <w:rPr/>
            </w:pPr>
            <w:r/>
            <w:r/>
          </w:p>
        </w:tc>
        <w:tc>
          <w:tcPr>
            <w:tcBorders/>
            <w:tcW w:w="1915" w:type="dxa"/>
            <w:textDirection w:val="lrTb"/>
            <w:noWrap w:val="false"/>
          </w:tcPr>
          <w:p>
            <w:pPr>
              <w:pBdr/>
              <w:spacing/>
              <w:ind/>
              <w:jc w:val="both"/>
              <w:rPr/>
            </w:pPr>
            <w:r/>
            <w:r/>
          </w:p>
        </w:tc>
      </w:tr>
    </w:tbl>
    <w:p>
      <w:pPr>
        <w:pBdr/>
        <w:spacing w:before="240"/>
        <w:ind w:right="-1"/>
        <w:jc w:val="both"/>
        <w:rPr>
          <w:b/>
          <w:sz w:val="22"/>
          <w:szCs w:val="22"/>
        </w:rPr>
      </w:pPr>
      <w:r>
        <w:rPr>
          <w:b/>
          <w:sz w:val="22"/>
          <w:szCs w:val="22"/>
        </w:rPr>
        <w:t xml:space="preserve">Conducătorul grupului de lucru:</w:t>
      </w:r>
      <w:r>
        <w:rPr>
          <w:b/>
          <w:sz w:val="22"/>
          <w:szCs w:val="22"/>
        </w:rPr>
      </w:r>
    </w:p>
    <w:p>
      <w:pPr>
        <w:pBdr/>
        <w:tabs>
          <w:tab w:val="left" w:leader="none" w:pos="567"/>
        </w:tabs>
        <w:spacing w:before="240"/>
        <w:ind w:right="-1"/>
        <w:jc w:val="both"/>
        <w:rPr>
          <w:sz w:val="22"/>
          <w:szCs w:val="22"/>
        </w:rPr>
      </w:pPr>
      <w:r>
        <w:rPr>
          <w:sz w:val="22"/>
          <w:szCs w:val="22"/>
        </w:rPr>
        <w:t xml:space="preserve">____________________________________        </w:t>
      </w:r>
      <w:r>
        <w:rPr>
          <w:sz w:val="22"/>
          <w:szCs w:val="22"/>
        </w:rPr>
        <w:tab/>
        <w:t xml:space="preserve">____________________</w:t>
      </w:r>
      <w:r>
        <w:rPr>
          <w:sz w:val="22"/>
          <w:szCs w:val="22"/>
        </w:rPr>
      </w:r>
    </w:p>
    <w:p>
      <w:pPr>
        <w:pBdr/>
        <w:spacing/>
        <w:ind/>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r>
        <w:rPr>
          <w:i/>
          <w:sz w:val="16"/>
          <w:szCs w:val="16"/>
        </w:rPr>
      </w:r>
    </w:p>
    <w:p>
      <w:pPr>
        <w:pBdr/>
        <w:spacing/>
        <w:ind/>
        <w:jc w:val="right"/>
        <w:rPr>
          <w:sz w:val="22"/>
          <w:szCs w:val="22"/>
          <w:lang w:val="it-IT"/>
        </w:rPr>
      </w:pPr>
      <w:r/>
      <w:bookmarkStart w:id="79" w:name="_Toc449692095"/>
      <w:r>
        <w:rPr>
          <w:lang w:val="it-IT"/>
        </w:rPr>
        <w:t xml:space="preserve">Anexa nr. 7</w:t>
      </w:r>
      <w:r>
        <w:rPr>
          <w:sz w:val="22"/>
          <w:szCs w:val="22"/>
          <w:lang w:val="it-IT"/>
        </w:rPr>
      </w:r>
    </w:p>
    <w:p>
      <w:pPr>
        <w:pBdr/>
        <w:spacing/>
        <w:ind/>
        <w:jc w:val="right"/>
        <w:rPr>
          <w:lang w:val="it-IT"/>
        </w:rPr>
      </w:pPr>
      <w:r>
        <w:rPr>
          <w:lang w:val="it-IT"/>
        </w:rPr>
        <w:t xml:space="preserve">la Documentația standard nr._____</w:t>
      </w:r>
      <w:r>
        <w:rPr>
          <w:lang w:val="it-IT"/>
        </w:rPr>
      </w:r>
    </w:p>
    <w:p>
      <w:pPr>
        <w:pBdr/>
        <w:spacing/>
        <w:ind/>
        <w:jc w:val="right"/>
        <w:rPr>
          <w:lang w:val="it-IT"/>
        </w:rPr>
      </w:pPr>
      <w:r>
        <w:rPr>
          <w:lang w:val="it-IT"/>
        </w:rPr>
        <w:t xml:space="preserve">din “____” ________ 20___</w:t>
      </w:r>
      <w:r>
        <w:rPr>
          <w:lang w:val="it-IT"/>
        </w:rPr>
      </w:r>
    </w:p>
    <w:p>
      <w:pPr>
        <w:pStyle w:val="97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7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34"/>
        <w:pBdr/>
        <w:tabs>
          <w:tab w:val="left" w:leader="none" w:pos="567"/>
        </w:tabs>
        <w:spacing/>
        <w:ind/>
        <w:rPr>
          <w:rFonts w:asciiTheme="majorHAnsi" w:hAnsiTheme="majorHAnsi" w:cstheme="majorHAnsi"/>
          <w:b/>
          <w:szCs w:val="24"/>
        </w:rPr>
      </w:pPr>
      <w:r/>
      <w:bookmarkStart w:id="80" w:name="_Toc449692096"/>
      <w:r/>
      <w:bookmarkEnd w:id="79"/>
      <w:r/>
      <w:r>
        <w:rPr>
          <w:rFonts w:asciiTheme="majorHAnsi" w:hAnsiTheme="majorHAnsi" w:cstheme="majorHAnsi"/>
          <w:b/>
          <w:szCs w:val="24"/>
        </w:rPr>
      </w:r>
    </w:p>
    <w:p>
      <w:pPr>
        <w:pStyle w:val="934"/>
        <w:pBdr/>
        <w:tabs>
          <w:tab w:val="left" w:leader="none" w:pos="567"/>
        </w:tabs>
        <w:spacing/>
        <w:ind/>
        <w:jc w:val="center"/>
        <w:rPr>
          <w:rFonts w:ascii="Times New Roman" w:hAnsi="Times New Roman"/>
          <w:sz w:val="28"/>
          <w:szCs w:val="28"/>
        </w:rPr>
      </w:pPr>
      <w:r/>
      <w:bookmarkStart w:id="81" w:name="_Hlk77771042"/>
      <w:r>
        <w:rPr>
          <w:rFonts w:ascii="Times New Roman" w:hAnsi="Times New Roman"/>
          <w:b/>
          <w:sz w:val="28"/>
          <w:szCs w:val="28"/>
        </w:rPr>
        <w:t xml:space="preserve">CERERE DE PARTICIPARE</w:t>
      </w:r>
      <w:bookmarkEnd w:id="81"/>
      <w:r/>
      <w:r>
        <w:rPr>
          <w:rFonts w:ascii="Times New Roman" w:hAnsi="Times New Roman"/>
          <w:sz w:val="28"/>
          <w:szCs w:val="28"/>
        </w:rPr>
      </w:r>
    </w:p>
    <w:p>
      <w:pPr>
        <w:pStyle w:val="934"/>
        <w:pBdr/>
        <w:tabs>
          <w:tab w:val="left" w:leader="none" w:pos="-142"/>
        </w:tabs>
        <w:spacing w:before="240"/>
        <w:ind/>
        <w:jc w:val="center"/>
        <w:rPr>
          <w:rFonts w:asciiTheme="majorHAnsi" w:hAnsiTheme="majorHAnsi" w:cstheme="majorHAnsi"/>
          <w:szCs w:val="24"/>
        </w:rPr>
      </w:pPr>
      <w:r>
        <w:rPr>
          <w:rFonts w:asciiTheme="majorHAnsi" w:hAnsiTheme="majorHAnsi" w:cstheme="majorHAnsi"/>
          <w:szCs w:val="24"/>
        </w:rPr>
      </w:r>
      <w:r>
        <w:rPr>
          <w:rFonts w:asciiTheme="majorHAnsi" w:hAnsiTheme="majorHAnsi" w:cstheme="majorHAnsi"/>
          <w:szCs w:val="24"/>
        </w:rPr>
      </w:r>
    </w:p>
    <w:p>
      <w:pPr>
        <w:pStyle w:val="934"/>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autorităţii contractante şi adresa completă)</w:t>
      </w:r>
      <w:r>
        <w:rPr>
          <w:rFonts w:ascii="Times New Roman" w:hAnsi="Times New Roman"/>
          <w:szCs w:val="24"/>
        </w:rPr>
      </w:r>
    </w:p>
    <w:p>
      <w:pPr>
        <w:pStyle w:val="934"/>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p>
    <w:p>
      <w:pPr>
        <w:pStyle w:val="934"/>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participare</w:t>
      </w:r>
      <w:r>
        <w:rPr>
          <w:rFonts w:ascii="Times New Roman" w:hAnsi="Times New Roman"/>
          <w:szCs w:val="24"/>
          <w:lang w:val="it-IT"/>
        </w:rPr>
        <w:t xml:space="preserve">/de preselec</w:t>
      </w:r>
      <w:r>
        <w:rPr>
          <w:rFonts w:ascii="Times New Roman" w:hAnsi="Times New Roman"/>
          <w:szCs w:val="24"/>
          <w:lang w:val="it-IT"/>
        </w:rPr>
        <w:t xml:space="preserve">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w:t>
      </w:r>
      <w:r>
        <w:rPr>
          <w:rFonts w:ascii="Times New Roman" w:hAnsi="Times New Roman"/>
          <w:szCs w:val="24"/>
        </w:rPr>
        <w:t xml:space="preserve">.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w:t>
      </w:r>
      <w:r>
        <w:rPr>
          <w:rFonts w:ascii="Times New Roman" w:hAnsi="Times New Roman"/>
        </w:rPr>
        <w:t xml:space="preserve">in prezenta interesul de a participa, în calitate de ofertant/candidat, </w:t>
      </w:r>
      <w:r>
        <w:rPr>
          <w:rFonts w:ascii="Times New Roman" w:hAnsi="Times New Roman"/>
          <w:szCs w:val="24"/>
        </w:rPr>
        <w:t xml:space="preserve"> neavînd obiecții la documentația de atribuire. </w:t>
      </w:r>
      <w:r>
        <w:rPr>
          <w:rFonts w:ascii="Times New Roman" w:hAnsi="Times New Roman"/>
          <w:szCs w:val="24"/>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p>
    <w:p>
      <w:pPr>
        <w:pStyle w:val="934"/>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Ofertant/candidat</w:t>
      </w:r>
      <w:r>
        <w:rPr>
          <w:rFonts w:ascii="Times New Roman" w:hAnsi="Times New Roman"/>
          <w:szCs w:val="24"/>
        </w:rPr>
      </w:r>
    </w:p>
    <w:p>
      <w:pPr>
        <w:pStyle w:val="934"/>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p>
    <w:p>
      <w:pPr>
        <w:pStyle w:val="934"/>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w:t>
      </w:r>
      <w:r>
        <w:rPr>
          <w:rFonts w:ascii="Times New Roman" w:hAnsi="Times New Roman"/>
          <w:szCs w:val="24"/>
        </w:rPr>
        <w:t xml:space="preserve">rizată)</w:t>
      </w:r>
      <w:r>
        <w:rPr>
          <w:rFonts w:ascii="Times New Roman" w:hAnsi="Times New Roman"/>
          <w:szCs w:val="24"/>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 8</w:t>
      </w:r>
      <w:r>
        <w:rPr>
          <w:sz w:val="22"/>
          <w:szCs w:val="22"/>
          <w:lang w:val="it-IT"/>
        </w:rPr>
      </w:r>
    </w:p>
    <w:p>
      <w:pPr>
        <w:pBdr/>
        <w:spacing/>
        <w:ind/>
        <w:jc w:val="right"/>
        <w:rPr>
          <w:lang w:val="it-IT"/>
        </w:rPr>
      </w:pPr>
      <w:r>
        <w:rPr>
          <w:lang w:val="it-IT"/>
        </w:rPr>
        <w:t xml:space="preserve">la Documentația standard nr._____</w:t>
      </w:r>
      <w:r>
        <w:rPr>
          <w:lang w:val="it-IT"/>
        </w:rPr>
      </w:r>
    </w:p>
    <w:p>
      <w:pPr>
        <w:pBdr/>
        <w:spacing/>
        <w:ind/>
        <w:jc w:val="right"/>
        <w:rPr>
          <w:lang w:val="it-IT"/>
        </w:rPr>
      </w:pPr>
      <w:r>
        <w:rPr>
          <w:lang w:val="it-IT"/>
        </w:rPr>
        <w:t xml:space="preserve">din “____” ________ 20___</w:t>
      </w:r>
      <w:r>
        <w:rPr>
          <w:lang w:val="it-IT"/>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67"/>
        <w:pBdr/>
        <w:tabs>
          <w:tab w:val="left" w:leader="none" w:pos="567"/>
        </w:tabs>
        <w:spacing w:before="0"/>
        <w:ind/>
        <w:jc w:val="center"/>
        <w:rPr>
          <w:rFonts w:ascii="Times New Roman" w:hAnsi="Times New Roman" w:cs="Times New Roman"/>
          <w:color w:val="auto"/>
          <w:sz w:val="24"/>
          <w:szCs w:val="24"/>
        </w:rPr>
      </w:pPr>
      <w:r/>
      <w:bookmarkStart w:id="82" w:name="_Hlk77771056"/>
      <w:r>
        <w:rPr>
          <w:rFonts w:ascii="Times New Roman" w:hAnsi="Times New Roman" w:cs="Times New Roman"/>
          <w:color w:val="auto"/>
          <w:sz w:val="24"/>
          <w:szCs w:val="24"/>
        </w:rPr>
        <w:t xml:space="preserve">DECLARAŢIE</w:t>
      </w:r>
      <w:r>
        <w:rPr>
          <w:rFonts w:ascii="Times New Roman" w:hAnsi="Times New Roman" w:cs="Times New Roman"/>
          <w:color w:val="auto"/>
          <w:sz w:val="24"/>
          <w:szCs w:val="24"/>
        </w:rPr>
      </w:r>
    </w:p>
    <w:p>
      <w:pPr>
        <w:pStyle w:val="934"/>
        <w:pBdr/>
        <w:tabs>
          <w:tab w:val="left" w:leader="none" w:pos="567"/>
        </w:tabs>
        <w:spacing w:line="360" w:lineRule="auto"/>
        <w:ind/>
        <w:jc w:val="center"/>
        <w:rPr>
          <w:rFonts w:ascii="Times New Roman" w:hAnsi="Times New Roman"/>
          <w:b/>
          <w:szCs w:val="24"/>
        </w:rPr>
      </w:pPr>
      <w:r>
        <w:rPr>
          <w:rFonts w:ascii="Times New Roman" w:hAnsi="Times New Roman"/>
          <w:b/>
          <w:szCs w:val="24"/>
        </w:rPr>
        <w:t xml:space="preserve">privind valabilitatea ofertei</w:t>
      </w:r>
      <w:bookmarkEnd w:id="82"/>
      <w:r/>
      <w:r>
        <w:rPr>
          <w:rFonts w:ascii="Times New Roman" w:hAnsi="Times New Roman"/>
          <w:b/>
          <w:szCs w:val="24"/>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 xml:space="preserve">(</w:t>
      </w:r>
      <w:r>
        <w:rPr>
          <w:rFonts w:ascii="Times New Roman" w:hAnsi="Times New Roman"/>
          <w:i/>
          <w:sz w:val="20"/>
        </w:rPr>
        <w:t xml:space="preserve">denumirea autorităţii contractante şi adresa completă</w:t>
      </w:r>
      <w:r>
        <w:rPr>
          <w:rFonts w:ascii="Times New Roman" w:hAnsi="Times New Roman"/>
          <w:sz w:val="20"/>
        </w:rPr>
        <w:t xml:space="preserve">)</w:t>
      </w:r>
      <w:r>
        <w:rPr>
          <w:rFonts w:ascii="Times New Roman" w:hAnsi="Times New Roman"/>
          <w:szCs w:val="24"/>
        </w:rPr>
      </w:r>
    </w:p>
    <w:p>
      <w:pPr>
        <w:pStyle w:val="934"/>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Bdr/>
        <w:shd w:val="clear" w:color="auto" w:fill="ffffff" w:themeFill="background1"/>
        <w:spacing w:before="120"/>
        <w:ind/>
        <w:rPr>
          <w:b/>
          <w:lang w:val="it-IT" w:eastAsia="ru-RU"/>
        </w:rPr>
      </w:pPr>
      <w:r>
        <w:rPr>
          <w:rFonts w:eastAsia="Calibri"/>
        </w:rPr>
        <w:t xml:space="preserve">    Ne angajăm să menținem oferta valabilă,</w:t>
      </w:r>
      <w:r>
        <w:rPr>
          <w:b/>
          <w:lang w:val="it-IT" w:eastAsia="ru-RU"/>
        </w:rPr>
        <w:t xml:space="preserve"> </w:t>
      </w:r>
      <w:r>
        <w:rPr>
          <w:b/>
          <w:lang w:val="it-IT" w:eastAsia="ru-RU"/>
        </w:rPr>
        <w:t xml:space="preserve">privind achiziționarea </w:t>
      </w:r>
      <w:r>
        <w:rPr>
          <w:b/>
          <w:shd w:val="clear" w:color="auto" w:fill="ffffff" w:themeFill="background1"/>
          <w:lang w:val="it-IT" w:eastAsia="ru-RU"/>
        </w:rPr>
        <w:t xml:space="preserve">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 xml:space="preserve">prin procedura de achiziție____________________________</w:t>
      </w:r>
      <w:r>
        <w:rPr>
          <w:b/>
          <w:lang w:val="it-IT" w:eastAsia="ru-RU"/>
        </w:rPr>
        <w:t xml:space="preserve">_________,</w:t>
      </w:r>
      <w:r>
        <w:rPr>
          <w:b/>
          <w:lang w:val="it-IT" w:eastAsia="ru-RU"/>
        </w:rPr>
        <w:br/>
      </w:r>
      <w:r>
        <w:rPr>
          <w:sz w:val="20"/>
          <w:lang w:val="it-IT" w:eastAsia="ru-RU"/>
        </w:rPr>
        <w:t xml:space="preserve">                                                                (tipul procedurii de achiziție)</w:t>
      </w:r>
      <w:r>
        <w:rPr>
          <w:b/>
          <w:lang w:val="it-IT" w:eastAsia="ru-RU"/>
        </w:rPr>
      </w:r>
    </w:p>
    <w:p>
      <w:pPr>
        <w:pBdr/>
        <w:spacing/>
        <w:ind/>
        <w:jc w:val="both"/>
        <w:rPr>
          <w:rFonts w:eastAsia="Calibri"/>
        </w:rPr>
      </w:pPr>
      <w:r>
        <w:rPr>
          <w:rFonts w:eastAsia="Calibri"/>
        </w:rPr>
        <w:t xml:space="preserve">pentru o durată de _____________ zile, (durata în litere și cifre), respectiv până la data de ___________________ (ziua/luna/anul), și ea va rămâne o</w:t>
      </w:r>
      <w:r>
        <w:rPr>
          <w:rFonts w:eastAsia="Calibri"/>
        </w:rPr>
        <w:t xml:space="preserve">bligatorie pentru noi și poate fi acceptată oricând înainte de expirarea perioadei de valabilitate.</w:t>
      </w:r>
      <w:r>
        <w:rPr>
          <w:rFonts w:eastAsia="Calibri"/>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p>
    <w:p>
      <w:pPr>
        <w:pStyle w:val="934"/>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Ofertant/candidat</w:t>
      </w:r>
      <w:r>
        <w:rPr>
          <w:rFonts w:ascii="Times New Roman" w:hAnsi="Times New Roman"/>
          <w:szCs w:val="24"/>
        </w:rPr>
      </w:r>
    </w:p>
    <w:p>
      <w:pPr>
        <w:pStyle w:val="934"/>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p>
    <w:p>
      <w:pPr>
        <w:pStyle w:val="934"/>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 9</w:t>
      </w:r>
      <w:r>
        <w:rPr>
          <w:sz w:val="22"/>
          <w:szCs w:val="22"/>
          <w:lang w:val="it-IT"/>
        </w:rPr>
      </w:r>
    </w:p>
    <w:p>
      <w:pPr>
        <w:pBdr/>
        <w:spacing/>
        <w:ind/>
        <w:jc w:val="right"/>
        <w:rPr>
          <w:lang w:val="it-IT"/>
        </w:rPr>
      </w:pPr>
      <w:r>
        <w:rPr>
          <w:lang w:val="it-IT"/>
        </w:rPr>
        <w:t xml:space="preserve">la Documentația standard nr._____</w:t>
      </w:r>
      <w:r>
        <w:rPr>
          <w:lang w:val="it-IT"/>
        </w:rPr>
      </w:r>
    </w:p>
    <w:p>
      <w:pPr>
        <w:pBdr/>
        <w:spacing/>
        <w:ind/>
        <w:jc w:val="right"/>
        <w:rPr>
          <w:lang w:val="it-IT"/>
        </w:rPr>
      </w:pPr>
      <w:r>
        <w:rPr>
          <w:lang w:val="it-IT"/>
        </w:rPr>
        <w:t xml:space="preserve">din “____” ________ 20___</w:t>
      </w:r>
      <w:r>
        <w:rPr>
          <w:lang w:val="it-IT"/>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r>
      <w:bookmarkEnd w:id="80"/>
      <w:r>
        <w:rPr>
          <w:rFonts w:ascii="Times New Roman" w:hAnsi="Times New Roman"/>
          <w:szCs w:val="24"/>
        </w:rPr>
      </w:r>
    </w:p>
    <w:p>
      <w:pPr>
        <w:pStyle w:val="9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p>
    <w:p>
      <w:pPr>
        <w:pStyle w:val="934"/>
        <w:pBdr/>
        <w:tabs>
          <w:tab w:val="left" w:leader="none" w:pos="567"/>
        </w:tabs>
        <w:spacing/>
        <w:ind/>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 xml:space="preserve">BANCA</w:t>
      </w:r>
      <w:r>
        <w:rPr>
          <w:rFonts w:ascii="Times New Roman" w:hAnsi="Times New Roman"/>
          <w:b/>
          <w:szCs w:val="24"/>
        </w:rPr>
      </w:r>
    </w:p>
    <w:p>
      <w:pPr>
        <w:pStyle w:val="934"/>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w:t>
      </w:r>
      <w:r>
        <w:rPr>
          <w:rFonts w:ascii="Times New Roman" w:hAnsi="Times New Roman"/>
          <w:szCs w:val="24"/>
        </w:rPr>
      </w:r>
    </w:p>
    <w:p>
      <w:pPr>
        <w:pStyle w:val="934"/>
        <w:pBdr/>
        <w:tabs>
          <w:tab w:val="left" w:leader="none" w:pos="567"/>
        </w:tabs>
        <w:spacing/>
        <w:ind/>
        <w:rPr>
          <w:rFonts w:ascii="Times New Roman" w:hAnsi="Times New Roman"/>
          <w:i/>
          <w:iCs/>
          <w:sz w:val="20"/>
        </w:rPr>
      </w:pPr>
      <w:r>
        <w:rPr>
          <w:rFonts w:ascii="Times New Roman" w:hAnsi="Times New Roman"/>
          <w:i/>
          <w:iCs/>
          <w:sz w:val="20"/>
        </w:rPr>
        <w:t xml:space="preserve">                        (denumirea)</w:t>
      </w:r>
      <w:r>
        <w:rPr>
          <w:rFonts w:ascii="Times New Roman" w:hAnsi="Times New Roman"/>
          <w:i/>
          <w:iCs/>
          <w:sz w:val="20"/>
        </w:rPr>
      </w:r>
    </w:p>
    <w:p>
      <w:pPr>
        <w:pStyle w:val="934"/>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p>
    <w:p>
      <w:pPr>
        <w:pStyle w:val="934"/>
        <w:pBdr/>
        <w:tabs>
          <w:tab w:val="left" w:leader="none" w:pos="567"/>
        </w:tabs>
        <w:spacing/>
        <w:ind/>
        <w:jc w:val="center"/>
        <w:rPr>
          <w:rFonts w:ascii="Times New Roman" w:hAnsi="Times New Roman"/>
          <w:szCs w:val="24"/>
        </w:rPr>
      </w:pPr>
      <w:r/>
      <w:bookmarkStart w:id="83" w:name="_Hlk77771091"/>
      <w:r>
        <w:rPr>
          <w:rFonts w:ascii="Times New Roman" w:hAnsi="Times New Roman"/>
          <w:b/>
          <w:szCs w:val="24"/>
        </w:rPr>
        <w:t xml:space="preserve">SCRISOARE  DE  GAR</w:t>
      </w:r>
      <w:r>
        <w:rPr>
          <w:rFonts w:ascii="Times New Roman" w:hAnsi="Times New Roman"/>
          <w:b/>
          <w:szCs w:val="24"/>
        </w:rPr>
        <w:t xml:space="preserve">ANŢIE  BANCARĂ</w:t>
      </w:r>
      <w:bookmarkEnd w:id="83"/>
      <w:r/>
      <w:r>
        <w:rPr>
          <w:rFonts w:ascii="Times New Roman" w:hAnsi="Times New Roman"/>
          <w:szCs w:val="24"/>
        </w:rPr>
      </w:r>
    </w:p>
    <w:p>
      <w:pPr>
        <w:pStyle w:val="934"/>
        <w:pBdr/>
        <w:tabs>
          <w:tab w:val="left" w:leader="none" w:pos="567"/>
        </w:tabs>
        <w:spacing/>
        <w:ind/>
        <w:jc w:val="center"/>
        <w:rPr>
          <w:rFonts w:ascii="Times New Roman" w:hAnsi="Times New Roman"/>
          <w:szCs w:val="24"/>
        </w:rPr>
      </w:pPr>
      <w:r>
        <w:rPr>
          <w:rFonts w:ascii="Times New Roman" w:hAnsi="Times New Roman"/>
          <w:szCs w:val="24"/>
        </w:rPr>
        <w:t xml:space="preserve">pentru participare cu ofertă la procedura de atribuire a contractului de achiziţie publică</w:t>
      </w:r>
      <w:r>
        <w:rPr>
          <w:rFonts w:ascii="Times New Roman" w:hAnsi="Times New Roman"/>
          <w:szCs w:val="24"/>
        </w:rPr>
      </w:r>
    </w:p>
    <w:p>
      <w:pPr>
        <w:pStyle w:val="934"/>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567"/>
        </w:tabs>
        <w:spacing/>
        <w:ind/>
        <w:rPr>
          <w:rFonts w:ascii="Times New Roman" w:hAnsi="Times New Roman"/>
          <w:szCs w:val="24"/>
        </w:rPr>
      </w:pPr>
      <w:r>
        <w:rPr>
          <w:rFonts w:ascii="Times New Roman" w:hAnsi="Times New Roman"/>
          <w:szCs w:val="24"/>
        </w:rPr>
        <w:t xml:space="preserve">Către____________________________________________________________________</w:t>
      </w:r>
      <w:r>
        <w:rPr>
          <w:rFonts w:ascii="Times New Roman" w:hAnsi="Times New Roman"/>
          <w:szCs w:val="24"/>
        </w:rPr>
      </w:r>
    </w:p>
    <w:p>
      <w:pPr>
        <w:pStyle w:val="934"/>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autorităţii contractante şi adresa completă)</w:t>
      </w:r>
      <w:r>
        <w:rPr>
          <w:rFonts w:ascii="Times New Roman" w:hAnsi="Times New Roman"/>
          <w:i/>
          <w:iCs/>
          <w:sz w:val="20"/>
        </w:rPr>
      </w:r>
    </w:p>
    <w:p>
      <w:pPr>
        <w:pStyle w:val="934"/>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w:t>
      </w:r>
      <w:r>
        <w:rPr>
          <w:rFonts w:ascii="Times New Roman" w:hAnsi="Times New Roman"/>
          <w:szCs w:val="24"/>
        </w:rPr>
      </w:r>
    </w:p>
    <w:p>
      <w:pPr>
        <w:pStyle w:val="934"/>
        <w:pBdr/>
        <w:tabs>
          <w:tab w:val="left" w:leader="none" w:pos="567"/>
        </w:tabs>
        <w:spacing/>
        <w:ind/>
        <w:rPr>
          <w:rFonts w:ascii="Times New Roman" w:hAnsi="Times New Roman"/>
          <w:szCs w:val="24"/>
        </w:rPr>
      </w:pPr>
      <w:r>
        <w:rPr>
          <w:rFonts w:ascii="Times New Roman" w:hAnsi="Times New Roman"/>
          <w:szCs w:val="24"/>
        </w:rPr>
        <w:t xml:space="preserve">cu privire la procedura de atribuire a contractului ________________________________________________________________________,</w:t>
      </w:r>
      <w:r>
        <w:rPr>
          <w:rFonts w:ascii="Times New Roman" w:hAnsi="Times New Roman"/>
          <w:szCs w:val="24"/>
        </w:rPr>
      </w:r>
    </w:p>
    <w:p>
      <w:pPr>
        <w:pStyle w:val="934"/>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contractului de achiziţie publică)</w:t>
      </w:r>
      <w:r>
        <w:rPr>
          <w:rFonts w:ascii="Times New Roman" w:hAnsi="Times New Roman"/>
          <w:i/>
          <w:iCs/>
          <w:sz w:val="20"/>
        </w:rPr>
      </w:r>
    </w:p>
    <w:p>
      <w:pPr>
        <w:pStyle w:val="934"/>
        <w:pBdr/>
        <w:tabs>
          <w:tab w:val="left" w:leader="none" w:pos="567"/>
        </w:tabs>
        <w:spacing/>
        <w:ind/>
        <w:jc w:val="center"/>
        <w:rPr>
          <w:rFonts w:ascii="Times New Roman" w:hAnsi="Times New Roman"/>
          <w:szCs w:val="24"/>
        </w:rPr>
      </w:pPr>
      <w:r>
        <w:rPr>
          <w:rFonts w:ascii="Times New Roman" w:hAnsi="Times New Roman"/>
          <w:szCs w:val="24"/>
        </w:rPr>
        <w:t xml:space="preserve">subsemnaţii______________________________________________________________, </w:t>
      </w:r>
      <w:r>
        <w:rPr>
          <w:rFonts w:ascii="Times New Roman" w:hAnsi="Times New Roman"/>
          <w:szCs w:val="24"/>
        </w:rPr>
      </w:r>
    </w:p>
    <w:p>
      <w:pPr>
        <w:pStyle w:val="934"/>
        <w:pBdr/>
        <w:tabs>
          <w:tab w:val="left" w:leader="none" w:pos="567"/>
        </w:tabs>
        <w:spacing/>
        <w:ind/>
        <w:jc w:val="center"/>
        <w:rPr>
          <w:rFonts w:ascii="Times New Roman" w:hAnsi="Times New Roman"/>
          <w:i/>
          <w:iCs/>
          <w:sz w:val="20"/>
        </w:rPr>
      </w:pPr>
      <w:r>
        <w:rPr>
          <w:rFonts w:ascii="Times New Roman" w:hAnsi="Times New Roman"/>
          <w:i/>
          <w:iCs/>
          <w:sz w:val="20"/>
        </w:rPr>
        <w:t xml:space="preserve"> (denumi</w:t>
      </w:r>
      <w:r>
        <w:rPr>
          <w:rFonts w:ascii="Times New Roman" w:hAnsi="Times New Roman"/>
          <w:i/>
          <w:iCs/>
          <w:sz w:val="20"/>
        </w:rPr>
        <w:t xml:space="preserve">rea băncii)</w:t>
      </w:r>
      <w:r>
        <w:rPr>
          <w:rFonts w:ascii="Times New Roman" w:hAnsi="Times New Roman"/>
          <w:i/>
          <w:iCs/>
          <w:sz w:val="20"/>
        </w:rPr>
      </w:r>
    </w:p>
    <w:p>
      <w:pPr>
        <w:pStyle w:val="934"/>
        <w:pBdr/>
        <w:tabs>
          <w:tab w:val="left" w:leader="none" w:pos="567"/>
        </w:tabs>
        <w:spacing/>
        <w:ind/>
        <w:rPr>
          <w:rFonts w:ascii="Times New Roman" w:hAnsi="Times New Roman"/>
          <w:szCs w:val="24"/>
        </w:rPr>
      </w:pPr>
      <w:r>
        <w:rPr>
          <w:rFonts w:ascii="Times New Roman" w:hAnsi="Times New Roman"/>
          <w:szCs w:val="24"/>
        </w:rPr>
        <w:t xml:space="preserve">Înregistrat la______________________________________________________________,</w:t>
      </w:r>
      <w:r>
        <w:rPr>
          <w:rFonts w:ascii="Times New Roman" w:hAnsi="Times New Roman"/>
          <w:szCs w:val="24"/>
        </w:rPr>
      </w:r>
    </w:p>
    <w:p>
      <w:pPr>
        <w:pStyle w:val="934"/>
        <w:pBdr/>
        <w:tabs>
          <w:tab w:val="left" w:leader="none" w:pos="567"/>
        </w:tabs>
        <w:spacing/>
        <w:ind/>
        <w:jc w:val="center"/>
        <w:rPr>
          <w:rFonts w:ascii="Times New Roman" w:hAnsi="Times New Roman"/>
          <w:i/>
          <w:iCs/>
          <w:sz w:val="20"/>
        </w:rPr>
      </w:pPr>
      <w:r>
        <w:rPr>
          <w:rFonts w:ascii="Times New Roman" w:hAnsi="Times New Roman"/>
          <w:i/>
          <w:iCs/>
          <w:sz w:val="20"/>
        </w:rPr>
        <w:t xml:space="preserve">(adresa băncii)</w:t>
      </w:r>
      <w:r>
        <w:rPr>
          <w:rFonts w:ascii="Times New Roman" w:hAnsi="Times New Roman"/>
          <w:i/>
          <w:iCs/>
          <w:sz w:val="20"/>
        </w:rPr>
      </w:r>
    </w:p>
    <w:p>
      <w:pPr>
        <w:pStyle w:val="934"/>
        <w:pBdr/>
        <w:tabs>
          <w:tab w:val="left" w:leader="none" w:pos="567"/>
        </w:tabs>
        <w:spacing/>
        <w:ind/>
        <w:rPr>
          <w:rFonts w:ascii="Times New Roman" w:hAnsi="Times New Roman"/>
          <w:szCs w:val="24"/>
        </w:rPr>
      </w:pPr>
      <w:r>
        <w:rPr>
          <w:rFonts w:ascii="Times New Roman" w:hAnsi="Times New Roman"/>
          <w:szCs w:val="24"/>
        </w:rPr>
        <w:t xml:space="preserve">ne  obligăm faţă de _______________________________________________________să </w:t>
      </w:r>
      <w:r>
        <w:rPr>
          <w:rFonts w:ascii="Times New Roman" w:hAnsi="Times New Roman"/>
          <w:szCs w:val="24"/>
        </w:rPr>
      </w:r>
    </w:p>
    <w:p>
      <w:pPr>
        <w:pStyle w:val="934"/>
        <w:pBdr/>
        <w:tabs>
          <w:tab w:val="left" w:leader="none" w:pos="567"/>
        </w:tabs>
        <w:spacing/>
        <w:ind/>
        <w:rPr>
          <w:rFonts w:ascii="Times New Roman" w:hAnsi="Times New Roman"/>
          <w:sz w:val="20"/>
        </w:rPr>
      </w:pPr>
      <w:r>
        <w:rPr>
          <w:rFonts w:ascii="Times New Roman" w:hAnsi="Times New Roman"/>
          <w:szCs w:val="24"/>
        </w:rPr>
        <w:t xml:space="preserve">                                             </w:t>
      </w:r>
      <w:r>
        <w:rPr>
          <w:rFonts w:ascii="Times New Roman" w:hAnsi="Times New Roman"/>
          <w:sz w:val="20"/>
        </w:rPr>
        <w:t xml:space="preserve">(</w:t>
      </w:r>
      <w:r>
        <w:rPr>
          <w:rFonts w:ascii="Times New Roman" w:hAnsi="Times New Roman"/>
          <w:i/>
          <w:iCs/>
          <w:sz w:val="20"/>
        </w:rPr>
        <w:t xml:space="preserve">denumirea autorităţii con</w:t>
      </w:r>
      <w:r>
        <w:rPr>
          <w:rFonts w:ascii="Times New Roman" w:hAnsi="Times New Roman"/>
          <w:i/>
          <w:iCs/>
          <w:sz w:val="20"/>
        </w:rPr>
        <w:t xml:space="preserve">tractante</w:t>
      </w:r>
      <w:r>
        <w:rPr>
          <w:rFonts w:ascii="Times New Roman" w:hAnsi="Times New Roman"/>
          <w:sz w:val="20"/>
        </w:rPr>
        <w:t xml:space="preserve">)</w:t>
      </w:r>
      <w:r>
        <w:rPr>
          <w:rFonts w:ascii="Times New Roman" w:hAnsi="Times New Roman"/>
          <w:sz w:val="20"/>
        </w:rPr>
      </w:r>
    </w:p>
    <w:p>
      <w:pPr>
        <w:pStyle w:val="934"/>
        <w:pBdr/>
        <w:tabs>
          <w:tab w:val="left" w:leader="none" w:pos="567"/>
        </w:tabs>
        <w:spacing/>
        <w:ind/>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 xml:space="preserve">(suma în litere şi în cifre)</w:t>
      </w:r>
      <w:r>
        <w:rPr>
          <w:rFonts w:ascii="Times New Roman" w:hAnsi="Times New Roman"/>
          <w:i/>
          <w:iCs/>
          <w:szCs w:val="24"/>
        </w:rPr>
      </w:r>
    </w:p>
    <w:p>
      <w:pPr>
        <w:pStyle w:val="934"/>
        <w:pBdr/>
        <w:tabs>
          <w:tab w:val="left" w:leader="none" w:pos="567"/>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r>
    </w:p>
    <w:p>
      <w:pPr>
        <w:pStyle w:val="934"/>
        <w:pBdr/>
        <w:tabs>
          <w:tab w:val="left" w:leader="none" w:pos="567"/>
        </w:tabs>
        <w:spacing/>
        <w:ind/>
        <w:jc w:val="both"/>
        <w:rPr>
          <w:rFonts w:ascii="Times New Roman" w:hAnsi="Times New Roman"/>
          <w:szCs w:val="24"/>
        </w:rPr>
      </w:pPr>
      <w:r>
        <w:rPr>
          <w:rFonts w:ascii="Times New Roman" w:hAnsi="Times New Roman"/>
          <w:szCs w:val="24"/>
        </w:rPr>
        <w:t xml:space="preserve">fără ca acesta să aibă obligaţia de a-şi motiva cererea respectivă, cu condiţia, ca în cererea sa autorit</w:t>
      </w:r>
      <w:r>
        <w:rPr>
          <w:rFonts w:ascii="Times New Roman" w:hAnsi="Times New Roman"/>
          <w:szCs w:val="24"/>
        </w:rPr>
        <w:t xml:space="preserve">atea contractantă să specifice că suma cerută de ea şi datorată ei este din cauza existenţei uneia sau mai multora dintre situaţiile următoare:</w:t>
      </w:r>
      <w:r>
        <w:rPr>
          <w:rFonts w:ascii="Times New Roman" w:hAnsi="Times New Roman"/>
          <w:szCs w:val="24"/>
        </w:rPr>
      </w:r>
    </w:p>
    <w:p>
      <w:pPr>
        <w:pStyle w:val="934"/>
        <w:numPr>
          <w:ilvl w:val="0"/>
          <w:numId w:val="5"/>
        </w:numPr>
        <w:pBdr/>
        <w:tabs>
          <w:tab w:val="left" w:leader="none" w:pos="1069"/>
        </w:tabs>
        <w:spacing/>
        <w:ind w:hanging="284" w:left="0"/>
        <w:jc w:val="both"/>
        <w:rPr>
          <w:rFonts w:ascii="Times New Roman" w:hAnsi="Times New Roman"/>
          <w:szCs w:val="24"/>
        </w:rPr>
      </w:pPr>
      <w:r>
        <w:rPr>
          <w:rFonts w:ascii="Times New Roman" w:hAnsi="Times New Roman"/>
          <w:szCs w:val="24"/>
        </w:rPr>
        <w:t xml:space="preserve">Ofertantul _____________________________________</w:t>
      </w:r>
      <w:r>
        <w:rPr>
          <w:rFonts w:ascii="Times New Roman" w:hAnsi="Times New Roman"/>
          <w:szCs w:val="24"/>
        </w:rPr>
      </w:r>
    </w:p>
    <w:p>
      <w:pPr>
        <w:pStyle w:val="934"/>
        <w:pBdr/>
        <w:tabs>
          <w:tab w:val="left" w:leader="none" w:pos="1069"/>
        </w:tabs>
        <w:spacing/>
        <w:ind/>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r>
        <w:rPr>
          <w:rFonts w:ascii="Times New Roman" w:hAnsi="Times New Roman"/>
          <w:i/>
          <w:iCs/>
          <w:sz w:val="20"/>
        </w:rPr>
      </w:r>
    </w:p>
    <w:p>
      <w:pPr>
        <w:pStyle w:val="934"/>
        <w:pBdr/>
        <w:tabs>
          <w:tab w:val="left" w:leader="none" w:pos="567"/>
        </w:tabs>
        <w:spacing/>
        <w:ind/>
        <w:rPr>
          <w:rFonts w:ascii="Times New Roman" w:hAnsi="Times New Roman"/>
          <w:szCs w:val="24"/>
        </w:rPr>
      </w:pPr>
      <w:r>
        <w:rPr>
          <w:rFonts w:ascii="Times New Roman" w:hAnsi="Times New Roman"/>
          <w:szCs w:val="24"/>
        </w:rPr>
        <w:t xml:space="preserve">îş</w:t>
      </w:r>
      <w:r>
        <w:rPr>
          <w:rFonts w:ascii="Times New Roman" w:hAnsi="Times New Roman"/>
          <w:szCs w:val="24"/>
        </w:rPr>
        <w:t xml:space="preserve">i  retrage sau modifică oferta în perioada de  valabilitate a acesteia;</w:t>
      </w:r>
      <w:r>
        <w:rPr>
          <w:rFonts w:ascii="Times New Roman" w:hAnsi="Times New Roman"/>
          <w:szCs w:val="24"/>
        </w:rPr>
      </w:r>
    </w:p>
    <w:p>
      <w:pPr>
        <w:pStyle w:val="934"/>
        <w:pBdr/>
        <w:tabs>
          <w:tab w:val="left" w:leader="none" w:pos="567"/>
        </w:tabs>
        <w:spacing/>
        <w:ind/>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4" w:name="_Hlk69119432"/>
      <w:r>
        <w:rPr>
          <w:rFonts w:ascii="Times New Roman" w:hAnsi="Times New Roman"/>
          <w:szCs w:val="24"/>
        </w:rPr>
        <w:t xml:space="preserve">Anexa nr.2 Anunțul de Participare</w:t>
      </w:r>
      <w:bookmarkEnd w:id="84"/>
      <w:r>
        <w:rPr>
          <w:rFonts w:ascii="Times New Roman" w:hAnsi="Times New Roman"/>
          <w:szCs w:val="24"/>
        </w:rPr>
        <w:t xml:space="preserve">, începînd cu data-limită pentru depunerea ofertei, în conformitate cu Anexa nr.</w:t>
      </w:r>
      <w:r>
        <w:rPr>
          <w:rFonts w:ascii="Times New Roman" w:hAnsi="Times New Roman"/>
          <w:szCs w:val="24"/>
        </w:rPr>
        <w:t xml:space="preserve">2 Anunțul de Participare, și rămâne obligatorie şi poate fi acceptată în orice moment până la expirarea acestei perioade;</w:t>
      </w:r>
      <w:r>
        <w:rPr>
          <w:rFonts w:ascii="Times New Roman" w:hAnsi="Times New Roman"/>
          <w:szCs w:val="24"/>
        </w:rPr>
      </w:r>
    </w:p>
    <w:p>
      <w:pPr>
        <w:pStyle w:val="934"/>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___________________________________</w:t>
      </w:r>
      <w:r>
        <w:rPr>
          <w:rFonts w:ascii="Times New Roman" w:hAnsi="Times New Roman"/>
          <w:szCs w:val="24"/>
        </w:rPr>
      </w:r>
    </w:p>
    <w:p>
      <w:pPr>
        <w:pStyle w:val="934"/>
        <w:pBdr/>
        <w:tabs>
          <w:tab w:val="left" w:leader="none" w:pos="567"/>
        </w:tabs>
        <w:spacing/>
        <w:ind/>
        <w:rPr>
          <w:rFonts w:ascii="Times New Roman" w:hAnsi="Times New Roman"/>
          <w:i/>
          <w:iCs/>
          <w:sz w:val="20"/>
        </w:rPr>
      </w:pPr>
      <w:r>
        <w:rPr>
          <w:rFonts w:ascii="Times New Roman" w:hAnsi="Times New Roman"/>
          <w:i/>
          <w:iCs/>
          <w:sz w:val="20"/>
        </w:rPr>
        <w:t xml:space="preserve">                                                                                                           (denumirea ofertantului)</w:t>
      </w:r>
      <w:r>
        <w:rPr>
          <w:rFonts w:ascii="Times New Roman" w:hAnsi="Times New Roman"/>
          <w:i/>
          <w:iCs/>
          <w:sz w:val="20"/>
        </w:rPr>
      </w:r>
    </w:p>
    <w:p>
      <w:pPr>
        <w:pStyle w:val="934"/>
        <w:pBdr/>
        <w:tabs>
          <w:tab w:val="left" w:leader="none" w:pos="567"/>
        </w:tabs>
        <w:spacing/>
        <w:ind w:hanging="349"/>
        <w:rPr>
          <w:rFonts w:ascii="Times New Roman" w:hAnsi="Times New Roman"/>
          <w:szCs w:val="24"/>
        </w:rPr>
      </w:pPr>
      <w:r>
        <w:rPr>
          <w:rFonts w:ascii="Times New Roman" w:hAnsi="Times New Roman"/>
          <w:szCs w:val="24"/>
        </w:rPr>
        <w:t xml:space="preserve">       nu a constituit garanţia de bună execuție;</w:t>
      </w:r>
      <w:r>
        <w:rPr>
          <w:rFonts w:ascii="Times New Roman" w:hAnsi="Times New Roman"/>
          <w:szCs w:val="24"/>
        </w:rPr>
      </w:r>
    </w:p>
    <w:p>
      <w:pPr>
        <w:pStyle w:val="934"/>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w:t>
      </w:r>
      <w:r>
        <w:rPr>
          <w:rFonts w:ascii="Times New Roman" w:hAnsi="Times New Roman"/>
          <w:szCs w:val="24"/>
        </w:rPr>
        <w:t xml:space="preserve">___________</w:t>
      </w:r>
      <w:r>
        <w:rPr>
          <w:rFonts w:ascii="Times New Roman" w:hAnsi="Times New Roman"/>
          <w:szCs w:val="24"/>
        </w:rPr>
      </w:r>
    </w:p>
    <w:p>
      <w:pPr>
        <w:pStyle w:val="934"/>
        <w:pBdr/>
        <w:tabs>
          <w:tab w:val="left" w:leader="none" w:pos="567"/>
        </w:tabs>
        <w:spacing/>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r>
        <w:rPr>
          <w:rFonts w:ascii="Times New Roman" w:hAnsi="Times New Roman"/>
          <w:i/>
          <w:iCs/>
          <w:sz w:val="20"/>
        </w:rPr>
      </w:r>
    </w:p>
    <w:p>
      <w:pPr>
        <w:pStyle w:val="934"/>
        <w:pBdr/>
        <w:tabs>
          <w:tab w:val="left" w:leader="none" w:pos="567"/>
        </w:tabs>
        <w:spacing/>
        <w:ind w:hanging="349"/>
        <w:rPr>
          <w:rFonts w:ascii="Times New Roman" w:hAnsi="Times New Roman"/>
          <w:szCs w:val="24"/>
        </w:rPr>
      </w:pPr>
      <w:r>
        <w:rPr>
          <w:rFonts w:ascii="Times New Roman" w:hAnsi="Times New Roman"/>
          <w:szCs w:val="24"/>
        </w:rPr>
        <w:t xml:space="preserve">      a refuzat să semneze contractul de achiziţie publică de bunuri/servicii;</w:t>
      </w:r>
      <w:r>
        <w:rPr>
          <w:rFonts w:ascii="Times New Roman" w:hAnsi="Times New Roman"/>
          <w:szCs w:val="24"/>
        </w:rPr>
      </w:r>
    </w:p>
    <w:p>
      <w:pPr>
        <w:pStyle w:val="934"/>
        <w:pBdr/>
        <w:tabs>
          <w:tab w:val="left" w:leader="none" w:pos="567"/>
        </w:tabs>
        <w:spacing/>
        <w:ind w:hanging="502"/>
        <w:rPr>
          <w:rFonts w:ascii="Times New Roman" w:hAnsi="Times New Roman"/>
          <w:szCs w:val="24"/>
        </w:rPr>
      </w:pPr>
      <w:r>
        <w:rPr>
          <w:rFonts w:ascii="Times New Roman" w:hAnsi="Times New Roman"/>
          <w:szCs w:val="24"/>
        </w:rPr>
      </w:r>
      <w:r>
        <w:rPr>
          <w:rFonts w:ascii="Times New Roman" w:hAnsi="Times New Roman"/>
          <w:szCs w:val="24"/>
        </w:rPr>
      </w:r>
    </w:p>
    <w:p>
      <w:pPr>
        <w:pStyle w:val="934"/>
        <w:pBdr/>
        <w:tabs>
          <w:tab w:val="left" w:leader="none" w:pos="567"/>
        </w:tabs>
        <w:spacing/>
        <w:ind/>
        <w:jc w:val="both"/>
        <w:rPr>
          <w:rFonts w:ascii="Times New Roman" w:hAnsi="Times New Roman"/>
          <w:szCs w:val="24"/>
        </w:rPr>
      </w:pPr>
      <w:r>
        <w:rPr>
          <w:rFonts w:ascii="Times New Roman" w:hAnsi="Times New Roman"/>
          <w:szCs w:val="24"/>
        </w:rPr>
        <w:t xml:space="preserve">Nu se execută vreo condiţie, specificată în documenația de a</w:t>
      </w:r>
      <w:r>
        <w:rPr>
          <w:rFonts w:ascii="Times New Roman" w:hAnsi="Times New Roman"/>
          <w:szCs w:val="24"/>
        </w:rPr>
        <w:t xml:space="preserve">tribuire înainte de semnarea contractului de achiziţie publică de bunuri/servicii.</w:t>
      </w:r>
      <w:r>
        <w:rPr>
          <w:rFonts w:ascii="Times New Roman" w:hAnsi="Times New Roman"/>
          <w:szCs w:val="24"/>
        </w:rPr>
      </w:r>
    </w:p>
    <w:p>
      <w:pPr>
        <w:pStyle w:val="934"/>
        <w:pBdr/>
        <w:tabs>
          <w:tab w:val="left" w:leader="none" w:pos="567"/>
        </w:tabs>
        <w:spacing/>
        <w:ind/>
        <w:jc w:val="both"/>
        <w:rPr>
          <w:rFonts w:ascii="Times New Roman" w:hAnsi="Times New Roman"/>
          <w:szCs w:val="24"/>
        </w:rPr>
      </w:pPr>
      <w:r>
        <w:rPr>
          <w:rFonts w:ascii="Times New Roman" w:hAnsi="Times New Roman"/>
          <w:szCs w:val="24"/>
        </w:rPr>
        <w:t xml:space="preserve">Prezenta garanţie este valabilă până la data de __________________________________</w:t>
      </w:r>
      <w:r>
        <w:rPr>
          <w:rFonts w:ascii="Times New Roman" w:hAnsi="Times New Roman"/>
          <w:szCs w:val="24"/>
        </w:rPr>
      </w:r>
    </w:p>
    <w:p>
      <w:pPr>
        <w:pStyle w:val="934"/>
        <w:pBdr/>
        <w:tabs>
          <w:tab w:val="left" w:leader="none" w:pos="567"/>
        </w:tabs>
        <w:spacing/>
        <w:ind/>
        <w:jc w:val="both"/>
        <w:rPr>
          <w:rFonts w:ascii="Times New Roman" w:hAnsi="Times New Roman"/>
          <w:szCs w:val="24"/>
        </w:rPr>
      </w:pPr>
      <w:r>
        <w:rPr>
          <w:rFonts w:ascii="Times New Roman" w:hAnsi="Times New Roman"/>
          <w:szCs w:val="24"/>
        </w:rPr>
        <w:t xml:space="preserve">Parafată de Banca_____________________________în ziua___luna____anul_______  </w:t>
      </w:r>
      <w:r>
        <w:rPr>
          <w:rFonts w:ascii="Times New Roman" w:hAnsi="Times New Roman"/>
          <w:szCs w:val="24"/>
        </w:rPr>
      </w:r>
    </w:p>
    <w:p>
      <w:pPr>
        <w:pStyle w:val="934"/>
        <w:pBdr/>
        <w:tabs>
          <w:tab w:val="left" w:leader="none" w:pos="567"/>
        </w:tabs>
        <w:spacing/>
        <w:ind/>
        <w:jc w:val="both"/>
        <w:rPr>
          <w:rFonts w:ascii="Times New Roman" w:hAnsi="Times New Roman"/>
          <w:sz w:val="20"/>
        </w:rPr>
      </w:pPr>
      <w:r>
        <w:rPr>
          <w:rFonts w:ascii="Times New Roman" w:hAnsi="Times New Roman"/>
          <w:i/>
          <w:iCs/>
          <w:sz w:val="20"/>
        </w:rPr>
        <w:t xml:space="preserve">            </w:t>
      </w:r>
      <w:r>
        <w:rPr>
          <w:rFonts w:ascii="Times New Roman" w:hAnsi="Times New Roman"/>
          <w:i/>
          <w:iCs/>
          <w:sz w:val="20"/>
        </w:rPr>
        <w:t xml:space="preserve">                                (semnătura autorizată</w:t>
      </w:r>
      <w:r>
        <w:rPr>
          <w:rFonts w:ascii="Times New Roman" w:hAnsi="Times New Roman"/>
          <w:sz w:val="20"/>
        </w:rPr>
        <w:t xml:space="preserve">)</w:t>
      </w:r>
      <w:r>
        <w:rPr>
          <w:rFonts w:ascii="Times New Roman" w:hAnsi="Times New Roman"/>
          <w:sz w:val="20"/>
        </w:rPr>
      </w:r>
    </w:p>
    <w:p>
      <w:pPr>
        <w:pBdr/>
        <w:spacing w:after="200" w:line="276" w:lineRule="auto"/>
        <w:ind/>
        <w:rPr>
          <w:lang w:eastAsia="zh-CN"/>
        </w:rPr>
      </w:pPr>
      <w:r/>
      <w:bookmarkStart w:id="85" w:name="_Toc449692097"/>
      <w:r/>
      <w:r>
        <w:rPr>
          <w:lang w:eastAsia="zh-CN"/>
        </w:rPr>
      </w:r>
    </w:p>
    <w:p>
      <w:pPr>
        <w:pBdr/>
        <w:spacing w:after="200" w:line="276" w:lineRule="auto"/>
        <w:ind/>
        <w:rPr>
          <w:lang w:eastAsia="zh-CN"/>
        </w:rPr>
      </w:pPr>
      <w:r>
        <w:rPr>
          <w:lang w:eastAsia="zh-CN"/>
        </w:rPr>
      </w:r>
      <w:r>
        <w:rPr>
          <w:lang w:eastAsia="zh-CN"/>
        </w:rPr>
      </w:r>
    </w:p>
    <w:p>
      <w:pPr>
        <w:pBdr/>
        <w:spacing/>
        <w:ind/>
        <w:jc w:val="right"/>
        <w:rPr>
          <w:sz w:val="22"/>
          <w:szCs w:val="22"/>
          <w:lang w:val="it-IT"/>
        </w:rPr>
      </w:pPr>
      <w:r>
        <w:rPr>
          <w:lang w:val="it-IT"/>
        </w:rPr>
        <w:t xml:space="preserve">Anexa nr. 10</w:t>
      </w:r>
      <w:r>
        <w:rPr>
          <w:sz w:val="22"/>
          <w:szCs w:val="22"/>
          <w:lang w:val="it-IT"/>
        </w:rPr>
      </w:r>
    </w:p>
    <w:p>
      <w:pPr>
        <w:pBdr/>
        <w:spacing/>
        <w:ind/>
        <w:jc w:val="right"/>
        <w:rPr>
          <w:lang w:val="it-IT"/>
        </w:rPr>
      </w:pPr>
      <w:r>
        <w:rPr>
          <w:lang w:val="it-IT"/>
        </w:rPr>
        <w:t xml:space="preserve">la Documentația standard nr._____</w:t>
      </w:r>
      <w:r>
        <w:rPr>
          <w:lang w:val="it-IT"/>
        </w:rPr>
      </w:r>
    </w:p>
    <w:p>
      <w:pPr>
        <w:pBdr/>
        <w:spacing/>
        <w:ind/>
        <w:jc w:val="right"/>
        <w:rPr>
          <w:lang w:val="it-IT"/>
        </w:rPr>
      </w:pPr>
      <w:r>
        <w:rPr>
          <w:lang w:val="it-IT"/>
        </w:rPr>
        <w:t xml:space="preserve">din “____” ________ 20___</w:t>
      </w:r>
      <w:r>
        <w:rPr>
          <w:lang w:val="it-IT"/>
        </w:rPr>
      </w:r>
    </w:p>
    <w:tbl>
      <w:tblPr>
        <w:tblW w:w="9744" w:type="dxa"/>
        <w:tblBorders/>
        <w:tblLayout w:type="fixed"/>
        <w:tblLook w:val="04A0" w:firstRow="1" w:lastRow="0" w:firstColumn="1" w:lastColumn="0" w:noHBand="0" w:noVBand="1"/>
      </w:tblPr>
      <w:tblGrid>
        <w:gridCol w:w="9744"/>
      </w:tblGrid>
      <w:tr>
        <w:trPr>
          <w:trHeight w:val="697"/>
        </w:trPr>
        <w:tc>
          <w:tcPr>
            <w:tcBorders/>
            <w:tcW w:w="9744" w:type="dxa"/>
            <w:vAlign w:val="center"/>
            <w:textDirection w:val="lrTb"/>
            <w:noWrap w:val="false"/>
          </w:tcPr>
          <w:p>
            <w:pPr>
              <w:keepNext w:val="true"/>
              <w:keepLines w:val="true"/>
              <w:pBdr/>
              <w:spacing w:before="200"/>
              <w:ind/>
              <w:jc w:val="center"/>
              <w:outlineLvl w:val="1"/>
              <w:rPr>
                <w:rFonts w:eastAsiaTheme="majorEastAsia"/>
                <w:b/>
                <w:bCs/>
                <w:sz w:val="26"/>
                <w:szCs w:val="26"/>
              </w:rPr>
            </w:pPr>
            <w:r>
              <w:rPr>
                <w:rFonts w:eastAsiaTheme="majorEastAsia"/>
                <w:b/>
                <w:bCs/>
                <w:sz w:val="26"/>
                <w:szCs w:val="26"/>
              </w:rPr>
            </w:r>
            <w:r>
              <w:rPr>
                <w:rFonts w:eastAsiaTheme="majorEastAsia"/>
                <w:b/>
                <w:bCs/>
                <w:sz w:val="26"/>
                <w:szCs w:val="26"/>
              </w:rPr>
            </w:r>
          </w:p>
        </w:tc>
      </w:tr>
      <w:tr>
        <w:trPr>
          <w:trHeight w:val="697"/>
        </w:trPr>
        <w:tc>
          <w:tcPr>
            <w:tcBorders/>
            <w:tcW w:w="9744" w:type="dxa"/>
            <w:vAlign w:val="center"/>
            <w:textDirection w:val="lrTb"/>
            <w:noWrap w:val="false"/>
          </w:tcPr>
          <w:p>
            <w:pPr>
              <w:pBdr/>
              <w:spacing w:line="360" w:lineRule="auto"/>
              <w:ind/>
              <w:jc w:val="both"/>
              <w:rPr/>
            </w:pPr>
            <w:r/>
            <w:r/>
          </w:p>
        </w:tc>
      </w:tr>
      <w:tr>
        <w:trPr>
          <w:trHeight w:val="80"/>
        </w:trPr>
        <w:tc>
          <w:tcPr>
            <w:tcBorders/>
            <w:tcW w:w="9744" w:type="dxa"/>
            <w:vAlign w:val="center"/>
            <w:textDirection w:val="lrTb"/>
            <w:noWrap w:val="false"/>
          </w:tcPr>
          <w:p>
            <w:pPr>
              <w:keepNext w:val="true"/>
              <w:keepLines w:val="true"/>
              <w:pBdr/>
              <w:spacing w:before="200"/>
              <w:ind/>
              <w:outlineLvl w:val="1"/>
              <w:rPr>
                <w:rFonts w:asciiTheme="majorHAnsi" w:hAnsiTheme="majorHAnsi" w:eastAsiaTheme="majorEastAsia" w:cstheme="majorBidi"/>
                <w:b/>
                <w:bCs/>
                <w:color w:val="5b9bd5" w:themeColor="accent1"/>
                <w:sz w:val="26"/>
                <w:szCs w:val="26"/>
              </w:rPr>
            </w:pPr>
            <w:r>
              <w:rPr>
                <w:rFonts w:asciiTheme="majorHAnsi" w:hAnsiTheme="majorHAnsi" w:eastAsiaTheme="majorEastAsia" w:cstheme="majorBidi"/>
                <w:b/>
                <w:bCs/>
                <w:color w:val="5b9bd5" w:themeColor="accent1"/>
                <w:sz w:val="26"/>
                <w:szCs w:val="26"/>
              </w:rPr>
            </w:r>
            <w:r>
              <w:rPr>
                <w:rFonts w:asciiTheme="majorHAnsi" w:hAnsiTheme="majorHAnsi" w:eastAsiaTheme="majorEastAsia" w:cstheme="majorBidi"/>
                <w:b/>
                <w:bCs/>
                <w:color w:val="5b9bd5" w:themeColor="accent1"/>
                <w:sz w:val="26"/>
                <w:szCs w:val="26"/>
              </w:rPr>
            </w:r>
          </w:p>
        </w:tc>
      </w:tr>
      <w:tr>
        <w:trPr>
          <w:trHeight w:val="697"/>
        </w:trPr>
        <w:tc>
          <w:tcPr>
            <w:tcBorders/>
            <w:tcW w:w="9744" w:type="dxa"/>
            <w:vAlign w:val="center"/>
            <w:textDirection w:val="lrTb"/>
            <w:noWrap w:val="false"/>
          </w:tcPr>
          <w:p>
            <w:pPr>
              <w:pBdr/>
              <w:spacing/>
              <w:ind/>
              <w:jc w:val="both"/>
              <w:rPr>
                <w:i/>
                <w:iCs/>
              </w:rPr>
            </w:pPr>
            <w:r>
              <w:rPr>
                <w:i/>
                <w:iCs/>
              </w:rPr>
              <w:t xml:space="preserve">[Banca comercială, la cererea ofertantului cîştigător</w:t>
            </w:r>
            <w:r>
              <w:rPr>
                <w:i/>
                <w:iCs/>
              </w:rPr>
              <w:t xml:space="preserve">, va completa acest formular pe foaie cu antet, în conformitate cu instrucţiunile de mai jos.]</w:t>
            </w:r>
            <w:r>
              <w:rPr>
                <w:i/>
                <w:iCs/>
              </w:rPr>
            </w:r>
          </w:p>
          <w:p>
            <w:pPr>
              <w:pBdr/>
              <w:spacing/>
              <w:ind/>
              <w:jc w:val="both"/>
              <w:rPr>
                <w:i/>
                <w:iCs/>
              </w:rPr>
            </w:pPr>
            <w:r>
              <w:rPr>
                <w:i/>
                <w:iCs/>
              </w:rPr>
            </w:r>
            <w:r>
              <w:rPr>
                <w:i/>
                <w:iCs/>
              </w:rPr>
            </w:r>
          </w:p>
          <w:p>
            <w:pPr>
              <w:pBdr/>
              <w:tabs>
                <w:tab w:val="right" w:leader="none" w:pos="6000"/>
                <w:tab w:val="right" w:leader="none" w:pos="9360"/>
              </w:tabs>
              <w:spacing w:line="360" w:lineRule="auto"/>
              <w:ind w:right="990"/>
              <w:jc w:val="both"/>
              <w:rPr/>
            </w:pPr>
            <w:r>
              <w:t xml:space="preserve">Data: “___” _____________________ 20__</w:t>
            </w:r>
            <w:r/>
          </w:p>
          <w:p>
            <w:pPr>
              <w:pBdr/>
              <w:tabs>
                <w:tab w:val="right" w:leader="none" w:pos="6000"/>
                <w:tab w:val="right" w:leader="none" w:pos="9360"/>
              </w:tabs>
              <w:spacing w:line="360" w:lineRule="auto"/>
              <w:ind w:right="660"/>
              <w:jc w:val="both"/>
              <w:rPr/>
            </w:pPr>
            <w:r>
              <w:t xml:space="preserve">Procedura de achiziție Nr.: </w:t>
            </w:r>
            <w:r>
              <w:tab/>
            </w:r>
            <w:r>
              <w:rPr>
                <w:iCs/>
              </w:rPr>
              <w:t xml:space="preserve">_______________________________________</w:t>
            </w:r>
            <w:r/>
          </w:p>
          <w:p>
            <w:pPr>
              <w:pBdr/>
              <w:tabs>
                <w:tab w:val="right" w:leader="none" w:pos="6000"/>
              </w:tabs>
              <w:spacing w:line="360" w:lineRule="auto"/>
              <w:ind/>
              <w:jc w:val="both"/>
              <w:rPr>
                <w:b/>
              </w:rPr>
            </w:pPr>
            <w:r>
              <w:rPr>
                <w:b/>
              </w:rPr>
            </w:r>
            <w:r>
              <w:rPr>
                <w:b/>
              </w:rPr>
            </w:r>
          </w:p>
          <w:p>
            <w:pPr>
              <w:pBdr/>
              <w:tabs>
                <w:tab w:val="right" w:leader="none" w:pos="6000"/>
              </w:tabs>
              <w:spacing/>
              <w:ind/>
              <w:jc w:val="both"/>
              <w:rPr>
                <w:iCs/>
              </w:rPr>
            </w:pPr>
            <w:r>
              <w:rPr>
                <w:b/>
              </w:rPr>
              <w:t xml:space="preserve">Oficiul Băncii</w:t>
            </w:r>
            <w:r>
              <w:t xml:space="preserve">:</w:t>
            </w:r>
            <w:r>
              <w:tab/>
            </w:r>
            <w:r>
              <w:rPr>
                <w:iCs/>
              </w:rPr>
              <w:t xml:space="preserve">_____________________________________</w:t>
            </w:r>
            <w:r>
              <w:rPr>
                <w:iCs/>
              </w:rPr>
            </w:r>
          </w:p>
          <w:p>
            <w:pPr>
              <w:pBdr/>
              <w:tabs>
                <w:tab w:val="right" w:leader="none" w:pos="6000"/>
              </w:tabs>
              <w:spacing w:line="360" w:lineRule="auto"/>
              <w:ind w:right="3574" w:firstLine="1560"/>
              <w:jc w:val="center"/>
              <w:rPr>
                <w:sz w:val="18"/>
                <w:szCs w:val="18"/>
              </w:rPr>
            </w:pPr>
            <w:r>
              <w:rPr>
                <w:i/>
                <w:iCs/>
                <w:sz w:val="18"/>
                <w:szCs w:val="18"/>
              </w:rPr>
              <w:t xml:space="preserve">[introduceţi numele complet al garantului]</w:t>
            </w:r>
            <w:r>
              <w:rPr>
                <w:sz w:val="18"/>
                <w:szCs w:val="18"/>
              </w:rPr>
            </w:r>
          </w:p>
          <w:p>
            <w:pPr>
              <w:pBdr/>
              <w:tabs>
                <w:tab w:val="right" w:leader="none" w:pos="6000"/>
                <w:tab w:val="right" w:leader="none" w:pos="9360"/>
              </w:tabs>
              <w:spacing/>
              <w:ind w:right="658"/>
              <w:jc w:val="both"/>
              <w:rPr>
                <w:iCs/>
              </w:rPr>
            </w:pPr>
            <w:r>
              <w:rPr>
                <w:b/>
              </w:rPr>
              <w:t xml:space="preserve">Beneficiar</w:t>
            </w:r>
            <w:r>
              <w:t xml:space="preserve">: </w:t>
            </w:r>
            <w:r>
              <w:tab/>
              <w:t xml:space="preserve">_</w:t>
            </w:r>
            <w:r>
              <w:rPr>
                <w:iCs/>
              </w:rPr>
              <w:t xml:space="preserve">_______________________________________</w:t>
            </w:r>
            <w:r>
              <w:rPr>
                <w:iCs/>
              </w:rPr>
            </w:r>
          </w:p>
          <w:p>
            <w:pPr>
              <w:pBdr/>
              <w:tabs>
                <w:tab w:val="right" w:leader="none" w:pos="6000"/>
                <w:tab w:val="right" w:leader="none" w:pos="9360"/>
              </w:tabs>
              <w:spacing w:line="360" w:lineRule="auto"/>
              <w:ind w:right="3574" w:firstLine="1134"/>
              <w:jc w:val="center"/>
              <w:rPr>
                <w:iCs/>
                <w:sz w:val="18"/>
                <w:szCs w:val="18"/>
              </w:rPr>
            </w:pPr>
            <w:r>
              <w:rPr>
                <w:i/>
                <w:iCs/>
                <w:sz w:val="18"/>
                <w:szCs w:val="18"/>
              </w:rPr>
              <w:t xml:space="preserve">[introduceţi numele complet al autorităţii contractante]</w:t>
            </w:r>
            <w:r>
              <w:rPr>
                <w:iCs/>
                <w:sz w:val="18"/>
                <w:szCs w:val="18"/>
              </w:rPr>
            </w:r>
          </w:p>
          <w:p>
            <w:pPr>
              <w:pBdr/>
              <w:tabs>
                <w:tab w:val="right" w:leader="none" w:pos="6000"/>
                <w:tab w:val="right" w:leader="none" w:pos="9360"/>
              </w:tabs>
              <w:spacing w:line="360" w:lineRule="auto"/>
              <w:ind w:right="660"/>
              <w:jc w:val="both"/>
              <w:rPr/>
            </w:pPr>
            <w:r/>
            <w:r/>
          </w:p>
          <w:p>
            <w:pPr>
              <w:pBdr/>
              <w:spacing/>
              <w:ind/>
              <w:jc w:val="center"/>
              <w:rPr>
                <w:b/>
                <w:bCs/>
                <w:sz w:val="28"/>
                <w:szCs w:val="28"/>
              </w:rPr>
            </w:pPr>
            <w:r/>
            <w:bookmarkStart w:id="86" w:name="_Hlk77771126"/>
            <w:r>
              <w:rPr>
                <w:b/>
                <w:bCs/>
                <w:sz w:val="28"/>
                <w:szCs w:val="28"/>
              </w:rPr>
              <w:t xml:space="preserve">GARANŢIA DE BUNĂ EXECUŢIE</w:t>
            </w:r>
            <w:bookmarkEnd w:id="86"/>
            <w:r/>
            <w:r>
              <w:rPr>
                <w:b/>
                <w:bCs/>
                <w:sz w:val="28"/>
                <w:szCs w:val="28"/>
              </w:rPr>
            </w:r>
          </w:p>
          <w:p>
            <w:pPr>
              <w:pBdr/>
              <w:spacing/>
              <w:ind/>
              <w:jc w:val="center"/>
              <w:rPr>
                <w:i/>
                <w:iCs/>
                <w:sz w:val="28"/>
                <w:szCs w:val="28"/>
              </w:rPr>
            </w:pPr>
            <w:r>
              <w:rPr>
                <w:b/>
                <w:bCs/>
                <w:sz w:val="28"/>
                <w:szCs w:val="28"/>
              </w:rPr>
              <w:t xml:space="preserve">Nr. </w:t>
            </w:r>
            <w:r>
              <w:rPr>
                <w:i/>
                <w:iCs/>
                <w:sz w:val="28"/>
                <w:szCs w:val="28"/>
              </w:rPr>
              <w:t xml:space="preserve">_______________</w:t>
            </w:r>
            <w:r>
              <w:rPr>
                <w:i/>
                <w:iCs/>
                <w:sz w:val="28"/>
                <w:szCs w:val="28"/>
              </w:rPr>
            </w:r>
          </w:p>
          <w:p>
            <w:pPr>
              <w:pBdr/>
              <w:spacing/>
              <w:ind w:firstLine="720"/>
              <w:jc w:val="both"/>
              <w:rPr/>
            </w:pPr>
            <w:r/>
            <w:r/>
          </w:p>
          <w:p>
            <w:pPr>
              <w:pBdr/>
              <w:spacing/>
              <w:ind/>
              <w:jc w:val="both"/>
              <w:rPr/>
            </w:pPr>
            <w:r>
              <w:t xml:space="preserve">Noi, </w:t>
            </w:r>
            <w:r>
              <w:rPr>
                <w:i/>
                <w:iCs/>
              </w:rPr>
              <w:t xml:space="preserve">[introduceţi numele legal şi adresa băncii],</w:t>
            </w:r>
            <w:r>
              <w:t xml:space="preserve"> am fost informaţi că firmei </w:t>
            </w:r>
            <w:r>
              <w:rPr>
                <w:i/>
                <w:iCs/>
              </w:rPr>
              <w:t xml:space="preserve">[introduceţi numele deplin al Furnizorului/Prestatorului]</w:t>
            </w:r>
            <w:r>
              <w:t xml:space="preserve"> (numit în continuare „Furnizor/Prestator”) i-a fost adjudecat Contractul de achiziție  publică de livrare/prestare __________</w:t>
            </w:r>
            <w:r>
              <w:t xml:space="preserve">____ [</w:t>
            </w:r>
            <w:r>
              <w:rPr>
                <w:i/>
              </w:rPr>
              <w:t xml:space="preserve">obiectul achiziţiei,</w:t>
            </w:r>
            <w:r>
              <w:rPr>
                <w:i/>
                <w:iCs/>
              </w:rPr>
              <w:t xml:space="preserve"> descrieţi bunurile/serviciile</w:t>
            </w:r>
            <w:r>
              <w:t xml:space="preserve">] conform anunțului/invitaţiei la procedura de achiziție nr. din _________. 20_ [</w:t>
            </w:r>
            <w:r>
              <w:rPr>
                <w:i/>
              </w:rPr>
              <w:t xml:space="preserve">numărul şi data procedurii de achiziție</w:t>
            </w:r>
            <w:r>
              <w:t xml:space="preserve">] (numit în continuare „Contract”). </w:t>
            </w:r>
            <w:r/>
          </w:p>
          <w:p>
            <w:pPr>
              <w:pBdr/>
              <w:spacing/>
              <w:ind/>
              <w:jc w:val="both"/>
              <w:rPr/>
            </w:pPr>
            <w:r/>
            <w:r/>
          </w:p>
          <w:p>
            <w:pPr>
              <w:pBdr/>
              <w:spacing/>
              <w:ind/>
              <w:jc w:val="both"/>
              <w:rPr/>
            </w:pPr>
            <w:r>
              <w:t xml:space="preserve">Prin urmare, noi înţelegem că Furnizorul/Prestatorul trebuie să depună o Garanţie de bună execuţie în conformitate cu prevederile documentației de atribuire.</w:t>
            </w:r>
            <w:r/>
          </w:p>
          <w:p>
            <w:pPr>
              <w:pBdr/>
              <w:spacing/>
              <w:ind/>
              <w:jc w:val="both"/>
              <w:rPr/>
            </w:pPr>
            <w:r/>
            <w:r/>
          </w:p>
          <w:p>
            <w:pPr>
              <w:pBdr/>
              <w:spacing/>
              <w:ind/>
              <w:jc w:val="both"/>
              <w:rPr/>
            </w:pPr>
            <w:r>
              <w:t xml:space="preserve">În urma solicitării Furnizorul/Prestatorului, noi, prin prezenta, ne angajăm irevocabil să vă plă</w:t>
            </w:r>
            <w:r>
              <w:t xml:space="preserve">tim orice sumă(e) ce nu depăşeşte </w:t>
            </w:r>
            <w:r>
              <w:rPr>
                <w:i/>
                <w:iCs/>
              </w:rPr>
              <w:t xml:space="preserve">[introduceţi suma(ele) în cifre şi cuvinte] </w:t>
            </w:r>
            <w:r>
              <w:rPr>
                <w:iCs/>
              </w:rPr>
              <w:t xml:space="preserve">la primirea primei cereri în scris din partea Dvs., prin care declaraţi că Furnizorul/</w:t>
            </w:r>
            <w:r>
              <w:t xml:space="preserve">Prestatorul</w:t>
            </w:r>
            <w:r>
              <w:rPr>
                <w:iCs/>
              </w:rPr>
              <w:t xml:space="preserve"> nu îndeplineşte una sau mai multe obligaţii conform Contractului, fără discuţii </w:t>
            </w:r>
            <w:r>
              <w:rPr>
                <w:iCs/>
              </w:rPr>
              <w:t xml:space="preserve">sau clarificări şi fără necesitatea de a demonstra sau arăta temeiurile sau motivele pentru cererea Dvs. Sau pentru suma indicată în aceasta</w:t>
            </w:r>
            <w:r>
              <w:t xml:space="preserve">.</w:t>
            </w:r>
            <w:r/>
          </w:p>
          <w:p>
            <w:pPr>
              <w:pBdr/>
              <w:spacing/>
              <w:ind/>
              <w:jc w:val="both"/>
              <w:rPr/>
            </w:pPr>
            <w:r/>
            <w:r/>
          </w:p>
          <w:p>
            <w:pPr>
              <w:pBdr/>
              <w:spacing/>
              <w:ind/>
              <w:jc w:val="both"/>
              <w:rPr/>
            </w:pPr>
            <w:r>
              <w:t xml:space="preserve">Această Garanţie va expira nu mai tîrziu de </w:t>
            </w:r>
            <w:r>
              <w:rPr>
                <w:i/>
                <w:iCs/>
              </w:rPr>
              <w:t xml:space="preserve">[introduceţi numărul]</w:t>
            </w:r>
            <w:r>
              <w:t xml:space="preserve"> de la data de </w:t>
            </w:r>
            <w:r>
              <w:rPr>
                <w:i/>
                <w:iCs/>
              </w:rPr>
              <w:t xml:space="preserve">[introduceţi luna][introduceţi an</w:t>
            </w:r>
            <w:r>
              <w:rPr>
                <w:i/>
                <w:iCs/>
              </w:rPr>
              <w:t xml:space="preserve">ul]</w:t>
            </w:r>
            <w:r>
              <w:t xml:space="preserve">, şi orice cerere de plată ce ţine de aceasta trebuie recepţionată de către noi la oficiu pînă la această dată inclusiv. </w:t>
            </w:r>
            <w:r/>
          </w:p>
          <w:p>
            <w:pPr>
              <w:pBdr/>
              <w:tabs>
                <w:tab w:val="left" w:leader="none" w:pos="3175"/>
              </w:tabs>
              <w:spacing/>
              <w:ind w:firstLine="720"/>
              <w:jc w:val="both"/>
              <w:rPr>
                <w:i/>
                <w:iCs/>
              </w:rPr>
            </w:pPr>
            <w:r>
              <w:rPr>
                <w:i/>
                <w:iCs/>
              </w:rPr>
            </w:r>
            <w:r>
              <w:rPr>
                <w:i/>
                <w:iCs/>
              </w:rPr>
            </w:r>
          </w:p>
          <w:p>
            <w:pPr>
              <w:pBdr/>
              <w:tabs>
                <w:tab w:val="left" w:leader="none" w:pos="3175"/>
              </w:tabs>
              <w:spacing/>
              <w:ind/>
              <w:jc w:val="both"/>
              <w:rPr>
                <w:i/>
              </w:rPr>
            </w:pPr>
            <w:r>
              <w:rPr>
                <w:i/>
              </w:rPr>
              <w:t xml:space="preserve">[semnăturile reprezentanţilor autorizaţi ai băncii şi ai Furnizorului/Prestatorului]</w:t>
            </w:r>
            <w:r>
              <w:rPr>
                <w:i/>
              </w:rPr>
            </w:r>
          </w:p>
          <w:p>
            <w:pPr>
              <w:pBdr/>
              <w:tabs>
                <w:tab w:val="left" w:leader="none" w:pos="3175"/>
              </w:tabs>
              <w:spacing/>
              <w:ind/>
              <w:jc w:val="both"/>
              <w:rPr>
                <w:i/>
              </w:rPr>
            </w:pPr>
            <w:r>
              <w:rPr>
                <w:i/>
              </w:rPr>
            </w:r>
            <w:r>
              <w:rPr>
                <w:i/>
              </w:rPr>
            </w:r>
          </w:p>
          <w:p>
            <w:pPr>
              <w:pBdr/>
              <w:tabs>
                <w:tab w:val="left" w:leader="none" w:pos="3175"/>
              </w:tabs>
              <w:spacing/>
              <w:ind/>
              <w:jc w:val="both"/>
              <w:rPr>
                <w:i/>
              </w:rPr>
            </w:pPr>
            <w:r>
              <w:rPr>
                <w:i/>
              </w:rPr>
            </w:r>
            <w:r>
              <w:rPr>
                <w:i/>
              </w:rPr>
            </w:r>
          </w:p>
          <w:p>
            <w:pPr>
              <w:pBdr/>
              <w:tabs>
                <w:tab w:val="left" w:leader="none" w:pos="3175"/>
              </w:tabs>
              <w:spacing/>
              <w:ind/>
              <w:jc w:val="both"/>
              <w:rPr>
                <w:i/>
              </w:rPr>
            </w:pPr>
            <w:r>
              <w:rPr>
                <w:i/>
              </w:rPr>
            </w:r>
            <w:r>
              <w:rPr>
                <w:i/>
              </w:rPr>
            </w:r>
          </w:p>
          <w:p>
            <w:pPr>
              <w:pBdr/>
              <w:tabs>
                <w:tab w:val="left" w:leader="none" w:pos="3175"/>
              </w:tabs>
              <w:spacing/>
              <w:ind/>
              <w:jc w:val="both"/>
              <w:rPr>
                <w:i/>
              </w:rPr>
            </w:pPr>
            <w:r>
              <w:rPr>
                <w:i/>
              </w:rPr>
            </w:r>
            <w:r>
              <w:rPr>
                <w:i/>
              </w:rPr>
            </w:r>
          </w:p>
          <w:p>
            <w:pPr>
              <w:pBdr/>
              <w:tabs>
                <w:tab w:val="left" w:leader="none" w:pos="3175"/>
              </w:tabs>
              <w:spacing/>
              <w:ind/>
              <w:jc w:val="both"/>
              <w:rPr>
                <w:i/>
              </w:rPr>
            </w:pPr>
            <w:r>
              <w:rPr>
                <w:i/>
              </w:rPr>
            </w:r>
            <w:r>
              <w:rPr>
                <w:i/>
              </w:rPr>
            </w:r>
          </w:p>
          <w:p>
            <w:pPr>
              <w:pBdr/>
              <w:spacing w:line="360" w:lineRule="auto"/>
              <w:ind/>
              <w:jc w:val="both"/>
              <w:rPr/>
            </w:pPr>
            <w:r/>
            <w:r/>
          </w:p>
        </w:tc>
      </w:tr>
    </w:tbl>
    <w:p>
      <w:pPr>
        <w:pBdr/>
        <w:spacing/>
        <w:ind/>
        <w:jc w:val="right"/>
        <w:rPr>
          <w:sz w:val="22"/>
          <w:szCs w:val="22"/>
          <w:lang w:val="it-IT"/>
        </w:rPr>
      </w:pPr>
      <w:r/>
      <w:bookmarkStart w:id="87" w:name="_Toc449692108"/>
      <w:r/>
      <w:bookmarkEnd w:id="85"/>
      <w:r>
        <w:rPr>
          <w:lang w:val="it-IT"/>
        </w:rPr>
        <w:t xml:space="preserve">Anexa nr. 11</w:t>
      </w:r>
      <w:r>
        <w:rPr>
          <w:sz w:val="22"/>
          <w:szCs w:val="22"/>
          <w:lang w:val="it-IT"/>
        </w:rPr>
      </w:r>
    </w:p>
    <w:p>
      <w:pPr>
        <w:pBdr/>
        <w:spacing/>
        <w:ind/>
        <w:jc w:val="right"/>
        <w:rPr>
          <w:lang w:val="it-IT"/>
        </w:rPr>
      </w:pPr>
      <w:r>
        <w:rPr>
          <w:lang w:val="it-IT"/>
        </w:rPr>
        <w:t xml:space="preserve">la 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Bdr/>
        <w:spacing w:after="200" w:line="276" w:lineRule="auto"/>
        <w:ind/>
        <w:rPr>
          <w:rFonts w:eastAsia="PMingLiU"/>
          <w:lang w:eastAsia="zh-CN"/>
        </w:rPr>
      </w:pPr>
      <w:r>
        <w:rPr>
          <w:rFonts w:eastAsia="PMingLiU"/>
          <w:lang w:eastAsia="zh-CN"/>
        </w:rPr>
      </w:r>
      <w:r>
        <w:rPr>
          <w:rFonts w:eastAsia="PMingLiU"/>
          <w:lang w:eastAsia="zh-CN"/>
        </w:rPr>
      </w:r>
    </w:p>
    <w:p>
      <w:pPr>
        <w:pStyle w:val="934"/>
        <w:pBdr/>
        <w:tabs>
          <w:tab w:val="left" w:leader="none" w:pos="567"/>
        </w:tabs>
        <w:spacing/>
        <w:ind/>
        <w:jc w:val="center"/>
        <w:rPr>
          <w:rFonts w:ascii="Times New Roman" w:hAnsi="Times New Roman"/>
          <w:b/>
          <w:szCs w:val="24"/>
        </w:rPr>
      </w:pPr>
      <w:r/>
      <w:bookmarkStart w:id="88" w:name="_Hlk77771143"/>
      <w:r/>
      <w:bookmarkEnd w:id="87"/>
      <w:r>
        <w:rPr>
          <w:rFonts w:ascii="Times New Roman" w:hAnsi="Times New Roman"/>
          <w:b/>
          <w:szCs w:val="24"/>
        </w:rPr>
        <w:t xml:space="preserve">INFORMAŢII PRIVIND ASOCIEREA</w:t>
      </w:r>
      <w:bookmarkEnd w:id="88"/>
      <w:r/>
      <w:r>
        <w:rPr>
          <w:rFonts w:ascii="Times New Roman" w:hAnsi="Times New Roman"/>
          <w:b/>
          <w:szCs w:val="24"/>
        </w:rPr>
      </w:r>
    </w:p>
    <w:p>
      <w:pPr>
        <w:pStyle w:val="934"/>
        <w:pBdr/>
        <w:tabs>
          <w:tab w:val="left" w:leader="none" w:pos="567"/>
        </w:tabs>
        <w:spacing/>
        <w:ind/>
        <w:jc w:val="center"/>
        <w:rPr>
          <w:rFonts w:ascii="Times New Roman" w:hAnsi="Times New Roman"/>
          <w:b/>
          <w:szCs w:val="24"/>
        </w:rPr>
      </w:pPr>
      <w:r>
        <w:rPr>
          <w:rFonts w:ascii="Times New Roman" w:hAnsi="Times New Roman"/>
          <w:b/>
          <w:szCs w:val="24"/>
        </w:rPr>
      </w:r>
      <w:r>
        <w:rPr>
          <w:rFonts w:ascii="Times New Roman" w:hAnsi="Times New Roman"/>
          <w:b/>
          <w:szCs w:val="24"/>
        </w:rPr>
      </w:r>
    </w:p>
    <w:p>
      <w:pPr>
        <w:pBdr/>
        <w:tabs>
          <w:tab w:val="left" w:leader="none" w:pos="567"/>
        </w:tabs>
        <w:spacing/>
        <w:ind/>
        <w:jc w:val="both"/>
        <w:rPr>
          <w:u w:val="single"/>
        </w:rPr>
      </w:pPr>
      <w:r>
        <w:rPr>
          <w:b/>
        </w:rPr>
        <w:t xml:space="preserve">1.P</w:t>
      </w:r>
      <w:r>
        <w:rPr>
          <w:rFonts w:hint="eastAsia"/>
          <w:b/>
        </w:rPr>
        <w:t xml:space="preserve">ă</w:t>
      </w:r>
      <w:r>
        <w:rPr>
          <w:b/>
        </w:rPr>
        <w:t xml:space="preserve">r</w:t>
      </w:r>
      <w:r>
        <w:rPr>
          <w:rFonts w:hint="eastAsia"/>
          <w:b/>
        </w:rPr>
        <w:t xml:space="preserve">ţ</w:t>
      </w:r>
      <w:r>
        <w:rPr>
          <w:b/>
        </w:rPr>
        <w:t xml:space="preserve">i contractante</w:t>
      </w:r>
      <w:r>
        <w:t xml:space="preserve"> (agen</w:t>
      </w:r>
      <w:r>
        <w:rPr>
          <w:rFonts w:hint="eastAsia"/>
        </w:rPr>
        <w:t xml:space="preserve">ţ</w:t>
      </w:r>
      <w:r>
        <w:t xml:space="preserve">i economici)</w:t>
      </w:r>
      <w:r>
        <w:rPr>
          <w:u w:val="single"/>
        </w:rP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w:t>
      </w:r>
      <w:r>
        <w:t xml:space="preserve">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pBdr/>
        <w:tabs>
          <w:tab w:val="left" w:leader="none" w:pos="567"/>
        </w:tabs>
        <w:spacing/>
        <w:ind/>
        <w:jc w:val="both"/>
        <w:rPr/>
      </w:pPr>
      <w:r>
        <w:rPr>
          <w:b/>
        </w:rPr>
        <w:t xml:space="preserve">2. Adrese, telefon, fax </w:t>
      </w:r>
      <w:r>
        <w:t xml:space="preserve"> a oficiilor partenerilor (p</w:t>
      </w:r>
      <w:r>
        <w:rPr>
          <w:rFonts w:hint="eastAsia"/>
        </w:rPr>
        <w:t xml:space="preserve">ă</w:t>
      </w:r>
      <w:r>
        <w:t xml:space="preserve">r</w:t>
      </w:r>
      <w:r>
        <w:rPr>
          <w:rFonts w:hint="eastAsia"/>
        </w:rPr>
        <w:t xml:space="preserve">ţ</w:t>
      </w:r>
      <w:r>
        <w:t xml:space="preserve">i contractante):</w:t>
      </w:r>
      <w:r/>
    </w:p>
    <w:p>
      <w:pPr>
        <w:pStyle w:val="933"/>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933"/>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w:t>
      </w:r>
      <w:r>
        <w:t xml:space="preserve">_______________________________</w:t>
      </w:r>
      <w:r/>
    </w:p>
    <w:p>
      <w:pPr>
        <w:pStyle w:val="933"/>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Bdr/>
        <w:tabs>
          <w:tab w:val="left" w:leader="none" w:pos="567"/>
        </w:tabs>
        <w:spacing/>
        <w:ind/>
        <w:jc w:val="both"/>
        <w:rPr/>
      </w:pPr>
      <w:r>
        <w:rPr>
          <w:b/>
        </w:rPr>
        <w:t xml:space="preserve">3. Informa</w:t>
      </w:r>
      <w:r>
        <w:rPr>
          <w:rFonts w:hint="eastAsia"/>
          <w:b/>
        </w:rPr>
        <w:t xml:space="preserve">ţ</w:t>
      </w:r>
      <w:r>
        <w:rPr>
          <w:b/>
        </w:rPr>
        <w:t xml:space="preserve">ii privind modul de asociere:</w:t>
      </w:r>
      <w:r/>
    </w:p>
    <w:p>
      <w:pPr>
        <w:pStyle w:val="934"/>
        <w:pBdr/>
        <w:tabs>
          <w:tab w:val="left" w:leader="none" w:pos="567"/>
        </w:tabs>
        <w:spacing/>
        <w:ind/>
        <w:jc w:val="both"/>
        <w:rPr>
          <w:rFonts w:ascii="Times New Roman" w:hAnsi="Times New Roman"/>
          <w:szCs w:val="24"/>
        </w:rPr>
      </w:pPr>
      <w:r>
        <w:rPr>
          <w:rFonts w:ascii="Times New Roman" w:hAnsi="Times New Roman"/>
          <w:szCs w:val="24"/>
        </w:rPr>
        <w:t xml:space="preserve">a) Data încheierii contractului de asociere ______________________________________</w:t>
      </w:r>
      <w:r>
        <w:rPr>
          <w:rFonts w:ascii="Times New Roman" w:hAnsi="Times New Roman"/>
          <w:szCs w:val="24"/>
        </w:rPr>
      </w:r>
    </w:p>
    <w:p>
      <w:pPr>
        <w:pBdr/>
        <w:tabs>
          <w:tab w:val="left" w:leader="none" w:pos="567"/>
        </w:tabs>
        <w:spacing/>
        <w:ind/>
        <w:jc w:val="both"/>
        <w:rPr/>
      </w:pPr>
      <w:r>
        <w:t xml:space="preserve">b) Locul </w:t>
      </w:r>
      <w:r>
        <w:rPr>
          <w:rFonts w:hint="eastAsia"/>
        </w:rPr>
        <w:t xml:space="preserve">ş</w:t>
      </w:r>
      <w:r>
        <w:t xml:space="preserve">i data înregistr</w:t>
      </w:r>
      <w:r>
        <w:rPr>
          <w:rFonts w:hint="eastAsia"/>
        </w:rPr>
        <w:t xml:space="preserve">ă</w:t>
      </w:r>
      <w:r>
        <w:t xml:space="preserve">rii asocia</w:t>
      </w:r>
      <w:r>
        <w:rPr>
          <w:rFonts w:hint="eastAsia"/>
        </w:rPr>
        <w:t xml:space="preserve">ţ</w:t>
      </w:r>
      <w:r>
        <w:t xml:space="preserve">iei_________________________________________</w:t>
      </w:r>
      <w:r/>
    </w:p>
    <w:p>
      <w:pPr>
        <w:pStyle w:val="930"/>
        <w:pBdr/>
        <w:tabs>
          <w:tab w:val="left" w:leader="none" w:pos="567"/>
        </w:tabs>
        <w:spacing/>
        <w:ind/>
        <w:jc w:val="both"/>
        <w:rPr/>
      </w:pPr>
      <w:r>
        <w:t xml:space="preserve">c)Activit</w:t>
      </w:r>
      <w:r>
        <w:rPr>
          <w:rFonts w:hint="eastAsia"/>
        </w:rPr>
        <w:t xml:space="preserve">ăţ</w:t>
      </w:r>
      <w:r>
        <w:t xml:space="preserve">i economice ce se vor realiza în comun ________________________________________</w:t>
      </w:r>
      <w:r>
        <w:t xml:space="preserve">_________________________________</w:t>
      </w:r>
      <w:r/>
    </w:p>
    <w:p>
      <w:pPr>
        <w:pBdr/>
        <w:tabs>
          <w:tab w:val="left" w:leader="none" w:pos="284"/>
        </w:tabs>
        <w:spacing/>
        <w:ind/>
        <w:jc w:val="both"/>
        <w:rPr/>
      </w:pPr>
      <w:r>
        <w:t xml:space="preserve">d) Contribu</w:t>
      </w:r>
      <w:r>
        <w:rPr>
          <w:rFonts w:hint="eastAsia"/>
        </w:rPr>
        <w:t xml:space="preserve">ţ</w:t>
      </w:r>
      <w:r>
        <w:t xml:space="preserve">ia fiec</w:t>
      </w:r>
      <w:r>
        <w:rPr>
          <w:rFonts w:hint="eastAsia"/>
        </w:rPr>
        <w:t xml:space="preserve">ă</w:t>
      </w:r>
      <w:r>
        <w:t xml:space="preserve">rei p</w:t>
      </w:r>
      <w:r>
        <w:rPr>
          <w:rFonts w:hint="eastAsia"/>
        </w:rPr>
        <w:t xml:space="preserve">ă</w:t>
      </w:r>
      <w:r>
        <w:t xml:space="preserve">r</w:t>
      </w:r>
      <w:r>
        <w:rPr>
          <w:rFonts w:hint="eastAsia"/>
        </w:rPr>
        <w:t xml:space="preserve">ţ</w:t>
      </w:r>
      <w:r>
        <w:t xml:space="preserve">i la realizarea activit</w:t>
      </w:r>
      <w:r>
        <w:rPr>
          <w:rFonts w:hint="eastAsia"/>
        </w:rPr>
        <w:t xml:space="preserve">ăţ</w:t>
      </w:r>
      <w:r>
        <w:t xml:space="preserve">ilor economice comune convenite _________________________________________________________________________________________________________________________________________</w:t>
      </w:r>
      <w:r>
        <w:t xml:space="preserve">_________</w:t>
      </w:r>
      <w:r/>
    </w:p>
    <w:p>
      <w:pPr>
        <w:pBdr>
          <w:bottom w:val="single" w:color="000000" w:sz="12" w:space="1"/>
        </w:pBdr>
        <w:tabs>
          <w:tab w:val="left" w:leader="none" w:pos="567"/>
        </w:tabs>
        <w:spacing/>
        <w:ind/>
        <w:jc w:val="both"/>
        <w:rPr/>
      </w:pPr>
      <w:r>
        <w:t xml:space="preserve">e) Valoarea  și cota procentual</w:t>
      </w:r>
      <w:r>
        <w:rPr>
          <w:rFonts w:hint="eastAsia"/>
        </w:rPr>
        <w:t xml:space="preserve">ă</w:t>
      </w:r>
      <w:r>
        <w:t xml:space="preserve"> a bunurilor livrate/serviciilor prestate de fiecare asociat </w:t>
      </w:r>
      <w:r/>
    </w:p>
    <w:p>
      <w:pPr>
        <w:pBdr/>
        <w:tabs>
          <w:tab w:val="left" w:leader="none" w:pos="567"/>
        </w:tabs>
        <w:spacing/>
        <w:ind/>
        <w:jc w:val="both"/>
        <w:rPr/>
      </w:pPr>
      <w:r>
        <w:t xml:space="preserve">f) Condi</w:t>
      </w:r>
      <w:r>
        <w:rPr>
          <w:rFonts w:hint="eastAsia"/>
        </w:rPr>
        <w:t xml:space="preserve">ţ</w:t>
      </w:r>
      <w:r>
        <w:t xml:space="preserve">ii de administrare a asocia</w:t>
      </w:r>
      <w:r>
        <w:rPr>
          <w:rFonts w:hint="eastAsia"/>
        </w:rPr>
        <w:t xml:space="preserve">ţ</w:t>
      </w:r>
      <w:r>
        <w:t xml:space="preserve">iei_________________________________________</w:t>
      </w:r>
      <w:r/>
    </w:p>
    <w:p>
      <w:pPr>
        <w:pBdr/>
        <w:tabs>
          <w:tab w:val="left" w:leader="none" w:pos="567"/>
        </w:tabs>
        <w:spacing/>
        <w:ind/>
        <w:jc w:val="both"/>
        <w:rPr/>
      </w:pPr>
      <w:r>
        <w:t xml:space="preserve">g)Modalitatea de împ</w:t>
      </w:r>
      <w:r>
        <w:rPr>
          <w:rFonts w:hint="eastAsia"/>
        </w:rPr>
        <w:t xml:space="preserve">ă</w:t>
      </w:r>
      <w:r>
        <w:t xml:space="preserve">r</w:t>
      </w:r>
      <w:r>
        <w:rPr>
          <w:rFonts w:hint="eastAsia"/>
        </w:rPr>
        <w:t xml:space="preserve">ţ</w:t>
      </w:r>
      <w:r>
        <w:t xml:space="preserve">ire a rezultatelor activit</w:t>
      </w:r>
      <w:r>
        <w:rPr>
          <w:rFonts w:hint="eastAsia"/>
        </w:rPr>
        <w:t xml:space="preserve">ăţ</w:t>
      </w:r>
      <w:r>
        <w:t xml:space="preserve">ii economice comune</w:t>
      </w:r>
      <w:r>
        <w:t xml:space="preserve"> desf</w:t>
      </w:r>
      <w:r>
        <w:rPr>
          <w:rFonts w:hint="eastAsia"/>
        </w:rPr>
        <w:t xml:space="preserve">ăş</w:t>
      </w:r>
      <w:r>
        <w:t xml:space="preserve">urate _________________________________________________________________________</w:t>
      </w:r>
      <w:r/>
    </w:p>
    <w:p>
      <w:pPr>
        <w:pBdr/>
        <w:tabs>
          <w:tab w:val="left" w:leader="none" w:pos="284"/>
        </w:tabs>
        <w:spacing/>
        <w:ind/>
        <w:jc w:val="both"/>
        <w:rPr/>
      </w:pPr>
      <w:r>
        <w:t xml:space="preserve">h)Cauze de încetare a asocia</w:t>
      </w:r>
      <w:r>
        <w:rPr>
          <w:rFonts w:hint="eastAsia"/>
        </w:rPr>
        <w:t xml:space="preserve">ţ</w:t>
      </w:r>
      <w:r>
        <w:t xml:space="preserve">iei </w:t>
      </w:r>
      <w:r>
        <w:rPr>
          <w:rFonts w:hint="eastAsia"/>
        </w:rPr>
        <w:t xml:space="preserve">ş</w:t>
      </w:r>
      <w:r>
        <w:t xml:space="preserve">i modul de </w:t>
      </w:r>
      <w:r>
        <w:rPr>
          <w:rFonts w:hint="eastAsia"/>
        </w:rPr>
        <w:t xml:space="preserve">î</w:t>
      </w:r>
      <w:r>
        <w:t xml:space="preserve">mp</w:t>
      </w:r>
      <w:r>
        <w:rPr>
          <w:rFonts w:hint="eastAsia"/>
        </w:rPr>
        <w:t xml:space="preserve">ă</w:t>
      </w:r>
      <w:r>
        <w:t xml:space="preserve">r</w:t>
      </w:r>
      <w:r>
        <w:rPr>
          <w:rFonts w:hint="eastAsia"/>
        </w:rPr>
        <w:t xml:space="preserve">ţ</w:t>
      </w:r>
      <w:r>
        <w:t xml:space="preserve">ire a rezultatelor   lichid</w:t>
      </w:r>
      <w:r>
        <w:rPr>
          <w:rFonts w:hint="eastAsia"/>
        </w:rPr>
        <w:t xml:space="preserve">ă</w:t>
      </w:r>
      <w:r>
        <w:t xml:space="preserve">rii_________________________________________________________________</w:t>
      </w:r>
      <w:r/>
    </w:p>
    <w:p>
      <w:pPr>
        <w:pBdr/>
        <w:tabs>
          <w:tab w:val="left" w:leader="none" w:pos="567"/>
        </w:tabs>
        <w:spacing/>
        <w:ind/>
        <w:jc w:val="both"/>
        <w:rPr/>
      </w:pPr>
      <w:r>
        <w:t xml:space="preserve">i) Repartizarea fizic</w:t>
      </w:r>
      <w:r>
        <w:rPr>
          <w:rFonts w:hint="eastAsia"/>
        </w:rPr>
        <w:t xml:space="preserve">ă</w:t>
      </w:r>
      <w:r>
        <w:t xml:space="preserve">, valoric</w:t>
      </w:r>
      <w:r>
        <w:rPr>
          <w:rFonts w:hint="eastAsia"/>
        </w:rPr>
        <w:t xml:space="preserve">ă</w:t>
      </w:r>
      <w:r>
        <w:t xml:space="preserve"> </w:t>
      </w:r>
      <w:r>
        <w:rPr>
          <w:rFonts w:hint="eastAsia"/>
        </w:rPr>
        <w:t xml:space="preserve">ş</w:t>
      </w:r>
      <w:r>
        <w:t xml:space="preserve">i procentual</w:t>
      </w:r>
      <w:r>
        <w:rPr>
          <w:rFonts w:hint="eastAsia"/>
        </w:rPr>
        <w:t xml:space="preserve">ă</w:t>
      </w:r>
      <w:r>
        <w:t xml:space="preserve"> între fiecare asociat pentru executarea obiectivului supus licita</w:t>
      </w:r>
      <w:r>
        <w:rPr>
          <w:rFonts w:hint="eastAsia"/>
        </w:rPr>
        <w:t xml:space="preserve">ţ</w:t>
      </w:r>
      <w:r>
        <w:t xml:space="preserve">iei__________________________________________________</w:t>
      </w:r>
      <w:r/>
    </w:p>
    <w:p>
      <w:pPr>
        <w:pBdr/>
        <w:tabs>
          <w:tab w:val="left" w:leader="none" w:pos="567"/>
        </w:tabs>
        <w:spacing/>
        <w:ind/>
        <w:jc w:val="both"/>
        <w:rPr/>
      </w:pPr>
      <w:r>
        <w:t xml:space="preserve">j) Alte cauze______________________________________________________________</w:t>
      </w:r>
      <w:r/>
    </w:p>
    <w:p>
      <w:pPr>
        <w:pBdr/>
        <w:spacing/>
        <w:ind/>
        <w:jc w:val="both"/>
        <w:rPr>
          <w:rFonts w:eastAsia="PMingLiU"/>
          <w:lang w:eastAsia="zh-CN"/>
        </w:rPr>
      </w:pP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Data complet</w:t>
      </w:r>
      <w:r>
        <w:rPr>
          <w:rFonts w:hint="cs" w:eastAsia="PMingLiU"/>
          <w:lang w:eastAsia="zh-CN"/>
        </w:rPr>
        <w:t xml:space="preserve">ă</w:t>
      </w:r>
      <w:r>
        <w:rPr>
          <w:rFonts w:eastAsia="PMingLiU"/>
          <w:lang w:eastAsia="zh-CN"/>
        </w:rPr>
        <w:t xml:space="preserve">rii _______________</w:t>
      </w:r>
      <w:r>
        <w:rPr>
          <w:rFonts w:eastAsia="PMingLiU"/>
          <w:lang w:eastAsia="zh-CN"/>
        </w:rPr>
        <w:t xml:space="preserve">___________________                           </w:t>
      </w:r>
      <w:r>
        <w:rPr>
          <w:rFonts w:eastAsia="PMingLiU"/>
          <w:lang w:eastAsia="zh-CN"/>
        </w:rPr>
        <w:tab/>
      </w:r>
      <w:r>
        <w:rPr>
          <w:rFonts w:eastAsia="PMingLiU"/>
          <w:lang w:eastAsia="zh-CN"/>
        </w:rPr>
        <w:tab/>
      </w:r>
      <w:r>
        <w:rPr>
          <w:rFonts w:eastAsia="PMingLiU"/>
          <w:lang w:eastAsia="zh-CN"/>
        </w:rPr>
      </w:r>
    </w:p>
    <w:p>
      <w:pPr>
        <w:pBdr/>
        <w:spacing/>
        <w:ind/>
        <w:jc w:val="both"/>
        <w:rPr>
          <w:rFonts w:eastAsia="PMingLiU"/>
          <w:lang w:eastAsia="zh-CN"/>
        </w:rPr>
      </w:pPr>
      <w:r>
        <w:rPr>
          <w:rFonts w:eastAsia="PMingLiU"/>
          <w:lang w:eastAsia="zh-CN"/>
        </w:rPr>
        <w:t xml:space="preserve">Semnat Liderul Asociației: __________________________</w:t>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Asociatul secund: __________________________</w:t>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p>
    <w:p>
      <w:pPr>
        <w:pBdr/>
        <w:tabs>
          <w:tab w:val="left" w:leader="none" w:pos="567"/>
        </w:tabs>
        <w:spacing/>
        <w:ind/>
        <w:jc w:val="both"/>
        <w:rPr>
          <w:rFonts w:eastAsia="PMingLiU"/>
          <w:lang w:eastAsia="zh-CN"/>
        </w:rPr>
      </w:pPr>
      <w:r>
        <w:rPr>
          <w:rFonts w:eastAsia="PMingLiU"/>
          <w:lang w:eastAsia="zh-CN"/>
        </w:rPr>
        <w:t xml:space="preserve">Denumirea firmei: _____________________________</w:t>
      </w:r>
      <w:r>
        <w:rPr>
          <w:rFonts w:eastAsia="PMingLiU"/>
          <w:lang w:eastAsia="zh-CN"/>
        </w:rPr>
        <w:t xml:space="preserve">____  </w:t>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bookmarkStart w:id="89" w:name="_Toc390252620"/>
      <w:r/>
      <w:bookmarkStart w:id="90" w:name="_Toc449692117"/>
      <w:r/>
      <w:r>
        <w:rPr>
          <w:rFonts w:eastAsiaTheme="majorEastAsia"/>
          <w:b/>
          <w:bCs/>
        </w:rPr>
      </w:r>
    </w:p>
    <w:p>
      <w:pPr>
        <w:pBdr/>
        <w:spacing/>
        <w:ind/>
        <w:jc w:val="center"/>
        <w:rPr>
          <w:rFonts w:eastAsia="PMingLiU"/>
          <w:b/>
          <w:lang w:eastAsia="zh-CN"/>
        </w:rPr>
      </w:pP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p>
    <w:p>
      <w:pPr>
        <w:pBdr/>
        <w:spacing/>
        <w:ind/>
        <w:jc w:val="right"/>
        <w:rPr>
          <w:sz w:val="22"/>
          <w:szCs w:val="22"/>
          <w:lang w:val="it-IT"/>
        </w:rPr>
      </w:pPr>
      <w:r>
        <w:rPr>
          <w:lang w:val="it-IT"/>
        </w:rPr>
        <w:t xml:space="preserve">Anexa nr. 12</w:t>
      </w:r>
      <w:r>
        <w:rPr>
          <w:sz w:val="22"/>
          <w:szCs w:val="22"/>
          <w:lang w:val="it-IT"/>
        </w:rPr>
      </w:r>
    </w:p>
    <w:p>
      <w:pPr>
        <w:pBdr/>
        <w:spacing/>
        <w:ind/>
        <w:jc w:val="right"/>
        <w:rPr>
          <w:lang w:val="it-IT"/>
        </w:rPr>
      </w:pPr>
      <w:r>
        <w:rPr>
          <w:lang w:val="it-IT"/>
        </w:rPr>
        <w:t xml:space="preserve">la Documentația standard nr._____</w:t>
      </w:r>
      <w:r>
        <w:rPr>
          <w:lang w:val="it-IT"/>
        </w:rPr>
      </w:r>
    </w:p>
    <w:p>
      <w:pPr>
        <w:pBdr/>
        <w:spacing/>
        <w:ind/>
        <w:jc w:val="right"/>
        <w:rPr>
          <w:lang w:val="it-IT"/>
        </w:rPr>
      </w:pPr>
      <w:r>
        <w:rPr>
          <w:lang w:val="it-IT"/>
        </w:rPr>
        <w:t xml:space="preserve">din “____” ________ 20___</w:t>
      </w:r>
      <w:r>
        <w:rPr>
          <w:lang w:val="it-IT"/>
        </w:rPr>
      </w:r>
    </w:p>
    <w:p>
      <w:pPr>
        <w:pBdr/>
        <w:spacing/>
        <w:ind/>
        <w:jc w:val="center"/>
        <w:rPr>
          <w:rFonts w:eastAsia="PMingLiU"/>
          <w:b/>
          <w:lang w:eastAsia="zh-CN"/>
        </w:rPr>
      </w:pP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p>
    <w:p>
      <w:pPr>
        <w:pBdr/>
        <w:spacing/>
        <w:ind/>
        <w:jc w:val="center"/>
        <w:rPr>
          <w:b/>
        </w:rPr>
      </w:pPr>
      <w:r>
        <w:rPr>
          <w:b/>
        </w:rPr>
      </w:r>
      <w:r>
        <w:rPr>
          <w:b/>
        </w:rPr>
      </w:r>
    </w:p>
    <w:p>
      <w:pPr>
        <w:pBdr/>
        <w:tabs>
          <w:tab w:val="left" w:leader="none" w:pos="567"/>
        </w:tabs>
        <w:spacing/>
        <w:ind/>
        <w:jc w:val="center"/>
        <w:rPr>
          <w:rFonts w:eastAsia="PMingLiU"/>
          <w:b/>
          <w:lang w:eastAsia="zh-CN"/>
        </w:rPr>
      </w:pPr>
      <w:r/>
      <w:bookmarkStart w:id="91" w:name="_Hlk77771164"/>
      <w:r>
        <w:rPr>
          <w:rFonts w:eastAsia="PMingLiU"/>
          <w:b/>
          <w:lang w:eastAsia="zh-CN"/>
        </w:rPr>
        <w:t xml:space="preserve">DECLARAȚIE </w:t>
      </w:r>
      <w:r>
        <w:rPr>
          <w:rFonts w:eastAsia="PMingLiU"/>
          <w:b/>
          <w:lang w:eastAsia="zh-CN"/>
        </w:rPr>
      </w:r>
    </w:p>
    <w:p>
      <w:pPr>
        <w:pBdr/>
        <w:tabs>
          <w:tab w:val="left" w:leader="none" w:pos="567"/>
        </w:tabs>
        <w:spacing/>
        <w:ind/>
        <w:jc w:val="center"/>
        <w:rPr>
          <w:b/>
        </w:rPr>
      </w:pPr>
      <w:r>
        <w:rPr>
          <w:rFonts w:eastAsia="PMingLiU"/>
          <w:b/>
          <w:lang w:eastAsia="zh-CN"/>
        </w:rPr>
        <w:t xml:space="preserve">privind </w:t>
      </w:r>
      <w:r>
        <w:rPr>
          <w:b/>
        </w:rPr>
        <w:t xml:space="preserve">lista principalelor livrari/prestări efectuate în ultimii 3 ani de activitate</w:t>
      </w:r>
      <w:bookmarkEnd w:id="91"/>
      <w:r/>
      <w:r>
        <w:rPr>
          <w:b/>
        </w:rPr>
      </w:r>
    </w:p>
    <w:p>
      <w:pPr>
        <w:pBdr/>
        <w:tabs>
          <w:tab w:val="left" w:leader="none" w:pos="567"/>
        </w:tabs>
        <w:spacing/>
        <w:ind/>
        <w:jc w:val="center"/>
        <w:rPr>
          <w:b/>
        </w:rPr>
      </w:pPr>
      <w:r>
        <w:rPr>
          <w:b/>
        </w:rPr>
      </w:r>
      <w:r>
        <w:rPr>
          <w:b/>
        </w:rPr>
      </w:r>
    </w:p>
    <w:p>
      <w:pPr>
        <w:pBdr/>
        <w:tabs>
          <w:tab w:val="left" w:leader="none" w:pos="567"/>
        </w:tabs>
        <w:spacing/>
        <w:ind/>
        <w:rPr>
          <w:b/>
        </w:rPr>
      </w:pPr>
      <w:r>
        <w:rPr>
          <w:b/>
        </w:rPr>
      </w:r>
      <w:r>
        <w:rPr>
          <w:b/>
        </w:rPr>
      </w:r>
    </w:p>
    <w:tbl>
      <w:tblPr>
        <w:tblW w:w="8676" w:type="dxa"/>
        <w:tblInd w:w="108" w:type="dxa"/>
        <w:tblBorders/>
        <w:tblLayout w:type="fixed"/>
        <w:tblLook w:val="00A0" w:firstRow="1" w:lastRow="0" w:firstColumn="1" w:lastColumn="0" w:noHBand="0" w:noVBand="0"/>
      </w:tblPr>
      <w:tblGrid>
        <w:gridCol w:w="607"/>
        <w:gridCol w:w="1080"/>
        <w:gridCol w:w="1440"/>
        <w:gridCol w:w="2147"/>
        <w:gridCol w:w="1843"/>
        <w:gridCol w:w="1559"/>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Nr</w:t>
            </w:r>
            <w:r>
              <w:rPr>
                <w:b/>
                <w:bCs/>
              </w:rPr>
            </w:r>
          </w:p>
          <w:p>
            <w:pPr>
              <w:pBdr/>
              <w:spacing/>
              <w:ind/>
              <w:jc w:val="center"/>
              <w:rPr>
                <w:b/>
                <w:bCs/>
                <w:lang w:eastAsia="zh-CN"/>
              </w:rPr>
            </w:pPr>
            <w:r>
              <w:rPr>
                <w:b/>
                <w:bCs/>
              </w:rPr>
              <w:t xml:space="preserve">d/o</w:t>
            </w:r>
            <w:r>
              <w:rPr>
                <w:b/>
                <w:bCs/>
                <w:lang w:eastAsia="zh-CN"/>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b/>
                <w:bCs/>
              </w:rPr>
            </w:pPr>
            <w:r>
              <w:rPr>
                <w:b/>
                <w:bCs/>
              </w:rPr>
              <w:t xml:space="preserve">Obiectul contractului</w:t>
            </w:r>
            <w:r>
              <w:rPr>
                <w:b/>
                <w:bCs/>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b/>
                <w:bCs/>
              </w:rPr>
            </w:pPr>
            <w:r>
              <w:rPr>
                <w:b/>
                <w:bCs/>
              </w:rPr>
              <w:t xml:space="preserve">Denumirea/numele</w:t>
            </w:r>
            <w:r>
              <w:rPr>
                <w:b/>
                <w:bCs/>
              </w:rPr>
              <w:t xml:space="preserve"> beneficiarului/Adresa</w:t>
            </w:r>
            <w:r>
              <w:rPr>
                <w:b/>
                <w:bCs/>
              </w:rPr>
            </w:r>
          </w:p>
        </w:tc>
        <w:tc>
          <w:tcPr>
            <w:tcBorders>
              <w:top w:val="single" w:color="auto"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b/>
                <w:bCs/>
              </w:rPr>
            </w:pPr>
            <w:r>
              <w:rPr>
                <w:b/>
                <w:bCs/>
              </w:rPr>
              <w:t xml:space="preserve">Calitatea Furnizorului/Prestatorului</w:t>
            </w:r>
            <w:r>
              <w:rPr>
                <w:b/>
                <w:bCs/>
                <w:vertAlign w:val="superscript"/>
              </w:rPr>
              <w:t xml:space="preserve">*)</w:t>
            </w:r>
            <w:r>
              <w:rPr>
                <w:b/>
                <w:bCs/>
              </w:rP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b/>
                <w:bCs/>
              </w:rPr>
            </w:pPr>
            <w:r>
              <w:rPr>
                <w:b/>
                <w:bCs/>
              </w:rPr>
              <w:t xml:space="preserve">Pre</w:t>
            </w:r>
            <w:r>
              <w:rPr>
                <w:rFonts w:hint="eastAsia"/>
                <w:b/>
                <w:bCs/>
              </w:rPr>
              <w:t xml:space="preserve">ţ</w:t>
            </w:r>
            <w:r>
              <w:rPr>
                <w:b/>
                <w:bCs/>
              </w:rPr>
              <w:t xml:space="preserve">ul contractului/ valoarea bunurilor/serviciilor livrate/prestate</w:t>
            </w:r>
            <w:r>
              <w:rPr>
                <w:b/>
                <w:bCs/>
              </w:rP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b/>
                <w:bCs/>
              </w:rPr>
            </w:pPr>
            <w:r>
              <w:rPr>
                <w:b/>
                <w:bCs/>
              </w:rPr>
              <w:t xml:space="preserve">Perioada de livrare/prestare (luni)</w:t>
            </w:r>
            <w:r>
              <w:rPr>
                <w:b/>
                <w:bCs/>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1</w:t>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2</w:t>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w:t>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bl>
    <w:p>
      <w:pPr>
        <w:pBdr/>
        <w:spacing/>
        <w:ind/>
        <w:jc w:val="both"/>
        <w:rPr>
          <w:vertAlign w:val="superscript"/>
        </w:rPr>
      </w:pPr>
      <w:r>
        <w:rPr>
          <w:vertAlign w:val="superscript"/>
        </w:rPr>
      </w:r>
      <w:r>
        <w:rPr>
          <w:vertAlign w:val="superscript"/>
        </w:rPr>
      </w:r>
    </w:p>
    <w:p>
      <w:pPr>
        <w:pBdr/>
        <w:spacing/>
        <w:ind/>
        <w:jc w:val="both"/>
        <w:rPr/>
      </w:pPr>
      <w:r>
        <w:rPr>
          <w:vertAlign w:val="superscript"/>
        </w:rPr>
        <w:t xml:space="preserve">*)</w:t>
      </w:r>
      <w:r>
        <w:t xml:space="preserve"> Se precizeaz</w:t>
      </w:r>
      <w:r>
        <w:rPr>
          <w:rFonts w:hint="eastAsia"/>
        </w:rPr>
        <w:t xml:space="preserve">ă</w:t>
      </w:r>
      <w:r>
        <w:t xml:space="preserve"> calitatea în care a participat la îndeplinirea contractului, care poate fi de: contractant unic sau lider de asocia</w:t>
      </w:r>
      <w:r>
        <w:rPr>
          <w:rFonts w:hint="eastAsia"/>
        </w:rPr>
        <w:t xml:space="preserve">ţ</w:t>
      </w:r>
      <w:r>
        <w:t xml:space="preserve">ie; contractant asociat; subcontractant.</w:t>
      </w:r>
      <w:r/>
    </w:p>
    <w:p>
      <w:pPr>
        <w:pBdr/>
        <w:spacing/>
        <w:ind/>
        <w:jc w:val="both"/>
        <w:rPr>
          <w:rFonts w:eastAsia="PMingLiU"/>
          <w:lang w:eastAsia="zh-CN"/>
        </w:rPr>
      </w:pPr>
      <w:r>
        <w:rPr>
          <w:rFonts w:eastAsia="PMingLiU"/>
          <w:lang w:eastAsia="zh-CN"/>
        </w:rPr>
        <w:t xml:space="preserve">Semnat: ________________________________________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F</w:t>
      </w:r>
      <w:r>
        <w:rPr>
          <w:rFonts w:eastAsia="PMingLiU"/>
          <w:lang w:eastAsia="zh-CN"/>
        </w:rPr>
        <w:t xml:space="preserve">unc</w:t>
      </w:r>
      <w:r>
        <w:rPr>
          <w:rFonts w:hint="cs" w:eastAsia="PMingLiU"/>
          <w:lang w:eastAsia="zh-CN"/>
        </w:rPr>
        <w:t xml:space="preserve">ţ</w:t>
      </w:r>
      <w:r>
        <w:rPr>
          <w:rFonts w:eastAsia="PMingLiU"/>
          <w:lang w:eastAsia="zh-CN"/>
        </w:rPr>
        <w:t xml:space="preserve">ia în cadrul firmei: ___________________________</w:t>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w:t>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pBdr/>
        <w:spacing/>
        <w:ind/>
        <w:jc w:val="right"/>
        <w:rPr>
          <w:lang w:val="it-IT"/>
        </w:rPr>
      </w:pPr>
      <w:r>
        <w:rPr>
          <w:lang w:val="it-IT"/>
        </w:rPr>
      </w:r>
      <w:r>
        <w:rPr>
          <w:lang w:val="it-IT"/>
        </w:rPr>
      </w:r>
    </w:p>
    <w:p>
      <w:pPr>
        <w:pBdr/>
        <w:spacing/>
        <w:ind/>
        <w:jc w:val="right"/>
        <w:rPr>
          <w:sz w:val="22"/>
          <w:szCs w:val="22"/>
          <w:lang w:val="it-IT"/>
        </w:rPr>
      </w:pPr>
      <w:r>
        <w:rPr>
          <w:lang w:val="it-IT"/>
        </w:rPr>
        <w:t xml:space="preserve">Anexa nr. 13</w:t>
      </w:r>
      <w:r>
        <w:rPr>
          <w:sz w:val="22"/>
          <w:szCs w:val="22"/>
          <w:lang w:val="it-IT"/>
        </w:rPr>
      </w:r>
    </w:p>
    <w:p>
      <w:pPr>
        <w:pBdr/>
        <w:spacing/>
        <w:ind/>
        <w:jc w:val="right"/>
        <w:rPr>
          <w:lang w:val="it-IT"/>
        </w:rPr>
      </w:pPr>
      <w:r>
        <w:rPr>
          <w:lang w:val="it-IT"/>
        </w:rPr>
        <w:t xml:space="preserve">la Documentația standard nr._____</w:t>
      </w:r>
      <w:r>
        <w:rPr>
          <w:lang w:val="it-IT"/>
        </w:rPr>
      </w:r>
    </w:p>
    <w:p>
      <w:pPr>
        <w:pBdr/>
        <w:spacing/>
        <w:ind/>
        <w:jc w:val="right"/>
        <w:rPr>
          <w:lang w:val="it-IT"/>
        </w:rPr>
      </w:pPr>
      <w:r>
        <w:rPr>
          <w:lang w:val="it-IT"/>
        </w:rPr>
        <w:t xml:space="preserve">din “____” ________ 20___</w:t>
      </w:r>
      <w:r>
        <w:rPr>
          <w:lang w:val="it-IT"/>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keepNext w:val="true"/>
        <w:pBdr/>
        <w:spacing/>
        <w:ind w:firstLine="1"/>
        <w:jc w:val="center"/>
        <w:outlineLvl w:val="1"/>
        <w:rPr>
          <w:rFonts w:eastAsia="PMingLiU"/>
          <w:b/>
          <w:bCs/>
          <w:iCs/>
          <w:lang w:eastAsia="zh-CN"/>
        </w:rPr>
      </w:pPr>
      <w:r/>
      <w:bookmarkStart w:id="92" w:name="_Toc449632664"/>
      <w:r/>
      <w:bookmarkStart w:id="93" w:name="_Toc449633156"/>
      <w:r/>
      <w:bookmarkStart w:id="94" w:name="_Toc449692111"/>
      <w:r/>
      <w:bookmarkStart w:id="95" w:name="_Hlk77771185"/>
      <w:r>
        <w:rPr>
          <w:rFonts w:eastAsia="PMingLiU"/>
          <w:b/>
          <w:bCs/>
          <w:iCs/>
          <w:lang w:eastAsia="zh-CN"/>
        </w:rPr>
        <w:t xml:space="preserve">DECLARA</w:t>
      </w:r>
      <w:r>
        <w:rPr>
          <w:rFonts w:hint="cs" w:eastAsia="PMingLiU"/>
          <w:b/>
          <w:bCs/>
          <w:iCs/>
          <w:lang w:eastAsia="zh-CN"/>
        </w:rPr>
        <w:t xml:space="preserve">Ţ</w:t>
      </w:r>
      <w:r>
        <w:rPr>
          <w:rFonts w:eastAsia="PMingLiU"/>
          <w:b/>
          <w:bCs/>
          <w:iCs/>
          <w:lang w:eastAsia="zh-CN"/>
        </w:rPr>
        <w:t xml:space="preserve">IE</w:t>
      </w:r>
      <w:bookmarkEnd w:id="92"/>
      <w:r/>
      <w:bookmarkEnd w:id="93"/>
      <w:r/>
      <w:bookmarkEnd w:id="94"/>
      <w:r/>
      <w:r>
        <w:rPr>
          <w:rFonts w:eastAsia="PMingLiU"/>
          <w:b/>
          <w:bCs/>
          <w:iCs/>
          <w:lang w:eastAsia="zh-CN"/>
        </w:rPr>
      </w:r>
    </w:p>
    <w:p>
      <w:pPr>
        <w:pBdr/>
        <w:tabs>
          <w:tab w:val="left" w:leader="none" w:pos="720"/>
        </w:tabs>
        <w:spacing/>
        <w:ind/>
        <w:jc w:val="center"/>
        <w:outlineLvl w:val="1"/>
        <w:rPr>
          <w:rFonts w:eastAsia="PMingLiU"/>
          <w:b/>
          <w:lang w:eastAsia="zh-CN"/>
        </w:rPr>
      </w:pPr>
      <w:r/>
      <w:bookmarkStart w:id="96" w:name="_Toc449632665"/>
      <w:r/>
      <w:bookmarkStart w:id="97" w:name="_Toc449633157"/>
      <w:r/>
      <w:bookmarkStart w:id="98" w:name="_Toc449692112"/>
      <w:r>
        <w:rPr>
          <w:rFonts w:eastAsia="PMingLiU"/>
          <w:b/>
        </w:rPr>
        <w:t xml:space="preserve">privind dot</w:t>
      </w:r>
      <w:r>
        <w:rPr>
          <w:rFonts w:hint="cs" w:eastAsia="PMingLiU"/>
          <w:b/>
        </w:rPr>
        <w:t xml:space="preserve">ă</w:t>
      </w:r>
      <w:r>
        <w:rPr>
          <w:rFonts w:eastAsia="PMingLiU"/>
          <w:b/>
        </w:rPr>
        <w:t xml:space="preserve">rile specifice, utilajul </w:t>
      </w:r>
      <w:r>
        <w:rPr>
          <w:rFonts w:hint="cs" w:eastAsia="PMingLiU"/>
          <w:b/>
        </w:rPr>
        <w:t xml:space="preserve">ş</w:t>
      </w:r>
      <w:r>
        <w:rPr>
          <w:rFonts w:eastAsia="PMingLiU"/>
          <w:b/>
        </w:rPr>
        <w:t xml:space="preserve">i echipamentul necesar </w:t>
      </w:r>
      <w:r>
        <w:rPr>
          <w:rFonts w:eastAsia="PMingLiU"/>
          <w:b/>
          <w:bCs/>
          <w:spacing w:val="-2"/>
          <w:lang w:eastAsia="zh-CN"/>
        </w:rPr>
        <w:t xml:space="preserve">pentru </w:t>
      </w:r>
      <w:r>
        <w:rPr>
          <w:rFonts w:eastAsia="PMingLiU"/>
          <w:b/>
          <w:lang w:eastAsia="zh-CN"/>
        </w:rPr>
        <w:t xml:space="preserve">îndeplinirea corespunz</w:t>
      </w:r>
      <w:r>
        <w:rPr>
          <w:rFonts w:hint="cs" w:eastAsia="PMingLiU"/>
          <w:b/>
          <w:lang w:eastAsia="zh-CN"/>
        </w:rPr>
        <w:t xml:space="preserve">ă</w:t>
      </w:r>
      <w:r>
        <w:rPr>
          <w:rFonts w:eastAsia="PMingLiU"/>
          <w:b/>
          <w:lang w:eastAsia="zh-CN"/>
        </w:rPr>
        <w:t xml:space="preserve">toare a contractului</w:t>
      </w:r>
      <w:bookmarkEnd w:id="96"/>
      <w:r/>
      <w:bookmarkEnd w:id="97"/>
      <w:r/>
      <w:bookmarkEnd w:id="98"/>
      <w:r/>
      <w:bookmarkEnd w:id="95"/>
      <w:r/>
      <w:r>
        <w:rPr>
          <w:rFonts w:eastAsia="PMingLiU"/>
          <w:b/>
          <w:lang w:eastAsia="zh-CN"/>
        </w:rPr>
      </w:r>
    </w:p>
    <w:p>
      <w:pPr>
        <w:pBdr/>
        <w:tabs>
          <w:tab w:val="left" w:leader="none" w:pos="567"/>
        </w:tabs>
        <w:spacing/>
        <w:ind/>
        <w:jc w:val="both"/>
        <w:rPr/>
      </w:pPr>
      <w:r/>
      <w:r/>
    </w:p>
    <w:tbl>
      <w:tblPr>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4680"/>
        <w:gridCol w:w="1260"/>
        <w:gridCol w:w="1289"/>
        <w:gridCol w:w="1544"/>
      </w:tblGrid>
      <w:tr>
        <w:trPr>
          <w:trHeight w:val="700"/>
        </w:trPr>
        <w:tc>
          <w:tcPr>
            <w:tcBorders/>
            <w:tcW w:w="720" w:type="dxa"/>
            <w:textDirection w:val="lrTb"/>
            <w:noWrap w:val="false"/>
          </w:tcPr>
          <w:p>
            <w:pPr>
              <w:pBdr/>
              <w:tabs>
                <w:tab w:val="left" w:leader="none" w:pos="567"/>
                <w:tab w:val="left" w:leader="none" w:pos="1134"/>
              </w:tabs>
              <w:spacing/>
              <w:ind w:left="360"/>
              <w:jc w:val="both"/>
              <w:outlineLvl w:val="0"/>
              <w:rPr>
                <w:b/>
              </w:rPr>
            </w:pPr>
            <w:r>
              <w:rPr>
                <w:b/>
              </w:rPr>
            </w:r>
            <w:r>
              <w:rPr>
                <w:b/>
              </w:rPr>
            </w:r>
          </w:p>
          <w:p>
            <w:pPr>
              <w:pBdr/>
              <w:tabs>
                <w:tab w:val="left" w:leader="none" w:pos="567"/>
              </w:tabs>
              <w:spacing/>
              <w:ind/>
              <w:jc w:val="both"/>
              <w:rPr>
                <w:b/>
              </w:rPr>
            </w:pPr>
            <w:r>
              <w:rPr>
                <w:b/>
              </w:rPr>
              <w:t xml:space="preserve">Nr.</w:t>
            </w:r>
            <w:r>
              <w:rPr>
                <w:b/>
              </w:rPr>
            </w:r>
          </w:p>
          <w:p>
            <w:pPr>
              <w:pBdr/>
              <w:tabs>
                <w:tab w:val="left" w:leader="none" w:pos="567"/>
              </w:tabs>
              <w:spacing/>
              <w:ind/>
              <w:jc w:val="both"/>
              <w:rPr>
                <w:b/>
              </w:rPr>
            </w:pPr>
            <w:r>
              <w:rPr>
                <w:b/>
              </w:rPr>
              <w:t xml:space="preserve">d/o</w:t>
            </w:r>
            <w:r>
              <w:rPr>
                <w:b/>
              </w:rPr>
            </w:r>
          </w:p>
        </w:tc>
        <w:tc>
          <w:tcPr>
            <w:tcBorders/>
            <w:tcW w:w="4680" w:type="dxa"/>
            <w:vAlign w:val="center"/>
            <w:textDirection w:val="lrTb"/>
            <w:noWrap w:val="false"/>
          </w:tcPr>
          <w:p>
            <w:pPr>
              <w:pBdr/>
              <w:tabs>
                <w:tab w:val="left" w:leader="none" w:pos="567"/>
              </w:tabs>
              <w:spacing/>
              <w:ind/>
              <w:jc w:val="center"/>
              <w:rPr>
                <w:b/>
              </w:rPr>
            </w:pPr>
            <w:r>
              <w:rPr>
                <w:b/>
              </w:rPr>
              <w:t xml:space="preserve">Denumirea principalelor utilaje, echipamente, mijloace de transport, baze de produc</w:t>
            </w:r>
            <w:r>
              <w:rPr>
                <w:rFonts w:hint="eastAsia"/>
                <w:b/>
              </w:rPr>
              <w:t xml:space="preserve">ţ</w:t>
            </w:r>
            <w:r>
              <w:rPr>
                <w:b/>
              </w:rPr>
              <w:t xml:space="preserve">ie (ateliere, depozite, spa</w:t>
            </w:r>
            <w:r>
              <w:rPr>
                <w:rFonts w:hint="eastAsia"/>
                <w:b/>
              </w:rPr>
              <w:t xml:space="preserve">ţ</w:t>
            </w:r>
            <w:r>
              <w:rPr>
                <w:b/>
              </w:rPr>
              <w:t xml:space="preserve">ii de cazare) </w:t>
            </w:r>
            <w:r>
              <w:rPr>
                <w:rFonts w:hint="eastAsia"/>
                <w:b/>
              </w:rPr>
              <w:t xml:space="preserve">ş</w:t>
            </w:r>
            <w:r>
              <w:rPr>
                <w:b/>
              </w:rPr>
              <w:t xml:space="preserve">i laboratoare propuse de ofertant ca necesare pentru prestarea serviciilor, rezultate </w:t>
            </w:r>
            <w:r>
              <w:rPr>
                <w:rFonts w:hint="eastAsia"/>
                <w:b/>
              </w:rPr>
              <w:t xml:space="preserve">î</w:t>
            </w:r>
            <w:r>
              <w:rPr>
                <w:b/>
              </w:rPr>
              <w:t xml:space="preserve">n baza tehnologiilor pe care el urmeaz</w:t>
            </w:r>
            <w:r>
              <w:rPr>
                <w:rFonts w:hint="eastAsia"/>
                <w:b/>
              </w:rPr>
              <w:t xml:space="preserve">ă</w:t>
            </w:r>
            <w:r>
              <w:rPr>
                <w:b/>
              </w:rPr>
              <w:t xml:space="preserve"> s</w:t>
            </w:r>
            <w:r>
              <w:rPr>
                <w:rFonts w:hint="eastAsia"/>
                <w:b/>
              </w:rPr>
              <w:t xml:space="preserve">ă</w:t>
            </w:r>
            <w:r>
              <w:rPr>
                <w:b/>
              </w:rPr>
              <w:t xml:space="preserve"> le adopte</w:t>
            </w:r>
            <w:r>
              <w:rPr>
                <w:b/>
              </w:rPr>
            </w:r>
          </w:p>
        </w:tc>
        <w:tc>
          <w:tcPr>
            <w:tcBorders/>
            <w:tcW w:w="1260"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p>
          <w:p>
            <w:pPr>
              <w:pBdr/>
              <w:tabs>
                <w:tab w:val="left" w:leader="none" w:pos="567"/>
              </w:tabs>
              <w:spacing/>
              <w:ind/>
              <w:jc w:val="center"/>
              <w:rPr>
                <w:b/>
              </w:rPr>
            </w:pPr>
            <w:r>
              <w:rPr>
                <w:b/>
              </w:rPr>
              <w:t xml:space="preserve">Unitatea de m</w:t>
            </w:r>
            <w:r>
              <w:rPr>
                <w:rFonts w:hint="eastAsia"/>
                <w:b/>
              </w:rPr>
              <w:t xml:space="preserve">ă</w:t>
            </w:r>
            <w:r>
              <w:rPr>
                <w:b/>
              </w:rPr>
              <w:t xml:space="preserve">sur</w:t>
            </w:r>
            <w:r>
              <w:rPr>
                <w:rFonts w:hint="eastAsia"/>
                <w:b/>
              </w:rPr>
              <w:t xml:space="preserve">ă</w:t>
            </w:r>
            <w:r>
              <w:rPr>
                <w:b/>
              </w:rPr>
            </w:r>
          </w:p>
          <w:p>
            <w:pPr>
              <w:pBdr/>
              <w:tabs>
                <w:tab w:val="left" w:leader="none" w:pos="567"/>
              </w:tabs>
              <w:spacing/>
              <w:ind/>
              <w:jc w:val="center"/>
              <w:rPr>
                <w:b/>
              </w:rPr>
            </w:pPr>
            <w:r>
              <w:rPr>
                <w:b/>
              </w:rPr>
              <w:t xml:space="preserve">(buc</w:t>
            </w:r>
            <w:r>
              <w:rPr>
                <w:rFonts w:hint="eastAsia"/>
                <w:b/>
              </w:rPr>
              <w:t xml:space="preserve">ăţ</w:t>
            </w:r>
            <w:r>
              <w:rPr>
                <w:b/>
              </w:rPr>
              <w:t xml:space="preserve">i </w:t>
            </w:r>
            <w:r>
              <w:rPr>
                <w:rFonts w:hint="eastAsia"/>
                <w:b/>
              </w:rPr>
              <w:t xml:space="preserve">ş</w:t>
            </w:r>
            <w:r>
              <w:rPr>
                <w:b/>
              </w:rPr>
              <w:t xml:space="preserve">i seturi)</w:t>
            </w:r>
            <w:r>
              <w:rPr>
                <w:b/>
              </w:rPr>
            </w:r>
          </w:p>
        </w:tc>
        <w:tc>
          <w:tcPr>
            <w:tcBorders/>
            <w:tcW w:w="1289"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p>
          <w:p>
            <w:pPr>
              <w:pBdr/>
              <w:tabs>
                <w:tab w:val="left" w:leader="none" w:pos="567"/>
              </w:tabs>
              <w:spacing/>
              <w:ind/>
              <w:jc w:val="center"/>
              <w:rPr>
                <w:b/>
              </w:rPr>
            </w:pPr>
            <w:r>
              <w:rPr>
                <w:b/>
              </w:rPr>
              <w:t xml:space="preserve">Asigurate din dotare</w:t>
            </w:r>
            <w:r>
              <w:rPr>
                <w:b/>
              </w:rPr>
            </w:r>
          </w:p>
        </w:tc>
        <w:tc>
          <w:tcPr>
            <w:tcBorders/>
            <w:tcW w:w="1544"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p>
          <w:p>
            <w:pPr>
              <w:pBdr/>
              <w:tabs>
                <w:tab w:val="left" w:leader="none" w:pos="567"/>
              </w:tabs>
              <w:spacing/>
              <w:ind/>
              <w:jc w:val="center"/>
              <w:rPr>
                <w:b/>
              </w:rPr>
            </w:pPr>
            <w:r>
              <w:rPr>
                <w:b/>
              </w:rPr>
              <w:t xml:space="preserve">Asigurate de la ter</w:t>
            </w:r>
            <w:r>
              <w:rPr>
                <w:rFonts w:hint="eastAsia"/>
                <w:b/>
              </w:rPr>
              <w:t xml:space="preserve">ţ</w:t>
            </w:r>
            <w:r>
              <w:rPr>
                <w:b/>
              </w:rPr>
              <w:t xml:space="preserve">i sau din alte surse</w:t>
            </w:r>
            <w:r>
              <w:rPr>
                <w:b/>
              </w:rPr>
            </w:r>
          </w:p>
        </w:tc>
      </w:tr>
      <w:tr>
        <w:trPr>
          <w:trHeight w:val="240"/>
        </w:trPr>
        <w:tc>
          <w:tcPr>
            <w:tcBorders/>
            <w:tcW w:w="720" w:type="dxa"/>
            <w:textDirection w:val="lrTb"/>
            <w:noWrap w:val="false"/>
          </w:tcPr>
          <w:p>
            <w:pPr>
              <w:pBdr/>
              <w:tabs>
                <w:tab w:val="left" w:leader="none" w:pos="567"/>
              </w:tabs>
              <w:spacing/>
              <w:ind/>
              <w:jc w:val="both"/>
              <w:rPr>
                <w:b/>
              </w:rPr>
            </w:pPr>
            <w:r>
              <w:rPr>
                <w:b/>
              </w:rPr>
              <w:t xml:space="preserve">0</w:t>
            </w:r>
            <w:r>
              <w:rPr>
                <w:b/>
              </w:rPr>
            </w:r>
          </w:p>
        </w:tc>
        <w:tc>
          <w:tcPr>
            <w:tcBorders/>
            <w:tcW w:w="4680" w:type="dxa"/>
            <w:textDirection w:val="lrTb"/>
            <w:noWrap w:val="false"/>
          </w:tcPr>
          <w:p>
            <w:pPr>
              <w:pBdr/>
              <w:tabs>
                <w:tab w:val="left" w:leader="none" w:pos="567"/>
              </w:tabs>
              <w:spacing/>
              <w:ind/>
              <w:jc w:val="both"/>
              <w:rPr>
                <w:b/>
              </w:rPr>
            </w:pPr>
            <w:r>
              <w:rPr>
                <w:b/>
              </w:rPr>
              <w:t xml:space="preserve">                             1</w:t>
            </w:r>
            <w:r>
              <w:rPr>
                <w:b/>
              </w:rPr>
            </w:r>
          </w:p>
        </w:tc>
        <w:tc>
          <w:tcPr>
            <w:tcBorders/>
            <w:tcW w:w="1260" w:type="dxa"/>
            <w:textDirection w:val="lrTb"/>
            <w:noWrap w:val="false"/>
          </w:tcPr>
          <w:p>
            <w:pPr>
              <w:pBdr/>
              <w:tabs>
                <w:tab w:val="left" w:leader="none" w:pos="567"/>
              </w:tabs>
              <w:spacing/>
              <w:ind/>
              <w:jc w:val="both"/>
              <w:rPr>
                <w:b/>
              </w:rPr>
            </w:pPr>
            <w:r>
              <w:rPr>
                <w:b/>
              </w:rPr>
              <w:t xml:space="preserve">2</w:t>
            </w:r>
            <w:r>
              <w:rPr>
                <w:b/>
              </w:rPr>
            </w:r>
          </w:p>
        </w:tc>
        <w:tc>
          <w:tcPr>
            <w:tcBorders/>
            <w:tcW w:w="1289" w:type="dxa"/>
            <w:textDirection w:val="lrTb"/>
            <w:noWrap w:val="false"/>
          </w:tcPr>
          <w:p>
            <w:pPr>
              <w:pBdr/>
              <w:tabs>
                <w:tab w:val="left" w:leader="none" w:pos="567"/>
              </w:tabs>
              <w:spacing/>
              <w:ind/>
              <w:jc w:val="both"/>
              <w:rPr>
                <w:b/>
              </w:rPr>
            </w:pPr>
            <w:r>
              <w:rPr>
                <w:b/>
              </w:rPr>
              <w:t xml:space="preserve">3</w:t>
            </w:r>
            <w:r>
              <w:rPr>
                <w:b/>
              </w:rPr>
            </w:r>
          </w:p>
        </w:tc>
        <w:tc>
          <w:tcPr>
            <w:tcBorders/>
            <w:tcW w:w="1544" w:type="dxa"/>
            <w:textDirection w:val="lrTb"/>
            <w:noWrap w:val="false"/>
          </w:tcPr>
          <w:p>
            <w:pPr>
              <w:pBdr/>
              <w:tabs>
                <w:tab w:val="left" w:leader="none" w:pos="567"/>
              </w:tabs>
              <w:spacing/>
              <w:ind/>
              <w:jc w:val="both"/>
              <w:rPr>
                <w:b/>
              </w:rPr>
            </w:pPr>
            <w:r>
              <w:rPr>
                <w:b/>
              </w:rPr>
              <w:t xml:space="preserve">4</w:t>
            </w:r>
            <w:r>
              <w:rPr>
                <w:b/>
              </w:rPr>
            </w:r>
          </w:p>
        </w:tc>
      </w:tr>
      <w:tr>
        <w:trPr>
          <w:trHeight w:val="240"/>
        </w:trPr>
        <w:tc>
          <w:tcPr>
            <w:tcBorders/>
            <w:tcW w:w="720" w:type="dxa"/>
            <w:textDirection w:val="lrTb"/>
            <w:noWrap w:val="false"/>
          </w:tcPr>
          <w:p>
            <w:pPr>
              <w:pBdr/>
              <w:tabs>
                <w:tab w:val="left" w:leader="none" w:pos="567"/>
              </w:tabs>
              <w:spacing/>
              <w:ind/>
              <w:jc w:val="both"/>
              <w:rPr/>
            </w:pPr>
            <w:r>
              <w:t xml:space="preserve">1.</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2.</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3.</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keepNext w:val="true"/>
              <w:keepLines w:val="true"/>
              <w:pBdr/>
              <w:tabs>
                <w:tab w:val="left" w:leader="none" w:pos="567"/>
              </w:tabs>
              <w:spacing w:before="200"/>
              <w:ind/>
              <w:jc w:val="both"/>
              <w:outlineLvl w:val="2"/>
              <w:rPr/>
            </w:pPr>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n</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p>
    <w:p>
      <w:pPr>
        <w:pBdr/>
        <w:spacing w:after="200" w:line="276" w:lineRule="auto"/>
        <w:ind/>
        <w:jc w:val="center"/>
        <w:rPr>
          <w:rFonts w:eastAsia="PMingLiU"/>
          <w:lang w:eastAsia="zh-CN"/>
        </w:rPr>
      </w:pPr>
      <w:r>
        <w:rPr>
          <w:rFonts w:eastAsia="PMingLiU"/>
          <w:lang w:eastAsia="zh-CN"/>
        </w:rPr>
      </w:r>
      <w:r>
        <w:rPr>
          <w:rFonts w:eastAsia="PMingLiU"/>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ind/>
        <w:jc w:val="right"/>
        <w:rPr>
          <w:sz w:val="22"/>
          <w:szCs w:val="22"/>
          <w:lang w:val="it-IT"/>
        </w:rPr>
      </w:pPr>
      <w:r>
        <w:rPr>
          <w:lang w:val="it-IT"/>
        </w:rPr>
        <w:t xml:space="preserve">Anexa nr. 14</w:t>
      </w:r>
      <w:r>
        <w:rPr>
          <w:sz w:val="22"/>
          <w:szCs w:val="22"/>
          <w:lang w:val="it-IT"/>
        </w:rPr>
      </w:r>
    </w:p>
    <w:p>
      <w:pPr>
        <w:pBdr/>
        <w:spacing/>
        <w:ind/>
        <w:jc w:val="right"/>
        <w:rPr>
          <w:lang w:val="it-IT"/>
        </w:rPr>
      </w:pPr>
      <w:r>
        <w:rPr>
          <w:lang w:val="it-IT"/>
        </w:rPr>
        <w:t xml:space="preserve">la 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ind w:firstLine="709"/>
        <w:jc w:val="center"/>
        <w:rPr>
          <w:rFonts w:eastAsia="PMingLiU"/>
          <w:b/>
          <w:lang w:eastAsia="zh-CN"/>
        </w:rPr>
      </w:pPr>
      <w:r/>
      <w:bookmarkStart w:id="99" w:name="_Hlk77771205"/>
      <w:r>
        <w:rPr>
          <w:rFonts w:eastAsia="PMingLiU"/>
          <w:b/>
          <w:lang w:eastAsia="zh-CN"/>
        </w:rPr>
        <w:t xml:space="preserve">DECLARA</w:t>
      </w:r>
      <w:r>
        <w:rPr>
          <w:rFonts w:hint="cs" w:eastAsia="PMingLiU"/>
          <w:b/>
          <w:lang w:eastAsia="zh-CN"/>
        </w:rPr>
        <w:t xml:space="preserve">Ţ</w:t>
      </w:r>
      <w:r>
        <w:rPr>
          <w:rFonts w:eastAsia="PMingLiU"/>
          <w:b/>
          <w:lang w:eastAsia="zh-CN"/>
        </w:rPr>
        <w:t xml:space="preserve">IE</w:t>
      </w:r>
      <w:r>
        <w:rPr>
          <w:rFonts w:eastAsia="PMingLiU"/>
          <w:b/>
          <w:lang w:eastAsia="zh-CN"/>
        </w:rPr>
      </w:r>
    </w:p>
    <w:p>
      <w:pPr>
        <w:pBdr/>
        <w:spacing/>
        <w:ind w:firstLine="709"/>
        <w:jc w:val="center"/>
        <w:rPr>
          <w:rFonts w:eastAsia="PMingLiU"/>
          <w:b/>
          <w:lang w:eastAsia="zh-CN"/>
        </w:rPr>
      </w:pPr>
      <w:r>
        <w:rPr>
          <w:rFonts w:eastAsia="PMingLiU"/>
          <w:b/>
          <w:lang w:eastAsia="zh-CN"/>
        </w:rPr>
        <w:t xml:space="preserve">privind personalul de specialitate propus pentru implementarea contractului</w:t>
      </w:r>
      <w:bookmarkEnd w:id="99"/>
      <w:r/>
      <w:r>
        <w:rPr>
          <w:rFonts w:eastAsia="PMingLiU"/>
          <w:b/>
          <w:lang w:eastAsia="zh-CN"/>
        </w:rPr>
      </w:r>
    </w:p>
    <w:p>
      <w:pPr>
        <w:pBdr/>
        <w:tabs>
          <w:tab w:val="left" w:leader="none" w:pos="567"/>
        </w:tabs>
        <w:spacing/>
        <w:ind/>
        <w:jc w:val="both"/>
        <w:rPr>
          <w:b/>
        </w:rPr>
      </w:pPr>
      <w:r>
        <w:rPr>
          <w:b/>
        </w:rPr>
      </w:r>
      <w:r>
        <w:rPr>
          <w:b/>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56"/>
        <w:gridCol w:w="1111"/>
        <w:gridCol w:w="1589"/>
        <w:gridCol w:w="1653"/>
        <w:gridCol w:w="2310"/>
        <w:gridCol w:w="1536"/>
      </w:tblGrid>
      <w:tr>
        <w:trPr>
          <w:cantSplit/>
          <w:trHeight w:val="1942"/>
        </w:trPr>
        <w:tc>
          <w:tcPr>
            <w:tcBorders/>
            <w:tcW w:w="273" w:type="pct"/>
            <w:vAlign w:val="center"/>
            <w:textDirection w:val="lrTb"/>
            <w:noWrap w:val="false"/>
          </w:tcPr>
          <w:p>
            <w:pPr>
              <w:pBdr/>
              <w:tabs>
                <w:tab w:val="left" w:leader="none" w:pos="567"/>
              </w:tabs>
              <w:spacing/>
              <w:ind/>
              <w:jc w:val="center"/>
              <w:rPr>
                <w:b/>
                <w:bCs/>
              </w:rPr>
            </w:pPr>
            <w:r>
              <w:rPr>
                <w:b/>
                <w:bCs/>
              </w:rPr>
            </w:r>
            <w:r>
              <w:rPr>
                <w:b/>
                <w:bCs/>
              </w:rPr>
            </w:r>
          </w:p>
          <w:p>
            <w:pPr>
              <w:pBdr/>
              <w:tabs>
                <w:tab w:val="left" w:leader="none" w:pos="567"/>
              </w:tabs>
              <w:spacing/>
              <w:ind/>
              <w:jc w:val="center"/>
              <w:rPr>
                <w:b/>
                <w:bCs/>
              </w:rPr>
            </w:pPr>
            <w:r>
              <w:rPr>
                <w:b/>
                <w:bCs/>
              </w:rPr>
              <w:t xml:space="preserve">Nr.</w:t>
            </w:r>
            <w:r>
              <w:rPr>
                <w:b/>
                <w:bCs/>
              </w:rPr>
            </w:r>
          </w:p>
          <w:p>
            <w:pPr>
              <w:pBdr/>
              <w:tabs>
                <w:tab w:val="left" w:leader="none" w:pos="567"/>
              </w:tabs>
              <w:spacing/>
              <w:ind/>
              <w:jc w:val="center"/>
              <w:rPr>
                <w:b/>
                <w:bCs/>
              </w:rPr>
            </w:pPr>
            <w:r>
              <w:rPr>
                <w:b/>
                <w:bCs/>
              </w:rPr>
              <w:t xml:space="preserve">d/o</w:t>
            </w:r>
            <w:r>
              <w:rPr>
                <w:b/>
                <w:bCs/>
              </w:rPr>
            </w:r>
          </w:p>
        </w:tc>
        <w:tc>
          <w:tcPr>
            <w:tcBorders/>
            <w:tcW w:w="727" w:type="pct"/>
            <w:vAlign w:val="center"/>
            <w:textDirection w:val="lrTb"/>
            <w:noWrap w:val="false"/>
          </w:tcPr>
          <w:p>
            <w:pPr>
              <w:pStyle w:val="766"/>
              <w:numPr>
                <w:ilvl w:val="0"/>
                <w:numId w:val="0"/>
              </w:numPr>
              <w:pBdr/>
              <w:tabs>
                <w:tab w:val="left" w:leader="none" w:pos="567"/>
              </w:tabs>
              <w:spacing/>
              <w:ind w:left="360"/>
              <w:rPr>
                <w:bCs/>
              </w:rPr>
            </w:pPr>
            <w:r>
              <w:rPr>
                <w:bCs/>
              </w:rPr>
            </w:r>
            <w:r>
              <w:rPr>
                <w:bCs/>
              </w:rPr>
            </w:r>
          </w:p>
          <w:p>
            <w:pPr>
              <w:pBdr/>
              <w:tabs>
                <w:tab w:val="left" w:leader="none" w:pos="567"/>
              </w:tabs>
              <w:spacing/>
              <w:ind/>
              <w:jc w:val="center"/>
              <w:rPr>
                <w:b/>
                <w:bCs/>
              </w:rPr>
            </w:pPr>
            <w:r>
              <w:rPr>
                <w:b/>
                <w:bCs/>
              </w:rPr>
              <w:t xml:space="preserve">Func</w:t>
            </w:r>
            <w:r>
              <w:rPr>
                <w:rFonts w:hint="eastAsia"/>
                <w:b/>
                <w:bCs/>
              </w:rPr>
              <w:t xml:space="preserve">ţ</w:t>
            </w:r>
            <w:r>
              <w:rPr>
                <w:b/>
                <w:bCs/>
              </w:rPr>
              <w:t xml:space="preserve">ia</w:t>
            </w:r>
            <w:r>
              <w:rPr>
                <w:b/>
                <w:bCs/>
              </w:rPr>
            </w:r>
          </w:p>
        </w:tc>
        <w:tc>
          <w:tcPr>
            <w:tcBorders/>
            <w:tcW w:w="1000" w:type="pct"/>
            <w:vAlign w:val="center"/>
            <w:textDirection w:val="lrTb"/>
            <w:noWrap w:val="false"/>
          </w:tcPr>
          <w:p>
            <w:pPr>
              <w:pBdr/>
              <w:tabs>
                <w:tab w:val="left" w:leader="none" w:pos="567"/>
                <w:tab w:val="left" w:leader="none" w:pos="1134"/>
              </w:tabs>
              <w:spacing/>
              <w:ind w:left="360"/>
              <w:jc w:val="center"/>
              <w:outlineLvl w:val="0"/>
              <w:rPr>
                <w:b/>
                <w:bCs/>
              </w:rPr>
            </w:pPr>
            <w:r>
              <w:rPr>
                <w:b/>
                <w:bCs/>
              </w:rPr>
            </w:r>
            <w:r>
              <w:rPr>
                <w:b/>
                <w:bCs/>
              </w:rPr>
            </w:r>
          </w:p>
          <w:p>
            <w:pPr>
              <w:pBdr/>
              <w:tabs>
                <w:tab w:val="left" w:leader="none" w:pos="567"/>
              </w:tabs>
              <w:spacing/>
              <w:ind/>
              <w:jc w:val="center"/>
              <w:rPr>
                <w:b/>
                <w:bCs/>
              </w:rPr>
            </w:pPr>
            <w:r>
              <w:rPr>
                <w:b/>
                <w:bCs/>
              </w:rPr>
              <w:t xml:space="preserve">Studii de specialitate</w:t>
            </w:r>
            <w:r>
              <w:rPr>
                <w:b/>
                <w:bCs/>
              </w:rPr>
            </w:r>
          </w:p>
        </w:tc>
        <w:tc>
          <w:tcPr>
            <w:tcBorders/>
            <w:tcW w:w="1036" w:type="pct"/>
            <w:vAlign w:val="center"/>
            <w:textDirection w:val="lrTb"/>
            <w:noWrap w:val="false"/>
          </w:tcPr>
          <w:p>
            <w:pPr>
              <w:pBdr/>
              <w:tabs>
                <w:tab w:val="left" w:leader="none" w:pos="567"/>
              </w:tabs>
              <w:spacing/>
              <w:ind/>
              <w:jc w:val="center"/>
              <w:rPr>
                <w:b/>
                <w:bCs/>
              </w:rPr>
            </w:pPr>
            <w:r>
              <w:rPr>
                <w:b/>
                <w:bCs/>
              </w:rPr>
              <w:t xml:space="preserve">Vechimea în  munca de specialitate (ani)</w:t>
            </w:r>
            <w:r>
              <w:rPr>
                <w:b/>
                <w:bCs/>
              </w:rPr>
            </w:r>
          </w:p>
        </w:tc>
        <w:tc>
          <w:tcPr>
            <w:tcBorders/>
            <w:tcW w:w="1056"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w:t>
            </w:r>
            <w:r>
              <w:rPr>
                <w:rFonts w:hint="eastAsia"/>
                <w:b/>
                <w:bCs/>
              </w:rPr>
              <w:t xml:space="preserve">ş</w:t>
            </w:r>
            <w:r>
              <w:rPr>
                <w:b/>
                <w:bCs/>
              </w:rPr>
              <w:t xml:space="preserve">i denumirea bunurilor/serviciilor similare livrate/prestate </w:t>
            </w:r>
            <w:r>
              <w:rPr>
                <w:rFonts w:hint="eastAsia"/>
                <w:b/>
                <w:bCs/>
              </w:rPr>
              <w:t xml:space="preserve">î</w:t>
            </w:r>
            <w:r>
              <w:rPr>
                <w:b/>
                <w:bCs/>
              </w:rPr>
              <w:t xml:space="preserve">n calitate de conduc</w:t>
            </w:r>
            <w:r>
              <w:rPr>
                <w:rFonts w:hint="eastAsia"/>
                <w:b/>
                <w:bCs/>
              </w:rPr>
              <w:t xml:space="preserve">ă</w:t>
            </w:r>
            <w:r>
              <w:rPr>
                <w:b/>
                <w:bCs/>
              </w:rPr>
              <w:t xml:space="preserve">tor</w:t>
            </w:r>
            <w:r>
              <w:rPr>
                <w:b/>
                <w:bCs/>
              </w:rPr>
            </w:r>
          </w:p>
        </w:tc>
        <w:tc>
          <w:tcPr>
            <w:tcBorders/>
            <w:tcW w:w="908"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certificatului de atestare</w:t>
            </w:r>
            <w:r>
              <w:rPr>
                <w:b/>
                <w:bCs/>
              </w:rPr>
            </w:r>
          </w:p>
          <w:p>
            <w:pPr>
              <w:pBdr/>
              <w:tabs>
                <w:tab w:val="left" w:leader="none" w:pos="567"/>
              </w:tabs>
              <w:spacing/>
              <w:ind/>
              <w:jc w:val="center"/>
              <w:rPr>
                <w:b/>
                <w:bCs/>
              </w:rPr>
            </w:pPr>
            <w:r>
              <w:rPr>
                <w:b/>
                <w:bCs/>
              </w:rPr>
              <w:t xml:space="preserve">și data eliber</w:t>
            </w:r>
            <w:r>
              <w:rPr>
                <w:rFonts w:hint="eastAsia"/>
                <w:b/>
                <w:bCs/>
              </w:rPr>
              <w:t xml:space="preserve">ă</w:t>
            </w:r>
            <w:r>
              <w:rPr>
                <w:b/>
                <w:bCs/>
              </w:rPr>
              <w:t xml:space="preserve">rii</w:t>
            </w:r>
            <w:r>
              <w:rPr>
                <w:b/>
                <w:bCs/>
              </w:rPr>
            </w:r>
          </w:p>
          <w:p>
            <w:pPr>
              <w:pBdr/>
              <w:tabs>
                <w:tab w:val="left" w:leader="none" w:pos="567"/>
                <w:tab w:val="left" w:leader="none" w:pos="1134"/>
              </w:tabs>
              <w:spacing/>
              <w:ind w:left="360"/>
              <w:jc w:val="center"/>
              <w:outlineLvl w:val="0"/>
              <w:rPr>
                <w:b/>
                <w:bCs/>
              </w:rPr>
            </w:pPr>
            <w:r>
              <w:rPr>
                <w:b/>
                <w:bCs/>
              </w:rPr>
            </w:r>
            <w:r>
              <w:rPr>
                <w:b/>
                <w:bCs/>
              </w:rPr>
            </w:r>
          </w:p>
          <w:p>
            <w:pPr>
              <w:pBdr/>
              <w:tabs>
                <w:tab w:val="left" w:leader="none" w:pos="567"/>
                <w:tab w:val="left" w:leader="none" w:pos="1134"/>
              </w:tabs>
              <w:spacing/>
              <w:ind w:left="360"/>
              <w:jc w:val="center"/>
              <w:outlineLvl w:val="0"/>
              <w:rPr>
                <w:b/>
                <w:bCs/>
              </w:rPr>
            </w:pPr>
            <w:r>
              <w:rPr>
                <w:b/>
                <w:bCs/>
              </w:rPr>
            </w:r>
            <w:r>
              <w:rPr>
                <w:b/>
                <w:bCs/>
              </w:rPr>
            </w:r>
          </w:p>
        </w:tc>
      </w:tr>
      <w:tr>
        <w:trPr>
          <w:cantSplit/>
          <w:trHeight w:val="320"/>
        </w:trPr>
        <w:tc>
          <w:tcPr>
            <w:tcBorders/>
            <w:tcW w:w="273" w:type="pct"/>
            <w:textDirection w:val="lrTb"/>
            <w:noWrap w:val="false"/>
          </w:tcPr>
          <w:p>
            <w:pPr>
              <w:pBdr/>
              <w:tabs>
                <w:tab w:val="left" w:leader="none" w:pos="567"/>
                <w:tab w:val="left" w:leader="none" w:pos="1134"/>
              </w:tabs>
              <w:spacing/>
              <w:ind w:left="360"/>
              <w:jc w:val="both"/>
              <w:outlineLvl w:val="0"/>
              <w:rPr>
                <w:b/>
                <w:bCs/>
              </w:rPr>
            </w:pPr>
            <w:r>
              <w:rPr>
                <w:b/>
                <w:bCs/>
              </w:rPr>
            </w:r>
            <w:r>
              <w:rPr>
                <w:b/>
                <w:bCs/>
              </w:rPr>
            </w:r>
          </w:p>
        </w:tc>
        <w:tc>
          <w:tcPr>
            <w:tcBorders/>
            <w:tcW w:w="727" w:type="pct"/>
            <w:textDirection w:val="lrTb"/>
            <w:noWrap w:val="false"/>
          </w:tcPr>
          <w:p>
            <w:pPr>
              <w:pBdr/>
              <w:tabs>
                <w:tab w:val="left" w:leader="none" w:pos="567"/>
              </w:tabs>
              <w:spacing/>
              <w:ind/>
              <w:jc w:val="center"/>
              <w:rPr>
                <w:b/>
                <w:bCs/>
              </w:rPr>
            </w:pPr>
            <w:r>
              <w:rPr>
                <w:b/>
                <w:bCs/>
              </w:rPr>
              <w:t xml:space="preserve">1</w:t>
            </w:r>
            <w:r>
              <w:rPr>
                <w:b/>
                <w:bCs/>
              </w:rPr>
            </w:r>
          </w:p>
        </w:tc>
        <w:tc>
          <w:tcPr>
            <w:tcBorders/>
            <w:tcW w:w="1000" w:type="pct"/>
            <w:textDirection w:val="lrTb"/>
            <w:noWrap w:val="false"/>
          </w:tcPr>
          <w:p>
            <w:pPr>
              <w:pBdr/>
              <w:tabs>
                <w:tab w:val="left" w:leader="none" w:pos="567"/>
              </w:tabs>
              <w:spacing/>
              <w:ind/>
              <w:jc w:val="center"/>
              <w:rPr>
                <w:b/>
                <w:bCs/>
              </w:rPr>
            </w:pPr>
            <w:r>
              <w:rPr>
                <w:b/>
                <w:bCs/>
              </w:rPr>
              <w:t xml:space="preserve">2</w:t>
            </w:r>
            <w:r>
              <w:rPr>
                <w:b/>
                <w:bCs/>
              </w:rPr>
            </w:r>
          </w:p>
        </w:tc>
        <w:tc>
          <w:tcPr>
            <w:tcBorders/>
            <w:tcW w:w="1036" w:type="pct"/>
            <w:textDirection w:val="lrTb"/>
            <w:noWrap w:val="false"/>
          </w:tcPr>
          <w:p>
            <w:pPr>
              <w:pBdr/>
              <w:tabs>
                <w:tab w:val="left" w:leader="none" w:pos="567"/>
              </w:tabs>
              <w:spacing/>
              <w:ind/>
              <w:jc w:val="center"/>
              <w:rPr>
                <w:b/>
                <w:bCs/>
              </w:rPr>
            </w:pPr>
            <w:r>
              <w:rPr>
                <w:b/>
                <w:bCs/>
              </w:rPr>
              <w:t xml:space="preserve">3</w:t>
            </w:r>
            <w:r>
              <w:rPr>
                <w:b/>
                <w:bCs/>
              </w:rPr>
            </w:r>
          </w:p>
        </w:tc>
        <w:tc>
          <w:tcPr>
            <w:tcBorders/>
            <w:tcW w:w="1056" w:type="pct"/>
            <w:textDirection w:val="lrTb"/>
            <w:noWrap w:val="false"/>
          </w:tcPr>
          <w:p>
            <w:pPr>
              <w:pBdr/>
              <w:tabs>
                <w:tab w:val="left" w:leader="none" w:pos="567"/>
              </w:tabs>
              <w:spacing/>
              <w:ind/>
              <w:jc w:val="center"/>
              <w:rPr>
                <w:b/>
                <w:bCs/>
              </w:rPr>
            </w:pPr>
            <w:r>
              <w:rPr>
                <w:b/>
                <w:bCs/>
              </w:rPr>
              <w:t xml:space="preserve">4</w:t>
            </w:r>
            <w:r>
              <w:rPr>
                <w:b/>
                <w:bCs/>
              </w:rPr>
            </w:r>
          </w:p>
        </w:tc>
        <w:tc>
          <w:tcPr>
            <w:tcBorders/>
            <w:tcW w:w="908" w:type="pct"/>
            <w:textDirection w:val="lrTb"/>
            <w:noWrap w:val="false"/>
          </w:tcPr>
          <w:p>
            <w:pPr>
              <w:pBdr/>
              <w:tabs>
                <w:tab w:val="left" w:leader="none" w:pos="567"/>
              </w:tabs>
              <w:spacing/>
              <w:ind/>
              <w:jc w:val="center"/>
              <w:rPr>
                <w:b/>
                <w:bCs/>
              </w:rPr>
            </w:pPr>
            <w:r>
              <w:rPr>
                <w:b/>
                <w:bCs/>
              </w:rPr>
              <w:t xml:space="preserve">5</w:t>
            </w:r>
            <w:r>
              <w:rPr>
                <w:b/>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r>
      <w:tr>
        <w:trPr>
          <w:cantSplit/>
          <w:trHeight w:val="536"/>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r>
    </w:tbl>
    <w:p>
      <w:pPr>
        <w:pBdr/>
        <w:spacing/>
        <w:ind/>
        <w:jc w:val="both"/>
        <w:rPr>
          <w:rFonts w:eastAsia="PMingLiU"/>
          <w:lang w:eastAsia="zh-CN"/>
        </w:rPr>
      </w:pP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sz w:val="22"/>
          <w:szCs w:val="22"/>
          <w:lang w:val="it-IT"/>
        </w:rPr>
      </w:pPr>
      <w:r>
        <w:rPr>
          <w:lang w:val="it-IT"/>
        </w:rPr>
        <w:t xml:space="preserve">Anexa nr.15</w:t>
      </w:r>
      <w:r>
        <w:rPr>
          <w:sz w:val="22"/>
          <w:szCs w:val="22"/>
          <w:lang w:val="it-IT"/>
        </w:rPr>
      </w:r>
    </w:p>
    <w:p>
      <w:pPr>
        <w:pBdr/>
        <w:spacing/>
        <w:ind/>
        <w:jc w:val="right"/>
        <w:rPr>
          <w:lang w:val="it-IT"/>
        </w:rPr>
      </w:pPr>
      <w:r>
        <w:rPr>
          <w:lang w:val="it-IT"/>
        </w:rPr>
        <w:t xml:space="preserve">la 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ind/>
        <w:jc w:val="center"/>
        <w:rPr>
          <w:rFonts w:eastAsia="SimSun"/>
          <w:b/>
          <w:bCs/>
          <w:iCs/>
          <w:lang w:eastAsia="zh-CN"/>
        </w:rPr>
      </w:pPr>
      <w:r/>
      <w:bookmarkStart w:id="100" w:name="_Hlk77771231"/>
      <w:r/>
      <w:bookmarkStart w:id="101" w:name="_Hlk65681427"/>
      <w:r>
        <w:rPr>
          <w:rFonts w:eastAsia="SimSun"/>
          <w:b/>
          <w:bCs/>
          <w:iCs/>
          <w:lang w:eastAsia="zh-CN"/>
        </w:rPr>
        <w:t xml:space="preserve">LISTA SUBCONTRACTANȚILOR</w:t>
      </w:r>
      <w:r>
        <w:rPr>
          <w:rFonts w:eastAsia="SimSun"/>
          <w:b/>
          <w:bCs/>
          <w:iCs/>
          <w:lang w:eastAsia="zh-CN"/>
        </w:rPr>
      </w:r>
    </w:p>
    <w:p>
      <w:pPr>
        <w:pBdr/>
        <w:spacing/>
        <w:ind/>
        <w:jc w:val="center"/>
        <w:rPr>
          <w:rFonts w:eastAsia="SimSun"/>
          <w:b/>
          <w:bCs/>
          <w:iCs/>
          <w:lang w:eastAsia="zh-CN"/>
        </w:rPr>
      </w:pPr>
      <w:r>
        <w:rPr>
          <w:rFonts w:hint="cs" w:eastAsia="SimSun"/>
          <w:b/>
          <w:bCs/>
          <w:iCs/>
          <w:lang w:eastAsia="zh-CN"/>
        </w:rPr>
        <w:t xml:space="preserve">Ş</w:t>
      </w:r>
      <w:r>
        <w:rPr>
          <w:rFonts w:eastAsia="SimSun"/>
          <w:b/>
          <w:bCs/>
          <w:iCs/>
          <w:lang w:eastAsia="zh-CN"/>
        </w:rPr>
        <w:t xml:space="preserve">I PARTEA/P</w:t>
      </w:r>
      <w:r>
        <w:rPr>
          <w:rFonts w:hint="cs" w:eastAsia="SimSun"/>
          <w:b/>
          <w:bCs/>
          <w:iCs/>
          <w:lang w:eastAsia="zh-CN"/>
        </w:rPr>
        <w:t xml:space="preserve">Ă</w:t>
      </w:r>
      <w:r>
        <w:rPr>
          <w:rFonts w:eastAsia="SimSun"/>
          <w:b/>
          <w:bCs/>
          <w:iCs/>
          <w:lang w:eastAsia="zh-CN"/>
        </w:rPr>
        <w:t xml:space="preserve">R</w:t>
      </w:r>
      <w:r>
        <w:rPr>
          <w:rFonts w:hint="cs" w:eastAsia="SimSun"/>
          <w:b/>
          <w:bCs/>
          <w:iCs/>
          <w:lang w:eastAsia="zh-CN"/>
        </w:rPr>
        <w:t xml:space="preserve">Ţ</w:t>
      </w:r>
      <w:r>
        <w:rPr>
          <w:rFonts w:eastAsia="SimSun"/>
          <w:b/>
          <w:bCs/>
          <w:iCs/>
          <w:lang w:eastAsia="zh-CN"/>
        </w:rPr>
        <w:t xml:space="preserve">ILE DIN CONTRACT CARE SUNT</w:t>
      </w:r>
      <w:r>
        <w:rPr>
          <w:rFonts w:eastAsia="SimSun"/>
          <w:b/>
          <w:bCs/>
          <w:iCs/>
          <w:lang w:eastAsia="zh-CN"/>
        </w:rPr>
      </w:r>
    </w:p>
    <w:p>
      <w:pPr>
        <w:pBdr/>
        <w:spacing/>
        <w:ind/>
        <w:jc w:val="center"/>
        <w:rPr>
          <w:rFonts w:eastAsia="SimSun"/>
          <w:b/>
          <w:bCs/>
          <w:iCs/>
          <w:lang w:eastAsia="zh-CN"/>
        </w:rPr>
      </w:pPr>
      <w:r>
        <w:rPr>
          <w:rFonts w:eastAsia="SimSun"/>
          <w:b/>
          <w:bCs/>
          <w:iCs/>
          <w:lang w:eastAsia="zh-CN"/>
        </w:rPr>
        <w:t xml:space="preserve">ÎNDEPLINITE DE ACE</w:t>
      </w:r>
      <w:r>
        <w:rPr>
          <w:rFonts w:hint="cs" w:eastAsia="SimSun"/>
          <w:b/>
          <w:bCs/>
          <w:iCs/>
          <w:lang w:eastAsia="zh-CN"/>
        </w:rPr>
        <w:t xml:space="preserve">Ş</w:t>
      </w:r>
      <w:r>
        <w:rPr>
          <w:rFonts w:eastAsia="SimSun"/>
          <w:b/>
          <w:bCs/>
          <w:iCs/>
          <w:lang w:eastAsia="zh-CN"/>
        </w:rPr>
        <w:t xml:space="preserve">TIA</w:t>
      </w:r>
      <w:bookmarkEnd w:id="100"/>
      <w:r/>
      <w:r>
        <w:rPr>
          <w:rFonts w:eastAsia="SimSun"/>
          <w:b/>
          <w:bCs/>
          <w:iCs/>
          <w:lang w:eastAsia="zh-CN"/>
        </w:rPr>
      </w:r>
    </w:p>
    <w:p>
      <w:pPr>
        <w:pBdr/>
        <w:spacing/>
        <w:ind/>
        <w:jc w:val="center"/>
        <w:rPr>
          <w:rFonts w:eastAsia="SimSun"/>
          <w:b/>
          <w:bCs/>
          <w:iCs/>
          <w:lang w:eastAsia="zh-CN"/>
        </w:rPr>
      </w:pPr>
      <w:r>
        <w:rPr>
          <w:rFonts w:eastAsia="SimSun"/>
          <w:b/>
          <w:bCs/>
          <w:iCs/>
          <w:lang w:eastAsia="zh-CN"/>
        </w:rPr>
      </w:r>
      <w:r>
        <w:rPr>
          <w:rFonts w:eastAsia="SimSun"/>
          <w:b/>
          <w:bCs/>
          <w:iCs/>
          <w:lang w:eastAsia="zh-CN"/>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61"/>
        <w:gridCol w:w="3126"/>
        <w:gridCol w:w="1984"/>
        <w:gridCol w:w="1590"/>
        <w:gridCol w:w="1494"/>
      </w:tblGrid>
      <w:tr>
        <w:trPr>
          <w:cantSplit/>
          <w:trHeight w:val="920"/>
        </w:trPr>
        <w:tc>
          <w:tcPr>
            <w:tcBorders/>
            <w:tcW w:w="0" w:type="auto"/>
            <w:vAlign w:val="center"/>
            <w:textDirection w:val="lrTb"/>
            <w:noWrap w:val="false"/>
          </w:tcPr>
          <w:p>
            <w:pPr>
              <w:pBdr/>
              <w:tabs>
                <w:tab w:val="left" w:leader="none" w:pos="567"/>
              </w:tabs>
              <w:spacing/>
              <w:ind/>
              <w:jc w:val="both"/>
              <w:rPr>
                <w:b/>
              </w:rPr>
            </w:pPr>
            <w:r>
              <w:rPr>
                <w:b/>
              </w:rPr>
              <w:t xml:space="preserve">Nr. d/o</w:t>
            </w:r>
            <w:r>
              <w:rPr>
                <w:b/>
              </w:rPr>
            </w:r>
          </w:p>
        </w:tc>
        <w:tc>
          <w:tcPr>
            <w:tcBorders/>
            <w:tcW w:w="3126" w:type="dxa"/>
            <w:vAlign w:val="center"/>
            <w:textDirection w:val="lrTb"/>
            <w:noWrap w:val="false"/>
          </w:tcPr>
          <w:p>
            <w:pPr>
              <w:pBdr/>
              <w:spacing/>
              <w:ind/>
              <w:jc w:val="center"/>
              <w:rPr>
                <w:b/>
              </w:rPr>
            </w:pPr>
            <w:r>
              <w:rPr>
                <w:b/>
              </w:rPr>
              <w:t xml:space="preserve">Numele </w:t>
            </w:r>
            <w:r>
              <w:rPr>
                <w:rFonts w:hint="eastAsia"/>
                <w:b/>
              </w:rPr>
              <w:t xml:space="preserve">ş</w:t>
            </w:r>
            <w:r>
              <w:rPr>
                <w:b/>
              </w:rPr>
              <w:t xml:space="preserve">i adresa subantreprenorilor</w:t>
            </w:r>
            <w:r>
              <w:rPr>
                <w:b/>
              </w:rPr>
            </w:r>
          </w:p>
        </w:tc>
        <w:tc>
          <w:tcPr>
            <w:tcBorders/>
            <w:tcW w:w="1984" w:type="dxa"/>
            <w:vAlign w:val="center"/>
            <w:textDirection w:val="lrTb"/>
            <w:noWrap w:val="false"/>
          </w:tcPr>
          <w:p>
            <w:pPr>
              <w:pBdr/>
              <w:spacing/>
              <w:ind/>
              <w:jc w:val="center"/>
              <w:rPr>
                <w:rFonts w:eastAsia="MS Mincho"/>
                <w:b/>
                <w:lang w:eastAsia="zh-CN"/>
              </w:rPr>
            </w:pPr>
            <w:r>
              <w:rPr>
                <w:rFonts w:eastAsia="MS Mincho"/>
                <w:b/>
                <w:lang w:eastAsia="zh-CN"/>
              </w:rPr>
              <w:t xml:space="preserve">Activit</w:t>
            </w:r>
            <w:r>
              <w:rPr>
                <w:rFonts w:hint="cs" w:eastAsia="MS Mincho"/>
                <w:b/>
                <w:lang w:eastAsia="zh-CN"/>
              </w:rPr>
              <w:t xml:space="preserve">ăţ</w:t>
            </w:r>
            <w:r>
              <w:rPr>
                <w:rFonts w:eastAsia="MS Mincho"/>
                <w:b/>
                <w:lang w:eastAsia="zh-CN"/>
              </w:rPr>
              <w:t xml:space="preserve">i din contract</w:t>
            </w:r>
            <w:r>
              <w:rPr>
                <w:rFonts w:eastAsia="MS Mincho"/>
                <w:b/>
                <w:lang w:eastAsia="zh-CN"/>
              </w:rPr>
            </w:r>
          </w:p>
        </w:tc>
        <w:tc>
          <w:tcPr>
            <w:tcBorders/>
            <w:tcW w:w="1443" w:type="dxa"/>
            <w:vAlign w:val="center"/>
            <w:textDirection w:val="lrTb"/>
            <w:noWrap w:val="false"/>
          </w:tcPr>
          <w:p>
            <w:pPr>
              <w:pBdr/>
              <w:spacing/>
              <w:ind/>
              <w:jc w:val="center"/>
              <w:rPr>
                <w:rFonts w:eastAsia="MS Mincho"/>
                <w:b/>
                <w:lang w:eastAsia="zh-CN"/>
              </w:rPr>
            </w:pPr>
            <w:r>
              <w:rPr>
                <w:rFonts w:eastAsia="MS Mincho"/>
                <w:b/>
                <w:lang w:eastAsia="zh-CN"/>
              </w:rPr>
              <w:t xml:space="preserve">Valoarea aproximativ</w:t>
            </w:r>
            <w:r>
              <w:rPr>
                <w:rFonts w:hint="cs" w:eastAsia="MS Mincho"/>
                <w:b/>
                <w:lang w:eastAsia="zh-CN"/>
              </w:rPr>
              <w:t xml:space="preserve">ă</w:t>
            </w:r>
            <w:r>
              <w:rPr>
                <w:rFonts w:eastAsia="MS Mincho"/>
                <w:b/>
                <w:lang w:eastAsia="zh-CN"/>
              </w:rPr>
            </w:r>
          </w:p>
        </w:tc>
        <w:tc>
          <w:tcPr>
            <w:tcBorders/>
            <w:tcW w:w="0" w:type="auto"/>
            <w:vAlign w:val="center"/>
            <w:textDirection w:val="lrTb"/>
            <w:noWrap w:val="false"/>
          </w:tcPr>
          <w:p>
            <w:pPr>
              <w:pBdr/>
              <w:spacing/>
              <w:ind/>
              <w:jc w:val="center"/>
              <w:rPr>
                <w:rFonts w:eastAsia="MS Mincho"/>
                <w:b/>
                <w:lang w:eastAsia="zh-CN"/>
              </w:rPr>
            </w:pPr>
            <w:r>
              <w:rPr>
                <w:rFonts w:eastAsia="MS Mincho"/>
                <w:b/>
                <w:lang w:eastAsia="zh-CN"/>
              </w:rPr>
              <w:t xml:space="preserve">% din valoarea contractului</w:t>
            </w:r>
            <w:r>
              <w:rPr>
                <w:rFonts w:eastAsia="MS Mincho"/>
                <w:b/>
                <w:lang w:eastAsia="zh-CN"/>
              </w:rPr>
            </w:r>
          </w:p>
        </w:tc>
      </w:tr>
      <w:tr>
        <w:trPr>
          <w:trHeight w:val="175"/>
        </w:trPr>
        <w:tc>
          <w:tcPr>
            <w:tcBorders/>
            <w:tcW w:w="0" w:type="auto"/>
            <w:textDirection w:val="lrTb"/>
            <w:noWrap w:val="false"/>
          </w:tcPr>
          <w:p>
            <w:pPr>
              <w:pBdr/>
              <w:tabs>
                <w:tab w:val="left" w:leader="none" w:pos="567"/>
              </w:tabs>
              <w:spacing/>
              <w:ind/>
              <w:jc w:val="both"/>
              <w:rPr/>
            </w:pPr>
            <w:r>
              <w:t xml:space="preserve">1.</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337"/>
        </w:trPr>
        <w:tc>
          <w:tcPr>
            <w:tcBorders/>
            <w:tcW w:w="0" w:type="auto"/>
            <w:textDirection w:val="lrTb"/>
            <w:noWrap w:val="false"/>
          </w:tcPr>
          <w:p>
            <w:pPr>
              <w:pBdr/>
              <w:tabs>
                <w:tab w:val="left" w:leader="none" w:pos="567"/>
              </w:tabs>
              <w:spacing/>
              <w:ind/>
              <w:jc w:val="both"/>
              <w:rPr/>
            </w:pPr>
            <w:r>
              <w:t xml:space="preserve">2.</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3.</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4.</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keepNext w:val="true"/>
              <w:keepLines w:val="true"/>
              <w:pBdr/>
              <w:tabs>
                <w:tab w:val="left" w:leader="none" w:pos="567"/>
              </w:tabs>
              <w:spacing w:before="200"/>
              <w:ind/>
              <w:jc w:val="both"/>
              <w:outlineLvl w:val="2"/>
              <w:rPr/>
            </w:pPr>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w:t>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w:t>
      </w:r>
      <w:bookmarkEnd w:id="101"/>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after="200" w:line="276" w:lineRule="auto"/>
        <w:ind/>
        <w:rPr>
          <w:rFonts w:eastAsia="PMingLiU"/>
          <w:b/>
          <w:lang w:eastAsia="zh-CN"/>
        </w:rPr>
      </w:pP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sz w:val="22"/>
          <w:szCs w:val="22"/>
          <w:lang w:val="it-IT"/>
        </w:rPr>
      </w:pPr>
      <w:r>
        <w:rPr>
          <w:lang w:val="it-IT"/>
        </w:rPr>
        <w:t xml:space="preserve">Anexa nr.16</w:t>
      </w:r>
      <w:r>
        <w:rPr>
          <w:sz w:val="22"/>
          <w:szCs w:val="22"/>
          <w:lang w:val="it-IT"/>
        </w:rPr>
      </w:r>
    </w:p>
    <w:p>
      <w:pPr>
        <w:pBdr/>
        <w:spacing/>
        <w:ind/>
        <w:jc w:val="right"/>
        <w:rPr>
          <w:lang w:val="it-IT"/>
        </w:rPr>
      </w:pPr>
      <w:r>
        <w:rPr>
          <w:lang w:val="it-IT"/>
        </w:rPr>
        <w:t xml:space="preserve">la Documentația standard nr._____</w:t>
      </w:r>
      <w:r>
        <w:rPr>
          <w:lang w:val="it-IT"/>
        </w:rPr>
      </w:r>
    </w:p>
    <w:p>
      <w:pPr>
        <w:pBdr/>
        <w:spacing/>
        <w:ind/>
        <w:jc w:val="right"/>
        <w:rPr>
          <w:lang w:val="it-IT"/>
        </w:rPr>
      </w:pPr>
      <w:r>
        <w:rPr>
          <w:lang w:val="it-IT"/>
        </w:rPr>
        <w:t xml:space="preserve">din “____” ________ 20___</w:t>
      </w:r>
      <w:r>
        <w:rPr>
          <w:lang w:val="it-IT"/>
        </w:rPr>
      </w:r>
    </w:p>
    <w:p>
      <w:pPr>
        <w:pBdr/>
        <w:tabs>
          <w:tab w:val="left" w:leader="none" w:pos="567"/>
        </w:tabs>
        <w:spacing/>
        <w:ind/>
        <w:rPr>
          <w:b/>
          <w:color w:val="000000"/>
        </w:rPr>
      </w:pPr>
      <w:r>
        <w:rPr>
          <w:b/>
          <w:color w:val="000000"/>
        </w:rPr>
      </w:r>
      <w:r>
        <w:rPr>
          <w:b/>
          <w:color w:val="000000"/>
        </w:rPr>
      </w:r>
    </w:p>
    <w:p>
      <w:pPr>
        <w:pStyle w:val="766"/>
        <w:numPr>
          <w:ilvl w:val="0"/>
          <w:numId w:val="0"/>
        </w:numPr>
        <w:pBdr/>
        <w:spacing/>
        <w:ind w:left="720"/>
        <w:rPr/>
      </w:pPr>
      <w:r/>
      <w:bookmarkStart w:id="102" w:name="_Hlk77771256"/>
      <w:r>
        <w:t xml:space="preserve">ANGAJAMENT TERŢ SUSŢINĂTOR FINANCIAR</w:t>
      </w:r>
      <w:bookmarkEnd w:id="102"/>
      <w:r/>
      <w:r/>
    </w:p>
    <w:p>
      <w:pPr>
        <w:pBdr/>
        <w:tabs>
          <w:tab w:val="left" w:leader="none" w:pos="567"/>
        </w:tabs>
        <w:spacing/>
        <w:ind/>
        <w:jc w:val="center"/>
        <w:rPr>
          <w:b/>
          <w:color w:val="000000"/>
        </w:rPr>
      </w:pPr>
      <w:r>
        <w:rPr>
          <w:b/>
          <w:color w:val="000000"/>
        </w:rPr>
      </w:r>
      <w:r>
        <w:rPr>
          <w:b/>
          <w:color w:val="000000"/>
        </w:rPr>
      </w:r>
    </w:p>
    <w:p>
      <w:pPr>
        <w:pBdr/>
        <w:shd w:val="clear" w:color="auto" w:fill="ffffff"/>
        <w:spacing/>
        <w:ind/>
        <w:jc w:val="both"/>
        <w:rPr>
          <w:b/>
          <w:spacing w:val="-2"/>
        </w:rPr>
      </w:pPr>
      <w:r>
        <w:rPr>
          <w:b/>
          <w:spacing w:val="-2"/>
        </w:rPr>
        <w:t xml:space="preserve">Terţ susţinător financiar</w:t>
      </w:r>
      <w:r>
        <w:rPr>
          <w:b/>
          <w:spacing w:val="-2"/>
        </w:rPr>
      </w:r>
    </w:p>
    <w:p>
      <w:pPr>
        <w:pBdr/>
        <w:shd w:val="clear" w:color="auto" w:fill="ffffff"/>
        <w:spacing/>
        <w:ind/>
        <w:jc w:val="right"/>
        <w:rPr/>
      </w:pPr>
      <w:r>
        <w:rPr>
          <w:b/>
          <w:spacing w:val="-2"/>
        </w:rPr>
        <w:t xml:space="preserve">..........................</w:t>
      </w:r>
      <w:r>
        <w:t xml:space="preserve">(denumirea)  </w:t>
      </w:r>
      <w:r/>
    </w:p>
    <w:p>
      <w:pPr>
        <w:pBdr/>
        <w:shd w:val="clear" w:color="auto" w:fill="ffffff"/>
        <w:spacing/>
        <w:ind/>
        <w:jc w:val="center"/>
        <w:rPr>
          <w:b/>
        </w:rPr>
      </w:pPr>
      <w:r>
        <w:rPr>
          <w:b/>
        </w:rPr>
      </w:r>
      <w:r>
        <w:rPr>
          <w:b/>
        </w:rPr>
      </w:r>
    </w:p>
    <w:p>
      <w:pPr>
        <w:pBdr/>
        <w:shd w:val="clear" w:color="auto" w:fill="ffffff"/>
        <w:spacing/>
        <w:ind/>
        <w:jc w:val="center"/>
        <w:rPr>
          <w:b/>
        </w:rPr>
      </w:pPr>
      <w:r>
        <w:rPr>
          <w:b/>
        </w:rPr>
        <w:t xml:space="preserve">ANGAJAMENT</w:t>
      </w:r>
      <w:r>
        <w:rPr>
          <w:b/>
        </w:rPr>
      </w:r>
    </w:p>
    <w:p>
      <w:pPr>
        <w:pBdr/>
        <w:shd w:val="clear" w:color="auto" w:fill="ffffff"/>
        <w:spacing/>
        <w:ind/>
        <w:jc w:val="center"/>
        <w:rPr/>
      </w:pPr>
      <w:r>
        <w:t xml:space="preserve">privind susţinerea financiară</w:t>
      </w:r>
      <w:r>
        <w:rPr>
          <w:spacing w:val="-1"/>
        </w:rPr>
        <w:t xml:space="preserve"> a ofertantului/candidatului</w:t>
      </w:r>
      <w:r/>
    </w:p>
    <w:p>
      <w:pPr>
        <w:pBdr/>
        <w:shd w:val="clear" w:color="auto" w:fill="ffffff"/>
        <w:spacing w:before="504"/>
        <w:ind/>
        <w:jc w:val="both"/>
        <w:rPr>
          <w:spacing w:val="-3"/>
        </w:rPr>
      </w:pPr>
      <w:r>
        <w:rPr>
          <w:spacing w:val="-3"/>
        </w:rPr>
        <w:t xml:space="preserve">Către, ...........................................................................</w:t>
      </w:r>
      <w:r>
        <w:rPr>
          <w:spacing w:val="-3"/>
        </w:rPr>
        <w:t xml:space="preserve">.....</w:t>
      </w:r>
      <w:r>
        <w:rPr>
          <w:spacing w:val="-3"/>
        </w:rPr>
      </w:r>
    </w:p>
    <w:p>
      <w:pPr>
        <w:pBdr/>
        <w:shd w:val="clear" w:color="auto" w:fill="ffffff"/>
        <w:spacing/>
        <w:ind/>
        <w:jc w:val="both"/>
        <w:rPr>
          <w:i/>
        </w:rPr>
      </w:pPr>
      <w:r>
        <w:rPr>
          <w:i/>
        </w:rPr>
        <w:t xml:space="preserve">(denumirea autorităţii contractante şi adresa completă)</w:t>
      </w:r>
      <w:r>
        <w:rPr>
          <w:i/>
        </w:rPr>
      </w:r>
    </w:p>
    <w:p>
      <w:pPr>
        <w:pBdr/>
        <w:shd w:val="clear" w:color="auto" w:fill="ffffff"/>
        <w:tabs>
          <w:tab w:val="left" w:leader="dot" w:pos="7166"/>
        </w:tabs>
        <w:spacing/>
        <w:ind/>
        <w:jc w:val="both"/>
        <w:rPr/>
      </w:pPr>
      <w:r>
        <w:t xml:space="preserve">Cu privire la procedura pentru atribuirea contractului ..............................</w:t>
      </w:r>
      <w:r/>
    </w:p>
    <w:p>
      <w:pPr>
        <w:pBdr/>
        <w:shd w:val="clear" w:color="auto" w:fill="ffffff"/>
        <w:tabs>
          <w:tab w:val="left" w:leader="dot" w:pos="7166"/>
        </w:tabs>
        <w:spacing/>
        <w:ind/>
        <w:jc w:val="both"/>
        <w:rPr/>
      </w:pPr>
      <w:r>
        <w:rPr>
          <w:i/>
        </w:rPr>
        <w:t xml:space="preserve">(denumirea contractului de achiziţie publică),</w:t>
      </w:r>
      <w:r>
        <w:t xml:space="preserve"> noi .......................(</w:t>
      </w:r>
      <w:r>
        <w:rPr>
          <w:i/>
        </w:rPr>
        <w:t xml:space="preserve">denumirea terţului susţinător fin</w:t>
      </w:r>
      <w:r>
        <w:rPr>
          <w:i/>
        </w:rPr>
        <w:t xml:space="preserve">anciar)</w:t>
      </w:r>
      <w:r>
        <w:t xml:space="preserve">, având sediul înregistrat </w:t>
      </w:r>
      <w:r>
        <w:rPr>
          <w:spacing w:val="-7"/>
        </w:rPr>
        <w:t xml:space="preserve">la .................. </w:t>
      </w:r>
      <w:r>
        <w:t xml:space="preserve">(</w:t>
      </w:r>
      <w:r>
        <w:rPr>
          <w:i/>
        </w:rPr>
        <w:t xml:space="preserve">adresa terţului susţinător </w:t>
      </w:r>
      <w:r>
        <w:rPr>
          <w:i/>
        </w:rPr>
        <w:t xml:space="preserve">financiar)</w:t>
      </w:r>
      <w:r>
        <w:t xml:space="preserve">, ne obligăm, în mod ferm, necondiţionat şi irevocabil, să punem la dispoziţia ................ (</w:t>
      </w:r>
      <w:r>
        <w:rPr>
          <w:i/>
        </w:rPr>
        <w:t xml:space="preserve">denumirea ofertantului/candidatului</w:t>
      </w:r>
      <w:r>
        <w:t xml:space="preserve">) toate resursele financiare n</w:t>
      </w:r>
      <w:r>
        <w:t xml:space="preserve">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spacing/>
        <w:ind/>
        <w:jc w:val="both"/>
        <w:rPr/>
      </w:pPr>
      <w:r>
        <w:t xml:space="preserve">Acordarea susţinerii financiare</w:t>
      </w:r>
      <w:r>
        <w:t xml:space="preserv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w:t>
      </w:r>
      <w:r>
        <w:rPr>
          <w:i/>
        </w:rPr>
        <w:t xml:space="preserve">denumirea ofertantului/candidatului) </w:t>
      </w:r>
      <w:r>
        <w:t xml:space="preserve">suma de .</w:t>
      </w:r>
      <w:r>
        <w:t xml:space="preserve">............................................................(valoarea totală/parţială din propunerea financiară), necesară pentru îndeplinirea integrală, reglementară şi la termen a contractului de achiziţie publică.</w:t>
      </w:r>
      <w:r/>
    </w:p>
    <w:p>
      <w:pPr>
        <w:pBdr/>
        <w:shd w:val="clear" w:color="auto" w:fill="ffffff"/>
        <w:spacing/>
        <w:ind/>
        <w:jc w:val="both"/>
        <w:rPr/>
      </w:pPr>
      <w:r>
        <w:t xml:space="preserve">Noi, ..................................</w:t>
      </w:r>
      <w:r>
        <w:t xml:space="preserve">.......... (</w:t>
      </w:r>
      <w:r>
        <w:rPr>
          <w:i/>
        </w:rPr>
        <w:t xml:space="preserve">denumirea terţului susţinător financiar),</w:t>
      </w:r>
      <w:r>
        <w:t xml:space="preserve"> declarăm că înţelegem să răspundem faţă de autoritatea contractantă pentru neexecutarea oricărei obligaţii asumate de ..... (</w:t>
      </w:r>
      <w:r>
        <w:rPr>
          <w:i/>
        </w:rPr>
        <w:t xml:space="preserve">denumirea ofertantului)</w:t>
      </w:r>
      <w:r>
        <w:t xml:space="preserve">, în baza contractului de achiziţie publică şi pentru </w:t>
      </w:r>
      <w:r>
        <w:t xml:space="preserve">care ...... (</w:t>
      </w:r>
      <w:r>
        <w:rPr>
          <w:i/>
        </w:rPr>
        <w:t xml:space="preserve">denumirea ofertantului/candidatului)</w:t>
      </w:r>
      <w:r>
        <w:t xml:space="preserve"> a primit susţinerea financiară conform prezentului angajament, renunţând în acest sens, definitiv şi irevocabil, la invocarea beneficiului de diviziune. </w:t>
      </w:r>
      <w:r/>
    </w:p>
    <w:p>
      <w:pPr>
        <w:pBdr/>
        <w:shd w:val="clear" w:color="auto" w:fill="ffffff"/>
        <w:spacing/>
        <w:ind/>
        <w:jc w:val="both"/>
        <w:rPr/>
      </w:pPr>
      <w:r>
        <w:t xml:space="preserve">Noi, ..................... </w:t>
      </w:r>
      <w:r>
        <w:rPr>
          <w:i/>
        </w:rPr>
        <w:t xml:space="preserve">(denumirea terţului susţi</w:t>
      </w:r>
      <w:r>
        <w:rPr>
          <w:i/>
        </w:rPr>
        <w:t xml:space="preserve">nător financiar)</w:t>
      </w:r>
      <w:r>
        <w:t xml:space="preserve">, declarăm că înţelegem să renunţam definitiv şi irevocabil la dreptul de a invoca orice excepţie de neexecutare, atât faţă de autoritatea contractantă, cât şi faţă de ............ (</w:t>
      </w:r>
      <w:r>
        <w:rPr>
          <w:i/>
        </w:rPr>
        <w:t xml:space="preserve">denumirea ofertantului/candidatului),</w:t>
      </w:r>
      <w:r>
        <w:t xml:space="preserve"> care ar putea conduc</w:t>
      </w:r>
      <w:r>
        <w:t xml:space="preserve">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financiar),</w:t>
      </w:r>
      <w:r>
        <w:t xml:space="preserve"> declarăm că înţele</w:t>
      </w:r>
      <w:r>
        <w:t xml:space="preserve">gem să răspundem pentru prejudiciile cauzate autorităţii contractante ca urmare a nerespectării obligaţiilor prevăzute în angajament.</w:t>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art.21 alin.(6) al Legii nr.131/2015</w:t>
      </w:r>
      <w:r>
        <w:rPr>
          <w:spacing w:val="-1"/>
        </w:rPr>
        <w:t xml:space="preserve"> privind achizițiile publice, care dă dreptul autorităţii contractante de a solicita, în mod legitim, îndeplinirea de către noi a anumitor obligaţii care decurg din susţinerea financiară acordată ............................................................</w:t>
      </w:r>
      <w:r>
        <w:rPr>
          <w:spacing w:val="-1"/>
        </w:rPr>
        <w:t xml:space="preserve">..</w:t>
      </w:r>
      <w:r>
        <w:t xml:space="preserve"> (</w:t>
      </w:r>
      <w:r>
        <w:rPr>
          <w:i/>
        </w:rPr>
        <w:t xml:space="preserve">denumirea ofertantului/candidatului).</w:t>
      </w:r>
      <w:r>
        <w:rPr>
          <w:spacing w:val="-1"/>
        </w:rPr>
      </w:r>
    </w:p>
    <w:p>
      <w:pPr>
        <w:pBdr/>
        <w:shd w:val="clear" w:color="auto" w:fill="ffffff"/>
        <w:spacing/>
        <w:ind/>
        <w:jc w:val="both"/>
        <w:rPr>
          <w:spacing w:val="-1"/>
        </w:rPr>
      </w:pP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p>
    <w:p>
      <w:pPr>
        <w:pBdr/>
        <w:shd w:val="clear" w:color="auto" w:fill="ffffff"/>
        <w:spacing/>
        <w:ind/>
        <w:rPr>
          <w:i/>
          <w:spacing w:val="-1"/>
        </w:rPr>
      </w:pPr>
      <w:r>
        <w:rPr>
          <w:i/>
          <w:spacing w:val="-1"/>
        </w:rPr>
        <w:t xml:space="preserve">                                                                                                       (semnătură autorizată)</w:t>
      </w:r>
      <w:r>
        <w:rPr>
          <w:i/>
          <w:spacing w:val="-1"/>
        </w:rPr>
      </w:r>
    </w:p>
    <w:p>
      <w:pPr>
        <w:pBdr/>
        <w:spacing/>
        <w:ind/>
        <w:jc w:val="right"/>
        <w:rPr>
          <w:sz w:val="22"/>
          <w:szCs w:val="22"/>
          <w:lang w:val="it-IT"/>
        </w:rPr>
      </w:pPr>
      <w:r>
        <w:rPr>
          <w:lang w:val="it-IT"/>
        </w:rPr>
        <w:t xml:space="preserve">Anexa nr. 17</w:t>
      </w:r>
      <w:r>
        <w:rPr>
          <w:sz w:val="22"/>
          <w:szCs w:val="22"/>
          <w:lang w:val="it-IT"/>
        </w:rPr>
      </w:r>
    </w:p>
    <w:p>
      <w:pPr>
        <w:pBdr/>
        <w:spacing/>
        <w:ind/>
        <w:jc w:val="right"/>
        <w:rPr>
          <w:lang w:val="it-IT"/>
        </w:rPr>
      </w:pPr>
      <w:r>
        <w:rPr>
          <w:lang w:val="it-IT"/>
        </w:rPr>
        <w:t xml:space="preserve">la Documentația standard nr._____</w:t>
      </w:r>
      <w:r>
        <w:rPr>
          <w:lang w:val="it-IT"/>
        </w:rPr>
      </w:r>
    </w:p>
    <w:p>
      <w:pPr>
        <w:pBdr/>
        <w:spacing/>
        <w:ind/>
        <w:jc w:val="right"/>
        <w:rPr>
          <w:lang w:val="it-IT"/>
        </w:rPr>
      </w:pPr>
      <w:r>
        <w:rPr>
          <w:lang w:val="it-IT"/>
        </w:rPr>
        <w:t xml:space="preserve">din “____” ________ 20___</w:t>
      </w:r>
      <w:r>
        <w:rPr>
          <w:lang w:val="it-IT"/>
        </w:rPr>
      </w:r>
    </w:p>
    <w:p>
      <w:pPr>
        <w:pBdr/>
        <w:tabs>
          <w:tab w:val="left" w:leader="none" w:pos="567"/>
        </w:tabs>
        <w:spacing/>
        <w:ind/>
        <w:jc w:val="center"/>
        <w:rPr>
          <w:b/>
          <w:color w:val="000000"/>
        </w:rPr>
      </w:pPr>
      <w:r>
        <w:rPr>
          <w:b/>
          <w:color w:val="000000"/>
        </w:rPr>
      </w:r>
      <w:r>
        <w:rPr>
          <w:b/>
          <w:color w:val="000000"/>
        </w:rPr>
      </w:r>
    </w:p>
    <w:p>
      <w:pPr>
        <w:keepNext w:val="true"/>
        <w:pBdr/>
        <w:spacing w:after="60" w:before="240"/>
        <w:ind/>
        <w:jc w:val="center"/>
        <w:outlineLvl w:val="0"/>
        <w:rPr>
          <w:b/>
          <w:bCs/>
        </w:rPr>
      </w:pPr>
      <w:r/>
      <w:bookmarkStart w:id="103" w:name="_Hlk77771277"/>
      <w:r>
        <w:rPr>
          <w:b/>
          <w:bCs/>
        </w:rPr>
        <w:t xml:space="preserve">DECLARAŢIE TERŢ SUSŢINĂTOR FINANCIAR </w:t>
      </w:r>
      <w:bookmarkEnd w:id="103"/>
      <w:r/>
      <w:r>
        <w:rPr>
          <w:b/>
          <w:bCs/>
        </w:rPr>
      </w:r>
    </w:p>
    <w:p>
      <w:pPr>
        <w:pBdr/>
        <w:shd w:val="clear" w:color="auto" w:fill="ffffff"/>
        <w:spacing w:after="200"/>
        <w:ind/>
        <w:rPr>
          <w:rFonts w:eastAsia="Calibri"/>
          <w:b/>
          <w:i/>
        </w:rPr>
      </w:pP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financiar</w:t>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p>
    <w:p>
      <w:pPr>
        <w:pBdr/>
        <w:shd w:val="clear" w:color="auto" w:fill="ffffff"/>
        <w:spacing/>
        <w:ind/>
        <w:rPr>
          <w:rFonts w:eastAsia="Calibri"/>
        </w:rPr>
      </w:pP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p>
    <w:p>
      <w:pPr>
        <w:pBdr/>
        <w:spacing w:after="200"/>
        <w:ind/>
        <w:rPr>
          <w:rFonts w:eastAsia="Calibri"/>
        </w:rPr>
      </w:pP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financiar),</w:t>
      </w:r>
      <w:r>
        <w:rPr>
          <w:rFonts w:eastAsia="Calibri"/>
        </w:rPr>
        <w:t xml:space="preserve"> declar pe propria răspundere, sub sancţiunile aplicabile faptei de</w:t>
      </w:r>
      <w:r>
        <w:rPr>
          <w:rFonts w:eastAsia="Calibri"/>
        </w:rPr>
        <w:t xml:space="preserve"> fals în acte </w:t>
      </w:r>
      <w:r>
        <w:rPr>
          <w:rFonts w:eastAsia="Calibri"/>
        </w:rPr>
        <w:t xml:space="preserve">publice, că toate resursele financiare necesare pentru îndeplinirea integrală şi la termen a tuturor obligaţiilor contractului de achiziţie publică............................................... sunt reale.</w:t>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w:t>
      </w:r>
      <w:r>
        <w:rPr>
          <w:rFonts w:eastAsia="Calibri"/>
          <w:i/>
        </w:rPr>
        <w:t xml:space="preserve"> contractului).</w:t>
      </w:r>
      <w:r>
        <w:rPr>
          <w:rFonts w:eastAsia="Calibri"/>
        </w:rPr>
      </w:r>
    </w:p>
    <w:p>
      <w:pPr>
        <w:pBdr/>
        <w:shd w:val="clear" w:color="auto" w:fill="ffffff"/>
        <w:spacing w:after="200"/>
        <w:ind/>
        <w:rPr>
          <w:rFonts w:eastAsia="Calibri"/>
        </w:rPr>
      </w:pPr>
      <w:r>
        <w:rPr>
          <w:rFonts w:eastAsia="Calibri"/>
        </w:rPr>
      </w:r>
      <w:r>
        <w:rPr>
          <w:rFonts w:eastAsia="Calibri"/>
        </w:rPr>
      </w:r>
    </w:p>
    <w:p>
      <w:pPr>
        <w:pBdr/>
        <w:shd w:val="clear" w:color="auto" w:fill="ffffff"/>
        <w:spacing w:after="200"/>
        <w:ind/>
        <w:rPr>
          <w:rFonts w:eastAsia="Calibri"/>
        </w:rPr>
      </w:pPr>
      <w:r>
        <w:rPr>
          <w:rFonts w:eastAsia="Calibri"/>
        </w:rPr>
        <w:t xml:space="preserve">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r>
        <w:rPr>
          <w:rFonts w:eastAsia="Calibri"/>
        </w:rPr>
      </w:r>
    </w:p>
    <w:p>
      <w:pPr>
        <w:pBdr/>
        <w:shd w:val="clear" w:color="auto" w:fill="ffffff"/>
        <w:spacing w:after="200"/>
        <w:ind/>
        <w:rPr>
          <w:rFonts w:eastAsia="Calibri"/>
        </w:rPr>
      </w:pPr>
      <w:r>
        <w:rPr>
          <w:rFonts w:eastAsia="Calibri"/>
        </w:rPr>
        <w:t xml:space="preserve">(</w:t>
      </w:r>
      <w:r>
        <w:rPr>
          <w:rFonts w:eastAsia="Calibri"/>
          <w:i/>
          <w:iCs/>
        </w:rPr>
        <w:t xml:space="preserve">semnătură autorizată</w:t>
      </w:r>
      <w:r>
        <w:rPr>
          <w:rFonts w:eastAsia="Calibri"/>
        </w:rPr>
        <w:t xml:space="preserve">)</w:t>
      </w:r>
      <w:r>
        <w:rPr>
          <w:rFonts w:eastAsia="Calibri"/>
        </w:rPr>
      </w:r>
    </w:p>
    <w:p>
      <w:pPr>
        <w:pBdr/>
        <w:shd w:val="clear" w:color="auto" w:fill="ffffff"/>
        <w:spacing w:after="200"/>
        <w:ind/>
        <w:rPr>
          <w:rFonts w:eastAsia="Calibri"/>
        </w:rPr>
      </w:pP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p>
    <w:p>
      <w:pPr>
        <w:pBdr/>
        <w:tabs>
          <w:tab w:val="left" w:leader="none" w:pos="567"/>
        </w:tabs>
        <w:spacing/>
        <w:ind/>
        <w:jc w:val="center"/>
        <w:rPr>
          <w:b/>
          <w:color w:val="000000"/>
        </w:rPr>
      </w:pPr>
      <w:r>
        <w:rPr>
          <w:b/>
          <w:color w:val="000000"/>
        </w:rPr>
      </w:r>
      <w:r>
        <w:rPr>
          <w:b/>
          <w:color w:val="000000"/>
        </w:rPr>
      </w:r>
    </w:p>
    <w:p>
      <w:pPr>
        <w:pBdr/>
        <w:tabs>
          <w:tab w:val="left" w:leader="none" w:pos="567"/>
        </w:tabs>
        <w:spacing/>
        <w:ind/>
        <w:jc w:val="center"/>
        <w:rPr>
          <w:b/>
          <w:color w:val="000000"/>
        </w:rPr>
      </w:pPr>
      <w:r>
        <w:rPr>
          <w:b/>
          <w:color w:val="000000"/>
        </w:rPr>
      </w:r>
      <w:r>
        <w:rPr>
          <w:b/>
          <w:color w:val="000000"/>
        </w:rPr>
      </w:r>
    </w:p>
    <w:p>
      <w:pPr>
        <w:pBdr/>
        <w:tabs>
          <w:tab w:val="left" w:leader="none" w:pos="567"/>
        </w:tabs>
        <w:spacing/>
        <w:ind/>
        <w:jc w:val="center"/>
        <w:rPr>
          <w:b/>
          <w:color w:val="000000"/>
        </w:rPr>
      </w:pPr>
      <w:r>
        <w:rPr>
          <w:b/>
          <w:color w:val="000000"/>
        </w:rPr>
      </w:r>
      <w:r>
        <w:rPr>
          <w:b/>
          <w:color w:val="000000"/>
        </w:rPr>
      </w:r>
    </w:p>
    <w:p>
      <w:pPr>
        <w:pBdr/>
        <w:tabs>
          <w:tab w:val="left" w:leader="none" w:pos="567"/>
        </w:tabs>
        <w:spacing/>
        <w:ind/>
        <w:jc w:val="center"/>
        <w:rPr>
          <w:b/>
          <w:color w:val="000000"/>
        </w:rPr>
      </w:pPr>
      <w:r>
        <w:rPr>
          <w:b/>
          <w:color w:val="000000"/>
        </w:rPr>
      </w:r>
      <w:r>
        <w:rPr>
          <w:b/>
          <w:color w:val="000000"/>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sz w:val="22"/>
          <w:szCs w:val="22"/>
          <w:lang w:val="it-IT"/>
        </w:rPr>
      </w:pPr>
      <w:r>
        <w:rPr>
          <w:lang w:val="it-IT"/>
        </w:rPr>
        <w:t xml:space="preserve">Anexa nr. 18</w:t>
      </w:r>
      <w:r>
        <w:rPr>
          <w:sz w:val="22"/>
          <w:szCs w:val="22"/>
          <w:lang w:val="it-IT"/>
        </w:rPr>
      </w:r>
    </w:p>
    <w:p>
      <w:pPr>
        <w:pBdr/>
        <w:spacing/>
        <w:ind/>
        <w:jc w:val="right"/>
        <w:rPr>
          <w:lang w:val="it-IT"/>
        </w:rPr>
      </w:pPr>
      <w:r>
        <w:rPr>
          <w:lang w:val="it-IT"/>
        </w:rPr>
        <w:t xml:space="preserve">la Documentația standard nr._____</w:t>
      </w:r>
      <w:r>
        <w:rPr>
          <w:lang w:val="it-IT"/>
        </w:rPr>
      </w:r>
    </w:p>
    <w:p>
      <w:pPr>
        <w:pBdr/>
        <w:spacing/>
        <w:ind/>
        <w:jc w:val="right"/>
        <w:rPr>
          <w:lang w:val="it-IT"/>
        </w:rPr>
      </w:pPr>
      <w:r>
        <w:rPr>
          <w:lang w:val="it-IT"/>
        </w:rPr>
        <w:t xml:space="preserve">din “____” ________ 20___</w:t>
      </w:r>
      <w:r>
        <w:rPr>
          <w:lang w:val="it-IT"/>
        </w:rPr>
      </w:r>
    </w:p>
    <w:p>
      <w:pPr>
        <w:pBdr/>
        <w:tabs>
          <w:tab w:val="left" w:leader="none" w:pos="567"/>
        </w:tabs>
        <w:spacing/>
        <w:ind/>
        <w:jc w:val="center"/>
        <w:rPr>
          <w:b/>
          <w:color w:val="000000"/>
        </w:rPr>
      </w:pPr>
      <w:r>
        <w:rPr>
          <w:b/>
          <w:color w:val="000000"/>
        </w:rPr>
      </w:r>
      <w:r>
        <w:rPr>
          <w:b/>
          <w:color w:val="000000"/>
        </w:rPr>
      </w:r>
    </w:p>
    <w:p>
      <w:pPr>
        <w:pStyle w:val="766"/>
        <w:numPr>
          <w:ilvl w:val="0"/>
          <w:numId w:val="0"/>
        </w:numPr>
        <w:pBdr/>
        <w:spacing/>
        <w:ind w:left="720"/>
        <w:rPr>
          <w:sz w:val="22"/>
          <w:szCs w:val="22"/>
          <w:lang w:val="it-IT"/>
        </w:rPr>
      </w:pPr>
      <w:r>
        <w:rPr>
          <w:sz w:val="22"/>
          <w:szCs w:val="22"/>
          <w:lang w:val="it-IT"/>
        </w:rPr>
      </w:r>
      <w:r>
        <w:rPr>
          <w:sz w:val="22"/>
          <w:szCs w:val="22"/>
          <w:lang w:val="it-IT"/>
        </w:rPr>
      </w:r>
    </w:p>
    <w:p>
      <w:pPr>
        <w:pStyle w:val="766"/>
        <w:numPr>
          <w:ilvl w:val="0"/>
          <w:numId w:val="0"/>
        </w:numPr>
        <w:pBdr/>
        <w:spacing/>
        <w:ind w:left="720"/>
        <w:rPr>
          <w:lang w:val="it-IT"/>
        </w:rPr>
      </w:pPr>
      <w:r/>
      <w:bookmarkStart w:id="104" w:name="_Hlk77771292"/>
      <w:r>
        <w:rPr>
          <w:lang w:val="it-IT"/>
        </w:rPr>
        <w:t xml:space="preserve">ANGAJAMENT PRIVIND SUSŢINEREA TEHNICĂ ȘI PROFESIONALĂ A OFERTANTULUI/GRUPULUI DE OPERATORI ECONOMICI</w:t>
      </w:r>
      <w:bookmarkEnd w:id="104"/>
      <w:r/>
      <w:r>
        <w:rPr>
          <w:lang w:val="it-IT"/>
        </w:rPr>
      </w:r>
    </w:p>
    <w:p>
      <w:pPr>
        <w:pBdr/>
        <w:spacing/>
        <w:ind w:firstLine="720" w:left="5040"/>
        <w:jc w:val="both"/>
        <w:rPr>
          <w:rStyle w:val="1009"/>
          <w:rFonts w:eastAsiaTheme="majorEastAsia"/>
          <w:sz w:val="24"/>
          <w:szCs w:val="24"/>
          <w:lang w:val="it-IT"/>
        </w:rPr>
      </w:pPr>
      <w:r>
        <w:rPr>
          <w:rFonts w:eastAsiaTheme="majorEastAsia"/>
          <w:sz w:val="24"/>
          <w:szCs w:val="24"/>
          <w:lang w:val="it-IT"/>
        </w:rPr>
      </w:r>
      <w:r>
        <w:rPr>
          <w:rStyle w:val="1009"/>
          <w:rFonts w:eastAsiaTheme="majorEastAsia"/>
          <w:sz w:val="24"/>
          <w:szCs w:val="24"/>
          <w:lang w:val="it-IT"/>
        </w:rPr>
      </w:r>
    </w:p>
    <w:p>
      <w:pPr>
        <w:pBdr/>
        <w:shd w:val="clear" w:color="auto" w:fill="ffffff"/>
        <w:spacing/>
        <w:ind/>
        <w:rPr>
          <w:b/>
        </w:rPr>
      </w:pPr>
      <w:r>
        <w:rPr>
          <w:b/>
          <w:spacing w:val="-2"/>
        </w:rPr>
        <w:t xml:space="preserve">..........................</w:t>
      </w:r>
      <w:r>
        <w:rPr>
          <w:b/>
        </w:rPr>
      </w:r>
    </w:p>
    <w:p>
      <w:pPr>
        <w:pBdr/>
        <w:shd w:val="clear" w:color="auto" w:fill="ffffff"/>
        <w:spacing/>
        <w:ind/>
        <w:rPr/>
      </w:pPr>
      <w:r>
        <w:t xml:space="preserve">(denumirea)</w:t>
      </w:r>
      <w:r/>
    </w:p>
    <w:p>
      <w:pPr>
        <w:pBdr/>
        <w:shd w:val="clear" w:color="auto" w:fill="ffffff"/>
        <w:spacing/>
        <w:ind/>
        <w:jc w:val="center"/>
        <w:rPr>
          <w:b/>
        </w:rPr>
      </w:pPr>
      <w:r>
        <w:rPr>
          <w:b/>
        </w:rPr>
        <w:t xml:space="preserve">ANGAJAMENT</w:t>
      </w:r>
      <w:r>
        <w:rPr>
          <w:b/>
        </w:rPr>
      </w:r>
    </w:p>
    <w:p>
      <w:pPr>
        <w:pBdr/>
        <w:shd w:val="clear" w:color="auto" w:fill="ffffff"/>
        <w:spacing/>
        <w:ind/>
        <w:jc w:val="center"/>
        <w:rPr>
          <w:b/>
        </w:rPr>
      </w:pPr>
      <w:r>
        <w:rPr>
          <w:b/>
        </w:rPr>
        <w:t xml:space="preserve">privind susţinerea tehnică și profesională</w:t>
      </w:r>
      <w:r>
        <w:rPr>
          <w:b/>
        </w:rPr>
      </w:r>
    </w:p>
    <w:p>
      <w:pPr>
        <w:pBdr/>
        <w:shd w:val="clear" w:color="auto" w:fill="ffffff"/>
        <w:spacing/>
        <w:ind/>
        <w:jc w:val="center"/>
        <w:rPr/>
      </w:pPr>
      <w:r>
        <w:rPr>
          <w:b/>
        </w:rPr>
        <w:t xml:space="preserve">a ofertantului/candidatului</w:t>
      </w:r>
      <w:r/>
    </w:p>
    <w:p>
      <w:pPr>
        <w:pBdr/>
        <w:shd w:val="clear" w:color="auto" w:fill="ffffff"/>
        <w:spacing/>
        <w:ind/>
        <w:rPr/>
      </w:pPr>
      <w:r>
        <w:rPr>
          <w:spacing w:val="-2"/>
        </w:rPr>
        <w:t xml:space="preserve">Către</w:t>
      </w:r>
      <w:r>
        <w:t xml:space="preserve">, ..............................................</w:t>
      </w:r>
      <w:r/>
    </w:p>
    <w:p>
      <w:pPr>
        <w:pBdr/>
        <w:shd w:val="clear" w:color="auto" w:fill="ffffff"/>
        <w:spacing w:before="5"/>
        <w:ind/>
        <w:rPr>
          <w:i/>
        </w:rPr>
      </w:pPr>
      <w:r>
        <w:rPr>
          <w:i/>
        </w:rPr>
        <w:t xml:space="preserve">(denumirea autorităţii contractante şi adresa completă)</w:t>
      </w:r>
      <w:r>
        <w:rPr>
          <w:i/>
        </w:rPr>
      </w:r>
    </w:p>
    <w:p>
      <w:pPr>
        <w:pBdr/>
        <w:shd w:val="clear" w:color="auto" w:fill="ffffff"/>
        <w:tabs>
          <w:tab w:val="left" w:leader="dot" w:pos="7181"/>
        </w:tabs>
        <w:spacing/>
        <w:ind/>
        <w:jc w:val="both"/>
        <w:rPr/>
      </w:pPr>
      <w:r>
        <w:t xml:space="preserve">Cu privire la procedura pentru atribuirea contractului ................</w:t>
      </w:r>
      <w:r>
        <w:rPr>
          <w:i/>
        </w:rPr>
        <w:t xml:space="preserve">...... (denumirea contractului de achiziţie publică)</w:t>
      </w:r>
      <w:r>
        <w:t xml:space="preserve">, noi ............. </w:t>
      </w:r>
      <w:r>
        <w:rPr>
          <w:i/>
        </w:rPr>
        <w:t xml:space="preserve">(denumir</w:t>
      </w:r>
      <w:r>
        <w:rPr>
          <w:i/>
        </w:rPr>
        <w:t xml:space="preserve">ea terţului susţinător tehnic şi profesional</w:t>
      </w:r>
      <w:r>
        <w:t xml:space="preserve">), </w:t>
      </w:r>
      <w:r>
        <w:t xml:space="preserve">având sediul înregistrat la .......... .............</w:t>
      </w:r>
      <w:r>
        <w:rPr>
          <w:i/>
        </w:rPr>
        <w:t xml:space="preserve">(adresa terţului susţinător tehnic şi profesional)</w:t>
      </w:r>
      <w:r>
        <w:t xml:space="preserve">, ne obligăm, în mod ferm, necondiţionat şi irevocabil, să punem la dispoziţia.............. (</w:t>
      </w:r>
      <w:r>
        <w:rPr>
          <w:i/>
        </w:rPr>
        <w:t xml:space="preserve">denumirea ofe</w:t>
      </w:r>
      <w:r>
        <w:rPr>
          <w:i/>
        </w:rPr>
        <w:t xml:space="preserv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w:t>
      </w:r>
      <w:r>
        <w:t xml:space="preserve">ritatea contractantă.</w:t>
      </w:r>
      <w:r/>
    </w:p>
    <w:p>
      <w:pPr>
        <w:pBdr/>
        <w:shd w:val="clear" w:color="auto" w:fill="ffffff"/>
        <w:tabs>
          <w:tab w:val="left" w:leader="dot" w:pos="7181"/>
        </w:tabs>
        <w:spacing/>
        <w:ind/>
        <w:jc w:val="both"/>
        <w:rPr/>
      </w:pPr>
      <w:r>
        <w:t xml:space="preserve">Acordarea susţinerii tehnice şi profesionale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 (</w:t>
      </w:r>
      <w:r>
        <w:rPr>
          <w:i/>
        </w:rPr>
        <w:t xml:space="preserve">denumirea ofertantului/candidatului) </w:t>
      </w:r>
      <w:r>
        <w:t xml:space="preserve">resursele tehnice şi/sau profesionale de ................................................ ..........................</w:t>
      </w:r>
      <w:r>
        <w:t xml:space="preserve">........................................necesare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tehnic şi profesional),</w:t>
      </w:r>
      <w:r>
        <w:t xml:space="preserve"> declarăm că înţelegem să răsp</w:t>
      </w:r>
      <w:r>
        <w:t xml:space="preserve">undem, în mod necondiţionat, faţă de autoritatea contractantă pentru neexecutarea oricărei obligaţii asumate de ....................... </w:t>
      </w:r>
      <w:r>
        <w:rPr>
          <w:i/>
        </w:rPr>
        <w:t xml:space="preserve">(denumire ofertantului/candidatului)</w:t>
      </w:r>
      <w:r>
        <w:t xml:space="preserve">, în baza contractului de achiziţie publică, şi pentru care ................ </w:t>
      </w:r>
      <w:r>
        <w:rPr>
          <w:i/>
        </w:rPr>
        <w:t xml:space="preserve">(denumi</w:t>
      </w:r>
      <w:r>
        <w:rPr>
          <w:i/>
        </w:rPr>
        <w:t xml:space="preserve">rea operatorului/candidatului)</w:t>
      </w:r>
      <w:r>
        <w:t xml:space="preserve"> a primit susţinerea tehnică şi profesională conform prezentului angajament, renunţând în acest sens, definitiv şi irevocabil, la invocarea beneficiului de diviziune.</w:t>
      </w:r>
      <w:r/>
    </w:p>
    <w:p>
      <w:pPr>
        <w:pBdr/>
        <w:shd w:val="clear" w:color="auto" w:fill="ffffff"/>
        <w:spacing/>
        <w:ind/>
        <w:jc w:val="both"/>
        <w:rPr/>
      </w:pPr>
      <w:r>
        <w:t xml:space="preserve">Noi, .................. </w:t>
      </w:r>
      <w:r>
        <w:rPr>
          <w:i/>
        </w:rPr>
        <w:t xml:space="preserve">(denumirea terţului susţinător tehn</w:t>
      </w:r>
      <w:r>
        <w:rPr>
          <w:i/>
        </w:rPr>
        <w:t xml:space="preserve">ic şi profesional),</w:t>
      </w:r>
      <w:r>
        <w:t xml:space="preserve"> declarăm că înţelegem să renunţăm definitiv şi irevocabil la dreptul de a invoca orice excepţie de neexecutare, atât faţă de autoritatea contractantă, cât şi faţă de ................. (</w:t>
      </w:r>
      <w:r>
        <w:rPr>
          <w:i/>
        </w:rPr>
        <w:t xml:space="preserve">denumire ofertant),</w:t>
      </w:r>
      <w:r>
        <w:t xml:space="preserve"> care ar putea conduce la neexec</w:t>
      </w:r>
      <w:r>
        <w:t xml:space="preserve">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tehnic şi profesional),</w:t>
      </w:r>
      <w:r>
        <w:t xml:space="preserve"> declarăm că înţel</w:t>
      </w:r>
      <w:r>
        <w:t xml:space="preserve">egem să răspundem pentru prejudiciile cauzate autorităţii contractante ca urmare a nerespectării obligaţiilor prevăzute în angajament.</w:t>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art.22 alin.(6) al Legii nr.131/201</w:t>
      </w:r>
      <w:r>
        <w:rPr>
          <w:spacing w:val="-1"/>
        </w:rPr>
        <w:t xml:space="preserve">5 privind achizițiile publice, care dă dreptul autorităţii contractante de a solicita, în mod legitim, îndeplinirea de către noi a anumitor obligaţii care decurg din susţinerea tehnică şi profesională acordată ..............................................</w:t>
      </w:r>
      <w:r>
        <w:rPr>
          <w:spacing w:val="-1"/>
        </w:rPr>
        <w:t xml:space="preserve">................</w:t>
      </w:r>
      <w:r>
        <w:t xml:space="preserve"> (</w:t>
      </w:r>
      <w:r>
        <w:rPr>
          <w:i/>
        </w:rPr>
        <w:t xml:space="preserve">denumirea ofertantului/candidatului).</w:t>
      </w:r>
      <w:r>
        <w:rPr>
          <w:spacing w:val="-1"/>
        </w:rPr>
      </w:r>
    </w:p>
    <w:p>
      <w:pPr>
        <w:pBdr/>
        <w:shd w:val="clear" w:color="auto" w:fill="ffffff"/>
        <w:spacing/>
        <w:ind/>
        <w:rPr>
          <w:spacing w:val="-1"/>
        </w:rPr>
      </w:pP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p>
    <w:p>
      <w:pPr>
        <w:pBdr/>
        <w:shd w:val="clear" w:color="auto" w:fill="ffffff"/>
        <w:spacing/>
        <w:ind/>
        <w:rPr>
          <w:i/>
          <w:spacing w:val="-1"/>
        </w:rPr>
      </w:pPr>
      <w:r>
        <w:rPr>
          <w:i/>
          <w:spacing w:val="-1"/>
        </w:rPr>
        <w:t xml:space="preserve">                                                                                                      </w:t>
      </w:r>
      <w:r>
        <w:rPr>
          <w:i/>
          <w:spacing w:val="-1"/>
        </w:rPr>
        <w:t xml:space="preserve"> (semnătură autorizată)</w:t>
      </w:r>
      <w:r>
        <w:rPr>
          <w:i/>
          <w:spacing w:val="-1"/>
        </w:rPr>
      </w:r>
    </w:p>
    <w:p>
      <w:pPr>
        <w:pBdr/>
        <w:spacing/>
        <w:ind/>
        <w:jc w:val="right"/>
        <w:rPr>
          <w:sz w:val="22"/>
          <w:szCs w:val="22"/>
          <w:lang w:val="it-IT"/>
        </w:rPr>
      </w:pPr>
      <w:r>
        <w:rPr>
          <w:lang w:val="it-IT"/>
        </w:rPr>
        <w:t xml:space="preserve">Anexa nr. 19</w:t>
      </w:r>
      <w:r>
        <w:rPr>
          <w:sz w:val="22"/>
          <w:szCs w:val="22"/>
          <w:lang w:val="it-IT"/>
        </w:rPr>
      </w:r>
    </w:p>
    <w:p>
      <w:pPr>
        <w:pBdr/>
        <w:spacing/>
        <w:ind/>
        <w:jc w:val="right"/>
        <w:rPr>
          <w:lang w:val="it-IT"/>
        </w:rPr>
      </w:pPr>
      <w:r>
        <w:rPr>
          <w:lang w:val="it-IT"/>
        </w:rPr>
        <w:t xml:space="preserve">la Documentația standard nr._____</w:t>
      </w:r>
      <w:r>
        <w:rPr>
          <w:lang w:val="it-IT"/>
        </w:rPr>
      </w:r>
    </w:p>
    <w:p>
      <w:pPr>
        <w:pBdr/>
        <w:spacing/>
        <w:ind/>
        <w:jc w:val="right"/>
        <w:rPr>
          <w:lang w:val="it-IT"/>
        </w:rPr>
      </w:pPr>
      <w:r>
        <w:rPr>
          <w:lang w:val="it-IT"/>
        </w:rPr>
        <w:t xml:space="preserve">din “____” ________ 20___</w:t>
      </w:r>
      <w:r>
        <w:rPr>
          <w:lang w:val="it-IT"/>
        </w:rPr>
      </w:r>
    </w:p>
    <w:p>
      <w:pPr>
        <w:pBdr/>
        <w:tabs>
          <w:tab w:val="left" w:leader="none" w:pos="567"/>
        </w:tabs>
        <w:spacing/>
        <w:ind/>
        <w:jc w:val="center"/>
        <w:rPr>
          <w:b/>
          <w:color w:val="000000"/>
        </w:rPr>
      </w:pPr>
      <w:r>
        <w:rPr>
          <w:b/>
          <w:color w:val="000000"/>
        </w:rPr>
      </w:r>
      <w:r>
        <w:rPr>
          <w:b/>
          <w:color w:val="000000"/>
        </w:rPr>
      </w:r>
    </w:p>
    <w:p>
      <w:pPr>
        <w:keepNext w:val="true"/>
        <w:pBdr/>
        <w:spacing w:after="60" w:before="240"/>
        <w:ind/>
        <w:jc w:val="center"/>
        <w:outlineLvl w:val="0"/>
        <w:rPr>
          <w:b/>
          <w:bCs/>
        </w:rPr>
      </w:pPr>
      <w:r/>
      <w:bookmarkStart w:id="105" w:name="_Hlk77771312"/>
      <w:r>
        <w:rPr>
          <w:b/>
          <w:bCs/>
        </w:rPr>
        <w:t xml:space="preserve">DECLARAŢIE TERŢ SUSŢINĂTOR TEHNIC </w:t>
      </w:r>
      <w:bookmarkEnd w:id="105"/>
      <w:r/>
      <w:r>
        <w:rPr>
          <w:b/>
          <w:bCs/>
        </w:rPr>
      </w:r>
    </w:p>
    <w:p>
      <w:pPr>
        <w:pBdr/>
        <w:shd w:val="clear" w:color="auto" w:fill="ffffff"/>
        <w:spacing w:after="200"/>
        <w:ind/>
        <w:rPr>
          <w:rFonts w:eastAsia="Calibri"/>
          <w:b/>
          <w:i/>
        </w:rPr>
      </w:pP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tehnic </w:t>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p>
    <w:p>
      <w:pPr>
        <w:pBdr/>
        <w:shd w:val="clear" w:color="auto" w:fill="ffffff"/>
        <w:spacing/>
        <w:ind/>
        <w:rPr>
          <w:rFonts w:eastAsia="Calibri"/>
        </w:rPr>
      </w:pP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p>
    <w:p>
      <w:pPr>
        <w:pBdr/>
        <w:spacing w:after="200"/>
        <w:ind/>
        <w:rPr>
          <w:rFonts w:eastAsia="Calibri"/>
        </w:rPr>
      </w:pP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tehnic),</w:t>
      </w:r>
      <w:r>
        <w:rPr>
          <w:rFonts w:eastAsia="Calibri"/>
        </w:rPr>
        <w:t xml:space="preserve"> declar pe propria răspundere, sub sancţiunile aplicabile faptei de fals în acte publice, </w:t>
      </w:r>
      <w:r>
        <w:rPr>
          <w:rFonts w:eastAsia="Calibri"/>
        </w:rPr>
        <w:t xml:space="preserve">că datele prezentate în tabelul anexat privind logistica, </w:t>
      </w:r>
      <w:r>
        <w:rPr>
          <w:rFonts w:eastAsia="Calibri"/>
        </w:rPr>
        <w:t xml:space="preserve">utilajele, instalaţiile, echipamentele tehnice de care dispun şi care urmează a fi folosite efectiv pentru îndeplinirea contractului de achiziţie publică............................................................. sunt reale.</w:t>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w:t>
      </w:r>
      <w:r>
        <w:rPr>
          <w:rFonts w:eastAsia="Calibri"/>
        </w:rPr>
        <w:t xml:space="preserve">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p>
    <w:p>
      <w:pPr>
        <w:pBdr/>
        <w:shd w:val="clear" w:color="auto" w:fill="ffffff"/>
        <w:spacing w:after="200"/>
        <w:ind/>
        <w:rPr>
          <w:rFonts w:eastAsia="Calibri"/>
        </w:rPr>
      </w:pP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p>
    <w:p>
      <w:pPr>
        <w:pBdr/>
        <w:shd w:val="clear" w:color="auto" w:fill="ffffff"/>
        <w:spacing w:after="200"/>
        <w:ind w:left="34"/>
        <w:jc w:val="center"/>
        <w:rPr>
          <w:rFonts w:eastAsia="Calibri"/>
          <w:b/>
        </w:rPr>
      </w:pPr>
      <w:r>
        <w:rPr>
          <w:rFonts w:eastAsia="Calibri"/>
          <w:b/>
          <w:spacing w:val="-3"/>
        </w:rPr>
        <w:t xml:space="preserve">LISTA</w:t>
      </w:r>
      <w:r>
        <w:rPr>
          <w:rFonts w:eastAsia="Calibri"/>
          <w:b/>
        </w:rPr>
      </w:r>
    </w:p>
    <w:p>
      <w:pPr>
        <w:pBdr/>
        <w:shd w:val="clear" w:color="auto" w:fill="ffffff"/>
        <w:spacing w:after="200"/>
        <w:ind w:left="29"/>
        <w:jc w:val="both"/>
        <w:rPr>
          <w:rFonts w:eastAsia="Calibri"/>
        </w:rPr>
      </w:pPr>
      <w:r>
        <w:rPr>
          <w:rFonts w:eastAsia="Calibri"/>
        </w:rPr>
        <w:t xml:space="preserve">privi</w:t>
      </w:r>
      <w:r>
        <w:rPr>
          <w:rFonts w:eastAsia="Calibri"/>
        </w:rPr>
        <w:t xml:space="preserve">nd logistica, utilajele, instalaţiile şi echipamentele tehnice aflate în dotare și care urmează a fi efectiv folosite pentru îndeplinirea contractului de achiziţie publică</w:t>
      </w:r>
      <w:r>
        <w:rPr>
          <w:rFonts w:eastAsia="Calibri"/>
        </w:rPr>
      </w:r>
    </w:p>
    <w:tbl>
      <w:tblPr>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0"/>
        <w:gridCol w:w="3398"/>
        <w:gridCol w:w="1268"/>
        <w:gridCol w:w="1571"/>
        <w:gridCol w:w="1270"/>
      </w:tblGrid>
      <w:tr>
        <w:trPr/>
        <w:tc>
          <w:tcPr>
            <w:shd w:val="clear" w:color="auto" w:fill="auto"/>
            <w:tcBorders/>
            <w:tcW w:w="609" w:type="dxa"/>
            <w:textDirection w:val="lrTb"/>
            <w:noWrap w:val="false"/>
          </w:tcPr>
          <w:p>
            <w:pPr>
              <w:pBdr/>
              <w:spacing/>
              <w:ind/>
              <w:jc w:val="center"/>
              <w:rPr>
                <w:rFonts w:eastAsia="Calibri"/>
                <w:lang w:eastAsia="ro-RO"/>
              </w:rPr>
            </w:pPr>
            <w:r>
              <w:rPr>
                <w:rFonts w:eastAsia="Calibri"/>
                <w:sz w:val="22"/>
                <w:szCs w:val="22"/>
                <w:lang w:eastAsia="ro-RO"/>
              </w:rPr>
              <w:t xml:space="preserve">Nr. </w:t>
            </w:r>
            <w:r>
              <w:rPr>
                <w:rFonts w:eastAsia="Calibri"/>
                <w:lang w:eastAsia="ro-RO"/>
              </w:rPr>
            </w:r>
          </w:p>
          <w:p>
            <w:pPr>
              <w:pBdr/>
              <w:spacing/>
              <w:ind/>
              <w:jc w:val="center"/>
              <w:rPr>
                <w:rFonts w:eastAsia="Calibri"/>
                <w:lang w:eastAsia="ro-RO"/>
              </w:rPr>
            </w:pPr>
            <w:r>
              <w:rPr>
                <w:rFonts w:eastAsia="Calibri"/>
                <w:sz w:val="22"/>
                <w:szCs w:val="22"/>
                <w:lang w:eastAsia="ro-RO"/>
              </w:rPr>
              <w:t xml:space="preserve">crt</w:t>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 xml:space="preserve">utilaj/echipament/instalaţie</w:t>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sz w:val="22"/>
                <w:szCs w:val="22"/>
                <w:lang w:eastAsia="ro-RO"/>
              </w:rPr>
              <w:t xml:space="preserve">Cantitate U.M.</w:t>
            </w:r>
            <w:r>
              <w:rPr>
                <w:rFonts w:eastAsia="Calibri"/>
                <w:lang w:eastAsia="ro-RO"/>
              </w:rPr>
            </w:r>
          </w:p>
        </w:tc>
        <w:tc>
          <w:tcPr>
            <w:gridSpan w:val="2"/>
            <w:shd w:val="clear" w:color="auto" w:fill="auto"/>
            <w:tcBorders/>
            <w:tcW w:w="2931" w:type="dxa"/>
            <w:textDirection w:val="lrTb"/>
            <w:noWrap w:val="false"/>
          </w:tcPr>
          <w:p>
            <w:pPr>
              <w:pBdr/>
              <w:spacing/>
              <w:ind/>
              <w:jc w:val="center"/>
              <w:rPr>
                <w:rFonts w:eastAsia="Calibri"/>
                <w:lang w:eastAsia="ro-RO"/>
              </w:rPr>
            </w:pPr>
            <w:r>
              <w:rPr>
                <w:rFonts w:eastAsia="Calibri"/>
                <w:sz w:val="22"/>
                <w:szCs w:val="22"/>
                <w:lang w:eastAsia="ro-RO"/>
              </w:rPr>
              <w:t xml:space="preserve">Forma de deţinere</w:t>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sz w:val="22"/>
                <w:szCs w:val="22"/>
                <w:lang w:eastAsia="ro-RO"/>
              </w:rPr>
              <w:t xml:space="preserve">Proprietate </w:t>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sz w:val="22"/>
                <w:szCs w:val="22"/>
                <w:lang w:eastAsia="ro-RO"/>
              </w:rPr>
              <w:t xml:space="preserve">În chirie</w:t>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r>
    </w:tbl>
    <w:p>
      <w:pPr>
        <w:pBdr/>
        <w:spacing w:after="200"/>
        <w:ind w:left="28"/>
        <w:rPr>
          <w:rFonts w:eastAsia="Calibri"/>
          <w:sz w:val="22"/>
          <w:szCs w:val="22"/>
        </w:rPr>
      </w:pPr>
      <w:r>
        <w:rPr>
          <w:rFonts w:eastAsia="Calibri"/>
          <w:sz w:val="22"/>
          <w:szCs w:val="22"/>
        </w:rPr>
      </w:r>
      <w:r>
        <w:rPr>
          <w:rFonts w:eastAsia="Calibri"/>
          <w:sz w:val="22"/>
          <w:szCs w:val="22"/>
        </w:rPr>
      </w:r>
    </w:p>
    <w:p>
      <w:pPr>
        <w:pBdr/>
        <w:spacing w:after="200"/>
        <w:ind w:left="28"/>
        <w:rPr>
          <w:rFonts w:eastAsia="Calibri"/>
        </w:rPr>
      </w:pPr>
      <w:r>
        <w:rPr>
          <w:rFonts w:eastAsia="Calibri"/>
        </w:rPr>
        <w:tab/>
        <w:t xml:space="preserve">Prezenta declaraţie este anexă la „Angajamentul ferm” privind susţinerea noastră tehnică şi profesională oferită...........................................(</w:t>
      </w:r>
      <w:r>
        <w:rPr>
          <w:rFonts w:eastAsia="Calibri"/>
          <w:i/>
        </w:rPr>
        <w:t xml:space="preserve">denumirea </w:t>
      </w:r>
      <w:r>
        <w:rPr>
          <w:rFonts w:eastAsia="Calibri"/>
          <w:i/>
        </w:rPr>
        <w:t xml:space="preserve">ofertantului/candidatului).</w:t>
      </w:r>
      <w:r>
        <w:rPr>
          <w:rFonts w:eastAsia="Calibri"/>
        </w:rPr>
      </w:r>
    </w:p>
    <w:p>
      <w:pPr>
        <w:pBdr/>
        <w:shd w:val="clear" w:color="auto" w:fill="ffffff"/>
        <w:spacing w:after="200"/>
        <w:ind w:firstLine="993"/>
        <w:rPr>
          <w:rFonts w:eastAsia="Calibri"/>
          <w:spacing w:val="-1"/>
        </w:rPr>
      </w:pPr>
      <w:r/>
      <w:bookmarkStart w:id="106" w:name="_Hlk70069562"/>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p>
    <w:p>
      <w:pPr>
        <w:pBdr/>
        <w:shd w:val="clear" w:color="auto" w:fill="ffffff"/>
        <w:spacing w:after="200"/>
        <w:ind w:firstLine="720" w:left="5760"/>
        <w:rPr>
          <w:rFonts w:eastAsia="Calibri"/>
          <w:i/>
          <w:spacing w:val="-1"/>
          <w:sz w:val="22"/>
          <w:szCs w:val="22"/>
        </w:rPr>
      </w:pPr>
      <w:r>
        <w:rPr>
          <w:rFonts w:eastAsia="Calibri"/>
          <w:i/>
          <w:spacing w:val="-1"/>
        </w:rPr>
        <w:t xml:space="preserve">(semnătură autorizată</w:t>
      </w:r>
      <w:r>
        <w:rPr>
          <w:rFonts w:eastAsia="Calibri"/>
          <w:i/>
          <w:spacing w:val="-1"/>
          <w:sz w:val="22"/>
          <w:szCs w:val="22"/>
        </w:rPr>
        <w:t xml:space="preserve">)</w:t>
      </w:r>
      <w:r>
        <w:rPr>
          <w:rFonts w:eastAsia="Calibri"/>
          <w:i/>
          <w:spacing w:val="-1"/>
          <w:sz w:val="22"/>
          <w:szCs w:val="22"/>
        </w:rPr>
      </w:r>
    </w:p>
    <w:p>
      <w:pPr>
        <w:pBdr/>
        <w:tabs>
          <w:tab w:val="left" w:leader="none" w:pos="567"/>
        </w:tabs>
        <w:spacing/>
        <w:ind/>
        <w:jc w:val="both"/>
        <w:rPr>
          <w:rFonts w:eastAsia="PMingLiU"/>
          <w:lang w:eastAsia="zh-CN"/>
        </w:rPr>
      </w:pPr>
      <w:r>
        <w:rPr>
          <w:rFonts w:eastAsia="PMingLiU"/>
          <w:lang w:eastAsia="zh-CN"/>
        </w:rPr>
      </w:r>
      <w:bookmarkEnd w:id="106"/>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p>
    <w:p>
      <w:pPr>
        <w:pBdr/>
        <w:spacing/>
        <w:ind/>
        <w:jc w:val="right"/>
        <w:rPr>
          <w:sz w:val="22"/>
          <w:szCs w:val="22"/>
          <w:lang w:val="it-IT"/>
        </w:rPr>
      </w:pPr>
      <w:r>
        <w:rPr>
          <w:lang w:val="it-IT"/>
        </w:rPr>
        <w:t xml:space="preserve">Anexa nr. 20</w:t>
      </w:r>
      <w:r>
        <w:rPr>
          <w:sz w:val="22"/>
          <w:szCs w:val="22"/>
          <w:lang w:val="it-IT"/>
        </w:rPr>
      </w:r>
    </w:p>
    <w:p>
      <w:pPr>
        <w:pBdr/>
        <w:spacing/>
        <w:ind/>
        <w:jc w:val="right"/>
        <w:rPr>
          <w:lang w:val="it-IT"/>
        </w:rPr>
      </w:pPr>
      <w:r>
        <w:rPr>
          <w:lang w:val="it-IT"/>
        </w:rPr>
        <w:t xml:space="preserve">la Documentația standard nr._____</w:t>
      </w:r>
      <w:r>
        <w:rPr>
          <w:lang w:val="it-IT"/>
        </w:rPr>
      </w:r>
    </w:p>
    <w:p>
      <w:pPr>
        <w:pBdr/>
        <w:spacing/>
        <w:ind/>
        <w:jc w:val="right"/>
        <w:rPr>
          <w:lang w:val="it-IT"/>
        </w:rPr>
      </w:pPr>
      <w:r>
        <w:rPr>
          <w:lang w:val="it-IT"/>
        </w:rPr>
        <w:t xml:space="preserve">din “____” ________ 20___</w:t>
      </w:r>
      <w:r>
        <w:rPr>
          <w:lang w:val="it-IT"/>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p>
    <w:p>
      <w:pPr>
        <w:pBdr/>
        <w:spacing w:after="200" w:line="276" w:lineRule="auto"/>
        <w:ind/>
        <w:jc w:val="center"/>
        <w:rPr>
          <w:rFonts w:eastAsia="Calibri"/>
        </w:rPr>
      </w:pPr>
      <w:r>
        <w:rPr>
          <w:rFonts w:eastAsia="Calibri"/>
        </w:rPr>
      </w:r>
      <w:r>
        <w:rPr>
          <w:rFonts w:eastAsia="Calibri"/>
        </w:rPr>
      </w:r>
    </w:p>
    <w:p>
      <w:pPr>
        <w:keepNext w:val="true"/>
        <w:pBdr/>
        <w:spacing w:after="60" w:before="240"/>
        <w:ind w:hanging="432" w:left="432"/>
        <w:jc w:val="center"/>
        <w:outlineLvl w:val="0"/>
        <w:rPr>
          <w:b/>
          <w:bCs/>
        </w:rPr>
      </w:pPr>
      <w:r/>
      <w:bookmarkStart w:id="107" w:name="_Hlk77771330"/>
      <w:r>
        <w:rPr>
          <w:b/>
          <w:bCs/>
        </w:rPr>
        <w:t xml:space="preserve">DECLARAŢIE TERŢ SUSŢINĂTOR PROFESIONAL</w:t>
      </w:r>
      <w:bookmarkEnd w:id="107"/>
      <w:r/>
      <w:r>
        <w:rPr>
          <w:b/>
          <w:bCs/>
        </w:rPr>
      </w:r>
    </w:p>
    <w:p>
      <w:pPr>
        <w:pBdr/>
        <w:spacing w:line="276" w:lineRule="auto"/>
        <w:ind/>
        <w:rPr>
          <w:rFonts w:eastAsia="Calibri"/>
        </w:rPr>
      </w:pPr>
      <w:r>
        <w:rPr>
          <w:rFonts w:eastAsia="Calibri"/>
        </w:rPr>
      </w:r>
      <w:r>
        <w:rPr>
          <w:rFonts w:eastAsia="Calibri"/>
        </w:rPr>
      </w:r>
    </w:p>
    <w:p>
      <w:pPr>
        <w:pBdr/>
        <w:shd w:val="clear" w:color="auto" w:fill="ffffff"/>
        <w:spacing w:line="276" w:lineRule="auto"/>
        <w:ind/>
        <w:rPr>
          <w:rFonts w:eastAsia="Calibri"/>
          <w:b/>
          <w:spacing w:val="-2"/>
        </w:rPr>
      </w:pPr>
      <w:r>
        <w:rPr>
          <w:rFonts w:eastAsia="Calibri"/>
          <w:b/>
          <w:spacing w:val="-2"/>
        </w:rPr>
        <w:t xml:space="preserve">Terţ susţinător profesional</w:t>
      </w:r>
      <w:r>
        <w:rPr>
          <w:rFonts w:eastAsia="Calibri"/>
          <w:b/>
          <w:spacing w:val="-2"/>
        </w:rPr>
      </w:r>
    </w:p>
    <w:p>
      <w:pPr>
        <w:pBdr/>
        <w:shd w:val="clear" w:color="auto" w:fill="ffffff"/>
        <w:spacing w:line="276" w:lineRule="auto"/>
        <w:ind/>
        <w:jc w:val="right"/>
        <w:rPr>
          <w:rFonts w:eastAsia="Calibri"/>
          <w:b/>
        </w:rPr>
      </w:pPr>
      <w:r>
        <w:rPr>
          <w:rFonts w:eastAsia="Calibri"/>
          <w:b/>
          <w:spacing w:val="-2"/>
        </w:rPr>
        <w:t xml:space="preserve">..........................</w:t>
      </w:r>
      <w:r>
        <w:rPr>
          <w:rFonts w:eastAsia="Calibri"/>
          <w:b/>
        </w:rPr>
      </w:r>
    </w:p>
    <w:p>
      <w:pPr>
        <w:pBdr/>
        <w:shd w:val="clear" w:color="auto" w:fill="ffffff"/>
        <w:spacing w:line="276" w:lineRule="auto"/>
        <w:ind/>
        <w:jc w:val="right"/>
        <w:rPr>
          <w:rFonts w:eastAsia="Calibri"/>
        </w:rPr>
      </w:pPr>
      <w:r>
        <w:rPr>
          <w:rFonts w:eastAsia="Calibri"/>
        </w:rPr>
        <w:t xml:space="preserve">(denumirea)</w:t>
      </w:r>
      <w:r>
        <w:rPr>
          <w:rFonts w:eastAsia="Calibri"/>
        </w:rPr>
      </w:r>
    </w:p>
    <w:p>
      <w:pPr>
        <w:pBdr/>
        <w:shd w:val="clear" w:color="auto" w:fill="ffffff"/>
        <w:spacing w:line="276" w:lineRule="auto"/>
        <w:ind/>
        <w:rPr>
          <w:rFonts w:eastAsia="Calibri"/>
        </w:rPr>
      </w:pPr>
      <w:r>
        <w:rPr>
          <w:rFonts w:eastAsia="Calibri"/>
        </w:rPr>
      </w:r>
      <w:r>
        <w:rPr>
          <w:rFonts w:eastAsia="Calibri"/>
        </w:rPr>
      </w:r>
    </w:p>
    <w:p>
      <w:pPr>
        <w:pBdr/>
        <w:spacing w:after="200" w:line="276" w:lineRule="auto"/>
        <w:ind/>
        <w:jc w:val="center"/>
        <w:rPr>
          <w:rFonts w:eastAsia="Calibri"/>
          <w:b/>
        </w:rPr>
      </w:pPr>
      <w:r>
        <w:rPr>
          <w:rFonts w:eastAsia="Calibri"/>
          <w:b/>
        </w:rPr>
        <w:t xml:space="preserve">Declaraţie</w:t>
      </w:r>
      <w:r>
        <w:rPr>
          <w:rFonts w:eastAsia="Calibri"/>
          <w:b/>
        </w:rPr>
      </w:r>
    </w:p>
    <w:p>
      <w:pPr>
        <w:pBdr/>
        <w:shd w:val="clear" w:color="auto" w:fill="ffffff"/>
        <w:spacing w:after="200" w:line="276" w:lineRule="auto"/>
        <w:ind w:firstLine="1080"/>
        <w:jc w:val="both"/>
        <w:rPr>
          <w:rFonts w:eastAsia="Calibri"/>
        </w:rPr>
      </w:pPr>
      <w:r>
        <w:rPr>
          <w:rFonts w:eastAsia="Calibri"/>
        </w:rPr>
        <w:t xml:space="preserve">Subsemnatul, reprezentant împuternicit al ........(denumirea terţului susţină</w:t>
      </w:r>
      <w:r>
        <w:rPr>
          <w:rFonts w:eastAsia="Calibri"/>
        </w:rPr>
        <w:t xml:space="preserve">tor profesional), declar pe propria răspundere, sub sancţiunile aplicabile faptei de fals în acte </w:t>
      </w:r>
      <w:r>
        <w:rPr>
          <w:rFonts w:eastAsia="Calibri"/>
        </w:rPr>
        <w:t xml:space="preserve">publice, că datele prezentate în tabelul anexat privind efectivul mediu anual al personalului de specialitate angajat care urmează a fi efectiv alocat pentru </w:t>
      </w:r>
      <w:r>
        <w:rPr>
          <w:rFonts w:eastAsia="Calibri"/>
        </w:rPr>
        <w:t xml:space="preserve">îndeplinirea contractului de achiziţie publică.................................................... sunt reale.</w:t>
      </w:r>
      <w:r>
        <w:rPr>
          <w:rFonts w:eastAsia="Calibri"/>
        </w:rPr>
      </w:r>
    </w:p>
    <w:p>
      <w:pPr>
        <w:pBdr/>
        <w:shd w:val="clear" w:color="auto" w:fill="ffffff"/>
        <w:spacing w:after="200" w:line="276" w:lineRule="auto"/>
        <w:ind w:right="6"/>
        <w:jc w:val="center"/>
        <w:rPr>
          <w:rFonts w:eastAsia="Calibri"/>
          <w:b/>
        </w:rPr>
      </w:pPr>
      <w:r>
        <w:rPr>
          <w:rFonts w:eastAsia="Calibri"/>
          <w:b/>
          <w:spacing w:val="-3"/>
        </w:rPr>
        <w:t xml:space="preserve">LISTA</w:t>
      </w:r>
      <w:r>
        <w:rPr>
          <w:rFonts w:eastAsia="Calibri"/>
          <w:b/>
        </w:rPr>
      </w:r>
    </w:p>
    <w:p>
      <w:pPr>
        <w:pBdr/>
        <w:shd w:val="clear" w:color="auto" w:fill="ffffff"/>
        <w:spacing/>
        <w:ind w:right="14"/>
        <w:jc w:val="center"/>
        <w:rPr>
          <w:rFonts w:eastAsia="Calibri"/>
        </w:rPr>
      </w:pPr>
      <w:r>
        <w:rPr>
          <w:rFonts w:eastAsia="Calibri"/>
        </w:rPr>
        <w:t xml:space="preserve">privind personalul de specialitate angajat care urmează a fi efectiv</w:t>
      </w:r>
      <w:r>
        <w:rPr>
          <w:rFonts w:eastAsia="Calibri"/>
        </w:rPr>
      </w:r>
    </w:p>
    <w:p>
      <w:pPr>
        <w:pBdr/>
        <w:shd w:val="clear" w:color="auto" w:fill="ffffff"/>
        <w:spacing/>
        <w:ind w:right="10"/>
        <w:jc w:val="center"/>
        <w:rPr>
          <w:rFonts w:eastAsia="Calibri"/>
        </w:rPr>
      </w:pPr>
      <w:r>
        <w:rPr>
          <w:rFonts w:eastAsia="Calibri"/>
        </w:rPr>
        <w:t xml:space="preserve">alocat pentru îndeplinirea contractului de achiziţie publică</w:t>
      </w:r>
      <w:r>
        <w:rPr>
          <w:rFonts w:eastAsia="Calibri"/>
        </w:rPr>
      </w:r>
    </w:p>
    <w:p>
      <w:pPr>
        <w:pBdr/>
        <w:shd w:val="clear" w:color="auto" w:fill="ffffff"/>
        <w:spacing/>
        <w:ind w:right="10"/>
        <w:jc w:val="center"/>
        <w:rPr>
          <w:rFonts w:eastAsia="Calibri"/>
        </w:rPr>
      </w:pPr>
      <w:r>
        <w:rPr>
          <w:rFonts w:eastAsia="Calibri"/>
        </w:rPr>
      </w:r>
      <w:r>
        <w:rPr>
          <w:rFonts w:eastAsia="Calibri"/>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023"/>
        <w:gridCol w:w="1757"/>
        <w:gridCol w:w="1845"/>
        <w:gridCol w:w="1757"/>
      </w:tblGrid>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1</w:t>
            </w:r>
            <w:r>
              <w:rPr>
                <w:rFonts w:eastAsia="Calibri"/>
                <w:lang w:eastAsia="ro-RO"/>
              </w:rPr>
            </w:r>
          </w:p>
        </w:tc>
        <w:tc>
          <w:tcPr>
            <w:shd w:val="clear" w:color="auto" w:fill="auto"/>
            <w:tcBorders/>
            <w:tcW w:w="1845" w:type="dxa"/>
            <w:textDirection w:val="lrTb"/>
            <w:noWrap w:val="false"/>
          </w:tcPr>
          <w:p>
            <w:pPr>
              <w:pBdr/>
              <w:spacing/>
              <w:ind/>
              <w:jc w:val="center"/>
              <w:rPr>
                <w:rFonts w:eastAsia="Calibri"/>
                <w:lang w:eastAsia="ro-RO"/>
              </w:rPr>
            </w:pPr>
            <w:r>
              <w:rPr>
                <w:rFonts w:eastAsia="Calibri"/>
                <w:lang w:eastAsia="ro-RO"/>
              </w:rPr>
              <w:t xml:space="preserve">Anul 2</w:t>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3</w:t>
            </w:r>
            <w:r>
              <w:rPr>
                <w:rFonts w:eastAsia="Calibri"/>
                <w:lang w:eastAsia="ro-RO"/>
              </w:rPr>
            </w:r>
          </w:p>
        </w:tc>
      </w:tr>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rPr>
              <w:t xml:space="preserve">Personalul de specialitate</w:t>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p>
        </w:tc>
      </w:tr>
    </w:tbl>
    <w:p>
      <w:pPr>
        <w:pBdr/>
        <w:shd w:val="clear" w:color="auto" w:fill="ffffff"/>
        <w:spacing w:line="276" w:lineRule="auto"/>
        <w:ind w:firstLine="1080"/>
        <w:jc w:val="both"/>
        <w:rPr>
          <w:rFonts w:eastAsia="Calibri"/>
        </w:rPr>
      </w:pP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Anexez declaraţiei, CV-urile personalului de specialitate,</w:t>
      </w:r>
      <w:r>
        <w:rPr>
          <w:rFonts w:eastAsia="Calibri"/>
        </w:rPr>
        <w:t xml:space="preserve"> precum şi ale personalului care va fi alocat efectiv pentru îndeplinirea contractului de achiziţie publică.</w:t>
      </w:r>
      <w:r>
        <w:rPr>
          <w:rFonts w:eastAsia="Calibri"/>
        </w:rPr>
      </w:r>
    </w:p>
    <w:p>
      <w:pPr>
        <w:pBdr/>
        <w:shd w:val="clear" w:color="auto" w:fill="ffffff"/>
        <w:spacing w:line="276" w:lineRule="auto"/>
        <w:ind w:firstLine="1080"/>
        <w:jc w:val="both"/>
        <w:rPr>
          <w:rFonts w:eastAsia="Calibri"/>
        </w:rPr>
      </w:pPr>
      <w:r>
        <w:rPr>
          <w:rFonts w:eastAsia="Calibri"/>
        </w:rPr>
        <w:t xml:space="preserve">Subsemnatul declar că informaţiile furnizate, referitoare la experienţa anterioară, capacităţile tehnice şi personalul de specialitate angajat sunt</w:t>
      </w:r>
      <w:r>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w:t>
      </w:r>
      <w:r>
        <w:rPr>
          <w:rFonts w:eastAsia="Calibri"/>
        </w:rPr>
        <w:t xml:space="preserve">rii datelor din prezenta declaraţie.</w:t>
      </w:r>
      <w:r>
        <w:rPr>
          <w:rFonts w:eastAsia="Calibri"/>
        </w:rPr>
      </w:r>
    </w:p>
    <w:p>
      <w:pPr>
        <w:pBdr/>
        <w:shd w:val="clear" w:color="auto" w:fill="ffffff"/>
        <w:spacing w:line="276" w:lineRule="auto"/>
        <w:ind w:firstLine="1080"/>
        <w:jc w:val="both"/>
        <w:rPr>
          <w:rFonts w:eastAsia="Calibri"/>
        </w:rPr>
      </w:pPr>
      <w:r>
        <w:rPr>
          <w:rFonts w:eastAsia="Calibri"/>
        </w:rPr>
        <w:t xml:space="preserve">Subsemnatul autorizez prin prezenta orice instituţie, societate comercială, bancă, alte persoane juridice să furnizeze informaţii reprezentanţilor autorizaţi ai ........... (</w:t>
      </w:r>
      <w:r>
        <w:rPr>
          <w:rFonts w:eastAsia="Calibri"/>
          <w:i/>
        </w:rPr>
        <w:t xml:space="preserve">denumirea şi adresa autorităţii contractante)</w:t>
      </w:r>
      <w:r>
        <w:rPr>
          <w:rFonts w:eastAsia="Calibri"/>
        </w:rPr>
        <w:t xml:space="preserve"> cu privire la orice aspect tehnic şi financiar în legătură cu activitatea noastră.</w:t>
      </w:r>
      <w:r>
        <w:rPr>
          <w:rFonts w:eastAsia="Calibri"/>
        </w:rPr>
      </w:r>
    </w:p>
    <w:p>
      <w:pPr>
        <w:pBdr/>
        <w:shd w:val="clear" w:color="auto" w:fill="ffffff"/>
        <w:spacing w:line="276" w:lineRule="auto"/>
        <w:ind w:firstLine="1080"/>
        <w:jc w:val="both"/>
        <w:rPr>
          <w:rFonts w:eastAsia="Calibri"/>
        </w:rPr>
      </w:pPr>
      <w:r>
        <w:rPr>
          <w:rFonts w:eastAsia="Calibri"/>
        </w:rPr>
        <w:t xml:space="preserve">Prezenta declaraţie este anexă la „Angajamentul ferm” privind susţinerea noastră tehnică şi profesională oferită .............................................. ............</w:t>
      </w:r>
      <w:r>
        <w:rPr>
          <w:rFonts w:eastAsia="Calibri"/>
        </w:rPr>
        <w:t xml:space="preserve">........................(</w:t>
      </w:r>
      <w:r>
        <w:rPr>
          <w:rFonts w:eastAsia="Calibri"/>
          <w:i/>
        </w:rPr>
        <w:t xml:space="preserve">denumirea ofertantului/candidatului).</w:t>
      </w:r>
      <w:r>
        <w:rPr>
          <w:rFonts w:eastAsia="Calibri"/>
        </w:rPr>
      </w:r>
    </w:p>
    <w:p>
      <w:pPr>
        <w:pBdr/>
        <w:shd w:val="clear" w:color="auto" w:fill="ffffff"/>
        <w:spacing w:after="200" w:line="276" w:lineRule="auto"/>
        <w:ind w:firstLine="720"/>
        <w:rPr>
          <w:rFonts w:eastAsia="Calibri"/>
          <w:spacing w:val="-1"/>
        </w:rPr>
      </w:pPr>
      <w:r>
        <w:rPr>
          <w:rFonts w:eastAsia="Calibri"/>
          <w:spacing w:val="-1"/>
        </w:rPr>
      </w:r>
      <w:r>
        <w:rPr>
          <w:rFonts w:eastAsia="Calibri"/>
          <w:spacing w:val="-1"/>
        </w:rPr>
      </w:r>
    </w:p>
    <w:p>
      <w:pPr>
        <w:pBdr/>
        <w:shd w:val="clear" w:color="auto" w:fill="ffffff"/>
        <w:spacing w:after="200" w:line="276" w:lineRule="auto"/>
        <w:ind w:firstLine="720"/>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p>
    <w:p>
      <w:pPr>
        <w:pBdr/>
        <w:spacing w:after="200" w:line="276" w:lineRule="auto"/>
        <w:ind w:firstLine="720" w:left="5040"/>
        <w:jc w:val="both"/>
        <w:rPr>
          <w:rFonts w:eastAsia="Calibri"/>
          <w:i/>
          <w:spacing w:val="-1"/>
        </w:rPr>
      </w:pPr>
      <w:r>
        <w:rPr>
          <w:rFonts w:eastAsia="Calibri"/>
          <w:i/>
          <w:spacing w:val="-1"/>
        </w:rPr>
        <w:t xml:space="preserve">(semnătură autorizată)</w:t>
      </w:r>
      <w:r>
        <w:rPr>
          <w:rFonts w:eastAsia="Calibri"/>
          <w:i/>
          <w:spacing w:val="-1"/>
        </w:rPr>
      </w:r>
    </w:p>
    <w:p>
      <w:pPr>
        <w:pBdr/>
        <w:spacing/>
        <w:ind/>
        <w:jc w:val="right"/>
        <w:rPr>
          <w:sz w:val="22"/>
          <w:szCs w:val="22"/>
          <w:lang w:val="it-IT"/>
        </w:rPr>
      </w:pPr>
      <w:r/>
      <w:bookmarkStart w:id="108" w:name="_Hlk70343526"/>
      <w:r>
        <w:rPr>
          <w:lang w:val="it-IT"/>
        </w:rPr>
        <w:t xml:space="preserve">Anexa nr. 21</w:t>
      </w:r>
      <w:r>
        <w:rPr>
          <w:sz w:val="22"/>
          <w:szCs w:val="22"/>
          <w:lang w:val="it-IT"/>
        </w:rPr>
      </w:r>
    </w:p>
    <w:p>
      <w:pPr>
        <w:pBdr/>
        <w:spacing/>
        <w:ind/>
        <w:jc w:val="right"/>
        <w:rPr>
          <w:lang w:val="it-IT"/>
        </w:rPr>
      </w:pPr>
      <w:r>
        <w:rPr>
          <w:lang w:val="it-IT"/>
        </w:rPr>
        <w:t xml:space="preserve">la Documentația standard nr._____</w:t>
      </w:r>
      <w:r>
        <w:rPr>
          <w:lang w:val="it-IT"/>
        </w:rPr>
      </w:r>
    </w:p>
    <w:p>
      <w:pPr>
        <w:pBdr/>
        <w:spacing/>
        <w:ind/>
        <w:jc w:val="right"/>
        <w:rPr>
          <w:lang w:val="it-IT"/>
        </w:rPr>
      </w:pPr>
      <w:r>
        <w:rPr>
          <w:lang w:val="it-IT"/>
        </w:rPr>
        <w:t xml:space="preserve">din “____” ________ 20___</w:t>
      </w:r>
      <w:bookmarkEnd w:id="108"/>
      <w:r/>
      <w:r>
        <w:rPr>
          <w:lang w:val="it-IT"/>
        </w:rPr>
      </w:r>
    </w:p>
    <w:p>
      <w:pPr>
        <w:keepNext w:val="true"/>
        <w:keepLines w:val="true"/>
        <w:pBdr/>
        <w:spacing/>
        <w:ind/>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rPr>
      </w:pPr>
      <w:r/>
      <w:bookmarkStart w:id="109" w:name="_Toc449692118"/>
      <w:r/>
      <w:bookmarkEnd w:id="89"/>
      <w:r/>
      <w:bookmarkEnd w:id="90"/>
      <w:r/>
      <w:r>
        <w:rPr>
          <w:rFonts w:eastAsiaTheme="majorEastAsia"/>
          <w:b/>
        </w:rPr>
      </w:r>
    </w:p>
    <w:p>
      <w:pPr>
        <w:keepNext w:val="true"/>
        <w:keepLines w:val="true"/>
        <w:pBdr/>
        <w:spacing/>
        <w:ind/>
        <w:jc w:val="center"/>
        <w:outlineLvl w:val="1"/>
        <w:rPr>
          <w:rFonts w:eastAsiaTheme="majorEastAsia"/>
          <w:b/>
        </w:rPr>
      </w:pPr>
      <w:r/>
      <w:bookmarkStart w:id="110" w:name="_Hlk77771358"/>
      <w:r>
        <w:rPr>
          <w:rFonts w:eastAsiaTheme="majorEastAsia"/>
          <w:b/>
        </w:rPr>
        <w:t xml:space="preserve">CAIET DE SARCINI</w:t>
      </w:r>
      <w:bookmarkEnd w:id="109"/>
      <w:r/>
      <w:bookmarkEnd w:id="110"/>
      <w:r/>
      <w:r>
        <w:rPr>
          <w:rFonts w:eastAsiaTheme="majorEastAsia"/>
          <w:b/>
        </w:rPr>
      </w:r>
    </w:p>
    <w:p>
      <w:pPr>
        <w:keepNext w:val="true"/>
        <w:keepLines w:val="true"/>
        <w:pBdr/>
        <w:spacing/>
        <w:ind/>
        <w:jc w:val="center"/>
        <w:outlineLvl w:val="1"/>
        <w:rPr>
          <w:rFonts w:eastAsiaTheme="majorEastAsia"/>
          <w:b/>
        </w:rPr>
      </w:pPr>
      <w:r>
        <w:rPr>
          <w:rFonts w:eastAsiaTheme="majorEastAsia"/>
          <w:b/>
        </w:rPr>
        <w:t xml:space="preserve">Bunuri/Servicii</w:t>
      </w:r>
      <w:r>
        <w:rPr>
          <w:rFonts w:eastAsiaTheme="majorEastAsia"/>
          <w:b/>
        </w:rPr>
      </w:r>
    </w:p>
    <w:p>
      <w:pPr>
        <w:keepNext w:val="true"/>
        <w:keepLines w:val="true"/>
        <w:pBdr/>
        <w:spacing/>
        <w:ind/>
        <w:jc w:val="center"/>
        <w:outlineLvl w:val="1"/>
        <w:rPr>
          <w:rFonts w:eastAsiaTheme="majorEastAsia"/>
          <w:b/>
        </w:rPr>
      </w:pPr>
      <w:r>
        <w:rPr>
          <w:rFonts w:eastAsiaTheme="majorEastAsia"/>
          <w:b/>
        </w:rPr>
      </w:r>
      <w:r>
        <w:rPr>
          <w:rFonts w:eastAsiaTheme="majorEastAsia"/>
          <w:b/>
        </w:rPr>
      </w:r>
    </w:p>
    <w:p>
      <w:pPr>
        <w:pBdr/>
        <w:spacing/>
        <w:ind/>
        <w:jc w:val="both"/>
        <w:rPr>
          <w:bCs/>
        </w:rPr>
      </w:pPr>
      <w:r>
        <w:rPr>
          <w:bCs/>
        </w:rPr>
        <w:t xml:space="preserve">Obiectul__________________________________________________________________</w:t>
      </w:r>
      <w:r>
        <w:rPr>
          <w:bCs/>
        </w:rPr>
      </w:r>
    </w:p>
    <w:p>
      <w:pPr>
        <w:pBdr/>
        <w:spacing/>
        <w:ind/>
        <w:jc w:val="both"/>
        <w:rPr>
          <w:bCs/>
          <w:sz w:val="20"/>
          <w:szCs w:val="20"/>
        </w:rPr>
      </w:pPr>
      <w:r>
        <w:rPr>
          <w:bCs/>
          <w:sz w:val="20"/>
          <w:szCs w:val="20"/>
        </w:rPr>
        <w:t xml:space="preserve">                                                                            (denumirea, adresa)</w:t>
      </w:r>
      <w:r>
        <w:rPr>
          <w:bCs/>
          <w:sz w:val="20"/>
          <w:szCs w:val="20"/>
        </w:rPr>
      </w:r>
    </w:p>
    <w:p>
      <w:pPr>
        <w:pBdr/>
        <w:spacing/>
        <w:ind/>
        <w:jc w:val="both"/>
        <w:rPr>
          <w:bCs/>
        </w:rPr>
      </w:pPr>
      <w:r>
        <w:rPr>
          <w:bCs/>
        </w:rPr>
        <w:t xml:space="preserve">Autoritatea contractantă____________________________________________________</w:t>
      </w:r>
      <w:r>
        <w:rPr>
          <w:bCs/>
        </w:rPr>
      </w:r>
    </w:p>
    <w:p>
      <w:pPr>
        <w:pBdr/>
        <w:spacing/>
        <w:ind/>
        <w:jc w:val="both"/>
        <w:rPr>
          <w:bCs/>
          <w:sz w:val="20"/>
          <w:szCs w:val="20"/>
        </w:rPr>
      </w:pPr>
      <w:r>
        <w:rPr>
          <w:bCs/>
          <w:sz w:val="20"/>
          <w:szCs w:val="20"/>
        </w:rPr>
        <w:t xml:space="preserve">        </w:t>
      </w:r>
      <w:r>
        <w:rPr>
          <w:bCs/>
          <w:sz w:val="20"/>
          <w:szCs w:val="20"/>
        </w:rPr>
        <w:t xml:space="preserve">                                                                      (denumirea, adresa)</w:t>
      </w:r>
      <w:r>
        <w:rPr>
          <w:bCs/>
          <w:sz w:val="20"/>
          <w:szCs w:val="20"/>
        </w:rPr>
      </w:r>
    </w:p>
    <w:p>
      <w:pPr>
        <w:keepNext w:val="true"/>
        <w:keepLines w:val="true"/>
        <w:pBdr/>
        <w:spacing/>
        <w:ind/>
        <w:outlineLvl w:val="1"/>
        <w:rPr>
          <w:rFonts w:eastAsiaTheme="majorEastAsia"/>
          <w:b/>
        </w:rPr>
      </w:pPr>
      <w:r>
        <w:rPr>
          <w:rFonts w:eastAsiaTheme="majorEastAsia"/>
          <w:b/>
        </w:rPr>
      </w:r>
      <w:r>
        <w:rPr>
          <w:rFonts w:eastAsiaTheme="majorEastAsia"/>
          <w:b/>
        </w:rPr>
      </w:r>
    </w:p>
    <w:p>
      <w:pPr>
        <w:pBdr/>
        <w:spacing/>
        <w:ind w:left="709"/>
        <w:rPr>
          <w:b/>
        </w:rPr>
      </w:pPr>
      <w:r>
        <w:rPr>
          <w:b/>
        </w:rPr>
        <w:t xml:space="preserve">1. Descriere generală. Informaţii</w:t>
      </w:r>
      <w:r>
        <w:rPr>
          <w:b/>
        </w:rPr>
      </w:r>
    </w:p>
    <w:p>
      <w:pPr>
        <w:pBdr/>
        <w:spacing/>
        <w:ind w:firstLine="709"/>
        <w:jc w:val="both"/>
        <w:rPr>
          <w:bCs/>
        </w:rPr>
      </w:pPr>
      <w:r/>
      <w:bookmarkStart w:id="111" w:name="_Hlk63345649"/>
      <w:r>
        <w:rPr>
          <w:bCs/>
        </w:rPr>
        <w:t xml:space="preserve">Se dau detalii generale privind obiectul achiziției.</w:t>
      </w:r>
      <w:bookmarkEnd w:id="111"/>
      <w:r/>
      <w:r>
        <w:rPr>
          <w:bCs/>
        </w:rPr>
      </w:r>
    </w:p>
    <w:p>
      <w:pPr>
        <w:pBdr/>
        <w:spacing/>
        <w:ind w:firstLine="709"/>
        <w:jc w:val="both"/>
        <w:rPr>
          <w:b/>
        </w:rPr>
      </w:pPr>
      <w:r/>
      <w:bookmarkStart w:id="112" w:name="_Hlk65747910"/>
      <w:r>
        <w:rPr>
          <w:b/>
        </w:rPr>
        <w:t xml:space="preserve">2.  Utilizarea, păstrarea, protecţia, calitatea</w:t>
      </w:r>
      <w:bookmarkStart w:id="113" w:name="_Hlk63425519"/>
      <w:r>
        <w:rPr>
          <w:b/>
        </w:rPr>
        <w:t xml:space="preserve"> produselor/serviciilor</w:t>
      </w:r>
      <w:bookmarkEnd w:id="113"/>
      <w:r/>
      <w:r>
        <w:rPr>
          <w:b/>
        </w:rPr>
      </w:r>
    </w:p>
    <w:p>
      <w:pPr>
        <w:pBdr/>
        <w:spacing/>
        <w:ind w:firstLine="709"/>
        <w:jc w:val="both"/>
        <w:rPr>
          <w:bCs/>
        </w:rPr>
      </w:pPr>
      <w:r>
        <w:rPr>
          <w:bCs/>
        </w:rPr>
        <w:t xml:space="preserve">Se prec</w:t>
      </w:r>
      <w:r>
        <w:rPr>
          <w:bCs/>
        </w:rPr>
        <w:t xml:space="preserve">izează detalii privind modul de transportare, prestare, utilizare și locul livrării/prestării a produselor/serviciilor.</w:t>
      </w:r>
      <w:r>
        <w:rPr>
          <w:bCs/>
        </w:rPr>
      </w:r>
    </w:p>
    <w:p>
      <w:pPr>
        <w:pStyle w:val="933"/>
        <w:numPr>
          <w:ilvl w:val="0"/>
          <w:numId w:val="19"/>
        </w:numPr>
        <w:pBdr/>
        <w:spacing/>
        <w:ind/>
        <w:rPr>
          <w:b/>
        </w:rPr>
      </w:pPr>
      <w:r>
        <w:rPr>
          <w:b/>
        </w:rPr>
        <w:t xml:space="preserve">Materiale</w:t>
      </w:r>
      <w:r>
        <w:rPr>
          <w:b/>
        </w:rPr>
        <w:t xml:space="preserve">, </w:t>
      </w:r>
      <w:r>
        <w:rPr>
          <w:b/>
        </w:rPr>
        <w:t xml:space="preserve">compatibilităţi</w:t>
      </w:r>
      <w:r>
        <w:rPr>
          <w:b/>
        </w:rPr>
        <w:t xml:space="preserve">, </w:t>
      </w:r>
      <w:r>
        <w:rPr>
          <w:b/>
        </w:rPr>
        <w:t xml:space="preserve">reglementări</w:t>
      </w:r>
      <w:r>
        <w:rPr>
          <w:b/>
        </w:rPr>
        <w:t xml:space="preserve"> </w:t>
      </w:r>
      <w:r>
        <w:rPr>
          <w:b/>
        </w:rPr>
        <w:t xml:space="preserve">tehnice</w:t>
      </w:r>
      <w:r>
        <w:rPr>
          <w:b/>
        </w:rPr>
        <w:t xml:space="preserve"> </w:t>
      </w:r>
      <w:r>
        <w:rPr>
          <w:b/>
        </w:rPr>
        <w:t xml:space="preserve">şi</w:t>
      </w:r>
      <w:r>
        <w:rPr>
          <w:b/>
        </w:rPr>
        <w:t xml:space="preserve"> </w:t>
      </w:r>
      <w:r>
        <w:rPr>
          <w:b/>
        </w:rPr>
        <w:t xml:space="preserve">standarde</w:t>
      </w:r>
      <w:r>
        <w:rPr>
          <w:b/>
        </w:rPr>
        <w:t xml:space="preserve"> </w:t>
      </w:r>
      <w:r>
        <w:rPr>
          <w:b/>
        </w:rPr>
        <w:t xml:space="preserve">utilizate</w:t>
      </w:r>
      <w:r>
        <w:rPr>
          <w:b/>
        </w:rPr>
      </w:r>
    </w:p>
    <w:p>
      <w:pPr>
        <w:pBdr/>
        <w:spacing/>
        <w:ind w:firstLine="709"/>
        <w:jc w:val="both"/>
        <w:rPr/>
      </w:pPr>
      <w:r>
        <w:t xml:space="preserve">Se precizează conformitatea şi aplicabilitatea materialelor, legislaţia, reglementările tehnice şi standardele aplicate.</w:t>
      </w:r>
      <w:r/>
    </w:p>
    <w:p>
      <w:pPr>
        <w:pStyle w:val="933"/>
        <w:numPr>
          <w:ilvl w:val="0"/>
          <w:numId w:val="19"/>
        </w:numPr>
        <w:pBdr/>
        <w:spacing/>
        <w:ind/>
        <w:rPr>
          <w:b/>
        </w:rPr>
      </w:pPr>
      <w:r>
        <w:rPr>
          <w:b/>
        </w:rPr>
        <w:t xml:space="preserve">Cerinţe</w:t>
      </w:r>
      <w:r>
        <w:rPr>
          <w:b/>
        </w:rPr>
        <w:t xml:space="preserve"> </w:t>
      </w:r>
      <w:r>
        <w:rPr>
          <w:b/>
        </w:rPr>
        <w:t xml:space="preserve">privind</w:t>
      </w:r>
      <w:r>
        <w:rPr>
          <w:b/>
        </w:rPr>
        <w:t xml:space="preserve"> </w:t>
      </w:r>
      <w:r>
        <w:rPr>
          <w:b/>
        </w:rPr>
        <w:t xml:space="preserve">calculul</w:t>
      </w:r>
      <w:r>
        <w:rPr>
          <w:b/>
        </w:rPr>
        <w:t xml:space="preserve"> </w:t>
      </w:r>
      <w:r>
        <w:rPr>
          <w:b/>
        </w:rPr>
        <w:t xml:space="preserve">costului</w:t>
      </w:r>
      <w:r>
        <w:rPr>
          <w:b/>
        </w:rPr>
        <w:t xml:space="preserve">/</w:t>
      </w:r>
      <w:r>
        <w:rPr>
          <w:b/>
        </w:rPr>
        <w:t xml:space="preserve">prețului</w:t>
      </w:r>
      <w:r>
        <w:rPr>
          <w:b/>
        </w:rPr>
      </w:r>
    </w:p>
    <w:p>
      <w:pPr>
        <w:pBdr/>
        <w:spacing/>
        <w:ind w:firstLine="709"/>
        <w:jc w:val="both"/>
        <w:rPr>
          <w:bCs/>
        </w:rPr>
      </w:pPr>
      <w:r>
        <w:rPr>
          <w:bCs/>
        </w:rPr>
        <w:t xml:space="preserve">Se precizează modalitatea de calculare a costului bunului/serviciului, prin trimitere la actele normative în domeniu. </w:t>
      </w:r>
      <w:r>
        <w:rPr>
          <w:bCs/>
        </w:rPr>
      </w:r>
    </w:p>
    <w:p>
      <w:pPr>
        <w:pStyle w:val="933"/>
        <w:numPr>
          <w:ilvl w:val="0"/>
          <w:numId w:val="19"/>
        </w:numPr>
        <w:pBdr/>
        <w:spacing/>
        <w:ind/>
        <w:rPr>
          <w:b/>
        </w:rPr>
      </w:pPr>
      <w:r>
        <w:rPr>
          <w:b/>
        </w:rPr>
        <w:t xml:space="preserve">Mostre</w:t>
      </w:r>
      <w:r>
        <w:rPr>
          <w:b/>
        </w:rPr>
      </w:r>
    </w:p>
    <w:p>
      <w:pPr>
        <w:pBdr/>
        <w:spacing/>
        <w:ind w:firstLine="709"/>
        <w:jc w:val="both"/>
        <w:rPr/>
      </w:pPr>
      <w:r>
        <w:t xml:space="preserve">Se precizează modul de prezentare a mostrelor la toate produsele utilizate.</w:t>
      </w:r>
      <w:r/>
    </w:p>
    <w:p>
      <w:pPr>
        <w:pStyle w:val="933"/>
        <w:numPr>
          <w:ilvl w:val="0"/>
          <w:numId w:val="19"/>
        </w:numPr>
        <w:pBdr/>
        <w:tabs>
          <w:tab w:val="left" w:leader="none" w:pos="993"/>
          <w:tab w:val="clear" w:leader="none" w:pos="1134"/>
        </w:tabs>
        <w:spacing/>
        <w:ind/>
        <w:rPr>
          <w:b/>
        </w:rPr>
      </w:pPr>
      <w:r>
        <w:rPr>
          <w:b/>
        </w:rPr>
        <w:t xml:space="preserve">Echipamentele</w:t>
      </w:r>
      <w:r>
        <w:rPr>
          <w:b/>
        </w:rPr>
        <w:t xml:space="preserve">, </w:t>
      </w:r>
      <w:r>
        <w:rPr>
          <w:b/>
        </w:rPr>
        <w:t xml:space="preserve">instalaţiile</w:t>
      </w:r>
      <w:r>
        <w:rPr>
          <w:b/>
        </w:rPr>
        <w:t xml:space="preserve">, </w:t>
      </w:r>
      <w:r>
        <w:rPr>
          <w:b/>
        </w:rPr>
        <w:t xml:space="preserve">utilajele</w:t>
      </w:r>
      <w:r>
        <w:rPr>
          <w:b/>
        </w:rPr>
        <w:t xml:space="preserve">, </w:t>
      </w:r>
      <w:r>
        <w:rPr>
          <w:b/>
        </w:rPr>
        <w:t xml:space="preserve">sculele</w:t>
      </w:r>
      <w:r>
        <w:rPr>
          <w:b/>
        </w:rPr>
        <w:t xml:space="preserve">, </w:t>
      </w:r>
      <w:r>
        <w:rPr>
          <w:b/>
        </w:rPr>
        <w:t xml:space="preserve">instr</w:t>
      </w:r>
      <w:r>
        <w:rPr>
          <w:b/>
        </w:rPr>
        <w:t xml:space="preserve">umentele</w:t>
      </w:r>
      <w:r>
        <w:rPr>
          <w:b/>
        </w:rPr>
        <w:t xml:space="preserve">, </w:t>
      </w:r>
      <w:r>
        <w:rPr>
          <w:b/>
        </w:rPr>
        <w:t xml:space="preserve">dispozitivele</w:t>
      </w:r>
      <w:r>
        <w:rPr>
          <w:b/>
        </w:rPr>
        <w:t xml:space="preserve"> </w:t>
      </w:r>
      <w:r>
        <w:rPr>
          <w:b/>
        </w:rPr>
        <w:t xml:space="preserve">şi</w:t>
      </w:r>
      <w:r>
        <w:rPr>
          <w:b/>
        </w:rPr>
        <w:t xml:space="preserve"> </w:t>
      </w:r>
      <w:r>
        <w:rPr>
          <w:b/>
        </w:rPr>
        <w:t xml:space="preserve">alte</w:t>
      </w:r>
      <w:r>
        <w:rPr>
          <w:b/>
        </w:rPr>
        <w:t xml:space="preserve"> </w:t>
      </w:r>
      <w:r>
        <w:rPr>
          <w:b/>
        </w:rPr>
        <w:t xml:space="preserve">obiecte</w:t>
      </w:r>
      <w:r>
        <w:rPr>
          <w:b/>
        </w:rPr>
        <w:t xml:space="preserve"> </w:t>
      </w:r>
      <w:r>
        <w:rPr>
          <w:b/>
        </w:rPr>
        <w:t xml:space="preserve">necesare</w:t>
      </w:r>
      <w:r>
        <w:rPr>
          <w:b/>
        </w:rPr>
        <w:t xml:space="preserve"> </w:t>
      </w:r>
      <w:r>
        <w:rPr>
          <w:b/>
        </w:rPr>
        <w:t xml:space="preserve">pentru</w:t>
      </w:r>
      <w:r>
        <w:rPr>
          <w:b/>
        </w:rPr>
        <w:t xml:space="preserve"> </w:t>
      </w:r>
      <w:r>
        <w:rPr>
          <w:b/>
        </w:rPr>
        <w:t xml:space="preserve">prestarea</w:t>
      </w:r>
      <w:r>
        <w:rPr>
          <w:b/>
        </w:rPr>
        <w:t xml:space="preserve"> </w:t>
      </w:r>
      <w:r>
        <w:rPr>
          <w:b/>
        </w:rPr>
        <w:t xml:space="preserve">serviciilor</w:t>
      </w:r>
      <w:r>
        <w:rPr>
          <w:b/>
        </w:rPr>
      </w:r>
    </w:p>
    <w:p>
      <w:pPr>
        <w:pBdr/>
        <w:spacing/>
        <w:ind w:firstLine="709"/>
        <w:jc w:val="both"/>
        <w:rPr/>
      </w:pPr>
      <w:r>
        <w:t xml:space="preserve">Se precizează echipamentele, instalaţiile, utilajele, sculele, instrumentele, dispozitivele, mijloacele de transport, etc..</w:t>
      </w:r>
      <w:r/>
    </w:p>
    <w:p>
      <w:pPr>
        <w:pBdr/>
        <w:spacing/>
        <w:ind w:firstLine="709"/>
        <w:jc w:val="both"/>
        <w:rPr>
          <w:b/>
        </w:rPr>
      </w:pPr>
      <w:r>
        <w:rPr>
          <w:b/>
        </w:rPr>
        <w:t xml:space="preserve">7. Articole, produse şi piese necesare instalaţiilor</w:t>
      </w:r>
      <w:r>
        <w:rPr>
          <w:b/>
        </w:rPr>
      </w:r>
    </w:p>
    <w:p>
      <w:pPr>
        <w:pBdr/>
        <w:spacing/>
        <w:ind w:firstLine="709"/>
        <w:jc w:val="both"/>
        <w:rPr/>
      </w:pPr>
      <w:r>
        <w:t xml:space="preserve">S</w:t>
      </w:r>
      <w:r>
        <w:t xml:space="preserve">e precizează furnizorul articolelor, produselor şi pieselor necesare instalaţiilor, tipurile şi cantitatea.</w:t>
      </w:r>
      <w:r/>
    </w:p>
    <w:p>
      <w:pPr>
        <w:pBdr/>
        <w:spacing/>
        <w:ind w:firstLine="709"/>
        <w:jc w:val="both"/>
        <w:rPr>
          <w:b/>
        </w:rPr>
      </w:pPr>
      <w:r>
        <w:rPr>
          <w:b/>
        </w:rPr>
        <w:t xml:space="preserve">8. Definiţii</w:t>
      </w:r>
      <w:r>
        <w:rPr>
          <w:b/>
        </w:rPr>
      </w:r>
    </w:p>
    <w:p>
      <w:pPr>
        <w:pBdr/>
        <w:spacing/>
        <w:ind w:firstLine="709"/>
        <w:jc w:val="both"/>
        <w:rPr/>
      </w:pPr>
      <w:r>
        <w:t xml:space="preserve">Se precizează termenii şi definiţiile utilizate în caietul de sarcini şi unele caracteristici.</w:t>
      </w:r>
      <w:r/>
    </w:p>
    <w:p>
      <w:pPr>
        <w:pBdr/>
        <w:spacing/>
        <w:ind w:firstLine="709"/>
        <w:jc w:val="both"/>
        <w:rPr>
          <w:b/>
        </w:rPr>
      </w:pPr>
      <w:r>
        <w:rPr>
          <w:b/>
        </w:rPr>
        <w:t xml:space="preserve">9. Documente obligatorii la depunerea of</w:t>
      </w:r>
      <w:r>
        <w:rPr>
          <w:b/>
        </w:rPr>
        <w:t xml:space="preserve">ertei</w:t>
      </w:r>
      <w:r>
        <w:rPr>
          <w:b/>
        </w:rPr>
      </w:r>
    </w:p>
    <w:p>
      <w:pPr>
        <w:pBdr/>
        <w:spacing/>
        <w:ind w:firstLine="709"/>
        <w:jc w:val="both"/>
        <w:rPr/>
      </w:pPr>
      <w:r>
        <w:t xml:space="preserve">La punctul dat autoritatea contractantă indică care documente sunt obligatorii de a fi prezentate la depunerea ofertei prin intermediul SIA RSAP. La fel, tot aici se indică documentele ce conțin date cu caracter personal, care nu se depun prin interm</w:t>
      </w:r>
      <w:r>
        <w:t xml:space="preserve">ediul SIA RSAP și nu sunt publice pentru toți.</w:t>
      </w:r>
      <w:r/>
    </w:p>
    <w:p>
      <w:pPr>
        <w:pBdr/>
        <w:spacing/>
        <w:ind w:firstLine="709"/>
        <w:jc w:val="both"/>
        <w:rPr>
          <w:b/>
        </w:rPr>
      </w:pPr>
      <w:r>
        <w:rPr>
          <w:b/>
        </w:rPr>
        <w:t xml:space="preserve">10. Documente obligatorii la evaluarea ofertelor</w:t>
      </w:r>
      <w:r>
        <w:rPr>
          <w:b/>
        </w:rPr>
      </w:r>
    </w:p>
    <w:p>
      <w:pPr>
        <w:pBdr/>
        <w:spacing/>
        <w:ind w:firstLine="709"/>
        <w:jc w:val="both"/>
        <w:rPr/>
      </w:pPr>
      <w:r>
        <w:t xml:space="preserve">La punctul dat autoritatea contractantă indică care documente sunt obligatorii de a fi prezentate în SIA RSAP la evaluarea ofertei. La fel, tot aici se indică d</w:t>
      </w:r>
      <w:r>
        <w:t xml:space="preserve">ocumentele ce conțin date cu caracter personal, care nu se depun prin intermediul SIA RSAP și nu sunt publice pentru toți, ele se prezintă la etapa de evaluare direct autorității contractante.</w:t>
      </w:r>
      <w:r/>
    </w:p>
    <w:p>
      <w:pPr>
        <w:pBdr/>
        <w:spacing/>
        <w:ind/>
        <w:rPr>
          <w:bCs/>
          <w:i/>
        </w:rPr>
      </w:pPr>
      <w:r>
        <w:rPr>
          <w:bCs/>
          <w:i/>
        </w:rPr>
      </w:r>
      <w:r>
        <w:rPr>
          <w:bCs/>
          <w:i/>
        </w:rPr>
      </w:r>
    </w:p>
    <w:p>
      <w:pPr>
        <w:pBdr/>
        <w:spacing/>
        <w:ind/>
        <w:rPr>
          <w:bCs/>
          <w:iCs/>
        </w:rPr>
      </w:pPr>
      <w:r>
        <w:rPr>
          <w:bCs/>
          <w:iCs/>
        </w:rPr>
        <w:t xml:space="preserve">Autoritatea contractantă  ___________              Data „____”</w:t>
      </w:r>
      <w:r>
        <w:rPr>
          <w:bCs/>
          <w:iCs/>
        </w:rPr>
        <w:t xml:space="preserve">__________________</w:t>
      </w:r>
      <w:r>
        <w:rPr>
          <w:bCs/>
          <w:iCs/>
        </w:rPr>
      </w:r>
    </w:p>
    <w:p>
      <w:pPr>
        <w:pBdr/>
        <w:spacing/>
        <w:ind/>
        <w:jc w:val="both"/>
        <w:rPr>
          <w:bCs/>
          <w:i/>
        </w:rPr>
      </w:pPr>
      <w:r>
        <w:rPr>
          <w:bCs/>
          <w:i/>
        </w:rPr>
      </w:r>
      <w:r>
        <w:rPr>
          <w:bCs/>
          <w:i/>
        </w:rPr>
      </w:r>
    </w:p>
    <w:p>
      <w:pPr>
        <w:pBdr/>
        <w:spacing/>
        <w:ind/>
        <w:jc w:val="both"/>
        <w:rPr>
          <w:bCs/>
          <w:i/>
        </w:rPr>
      </w:pPr>
      <w:r>
        <w:rPr>
          <w:bCs/>
          <w:i/>
        </w:rPr>
      </w:r>
      <w:r>
        <w:rPr>
          <w:bCs/>
          <w:i/>
        </w:rPr>
      </w:r>
    </w:p>
    <w:p>
      <w:pPr>
        <w:pBdr/>
        <w:spacing/>
        <w:ind/>
        <w:jc w:val="both"/>
        <w:rPr>
          <w:bCs/>
          <w:i/>
          <w:iCs/>
          <w:sz w:val="20"/>
          <w:szCs w:val="20"/>
        </w:rPr>
      </w:pPr>
      <w:r/>
      <w:bookmarkStart w:id="114" w:name="_Hlk63071406"/>
      <w:r>
        <w:rPr>
          <w:b/>
          <w:bCs/>
          <w:color w:val="ff0000"/>
          <w:sz w:val="20"/>
          <w:szCs w:val="20"/>
        </w:rPr>
        <w:t xml:space="preserve">Notă:</w:t>
      </w:r>
      <w:r>
        <w:rPr>
          <w:b/>
          <w:bCs/>
          <w:sz w:val="20"/>
          <w:szCs w:val="20"/>
        </w:rPr>
        <w:t xml:space="preserve"> </w:t>
      </w:r>
      <w:r>
        <w:rPr>
          <w:bCs/>
          <w:i/>
          <w:iCs/>
          <w:sz w:val="20"/>
          <w:szCs w:val="20"/>
        </w:rPr>
        <w:t xml:space="preserve">Prezentul model al caietului de sarcini este orientativ şi poate fi completat, modificat, precizat de către autoritatea contractantă, în funcţie de tipul şi specificul bunurilor/serviciilor. Autoritatea contactantă este obligătă </w:t>
      </w:r>
      <w:r>
        <w:rPr>
          <w:bCs/>
          <w:i/>
          <w:iCs/>
          <w:sz w:val="20"/>
          <w:szCs w:val="20"/>
        </w:rPr>
        <w:t xml:space="preserve">să respecte legislația.</w:t>
      </w:r>
      <w:bookmarkEnd w:id="112"/>
      <w:r/>
      <w:bookmarkEnd w:id="114"/>
      <w:r/>
      <w:r>
        <w:rPr>
          <w:bCs/>
          <w:i/>
          <w:iCs/>
          <w:sz w:val="20"/>
          <w:szCs w:val="20"/>
        </w:rPr>
      </w:r>
    </w:p>
    <w:p>
      <w:pPr>
        <w:pBdr/>
        <w:spacing/>
        <w:ind/>
        <w:rPr>
          <w:b/>
        </w:rPr>
        <w:sectPr>
          <w:footerReference w:type="default" r:id="rId9"/>
          <w:footnotePr/>
          <w:endnotePr/>
          <w:type w:val="nextPage"/>
          <w:pgSz w:h="16838" w:orient="portrait" w:w="11906"/>
          <w:pgMar w:top="568" w:right="1440" w:bottom="1418" w:left="1701" w:header="708" w:footer="708" w:gutter="0"/>
          <w:cols w:num="1" w:sep="0" w:space="708" w:equalWidth="1"/>
        </w:sectPr>
      </w:pPr>
      <w:r>
        <w:rPr>
          <w:b/>
        </w:rPr>
      </w:r>
      <w:r>
        <w:rPr>
          <w:b/>
        </w:rPr>
      </w:r>
    </w:p>
    <w:tbl>
      <w:tblPr>
        <w:tblpPr w:horzAnchor="margin" w:tblpXSpec="left" w:vertAnchor="page" w:tblpY="347" w:leftFromText="180" w:topFromText="0" w:rightFromText="180" w:bottomFromText="0"/>
        <w:tblW w:w="5432" w:type="pct"/>
        <w:tblBorders/>
        <w:tblLook w:val="04A0" w:firstRow="1" w:lastRow="0" w:firstColumn="1" w:lastColumn="0" w:noHBand="0" w:noVBand="1"/>
      </w:tblPr>
      <w:tblGrid>
        <w:gridCol w:w="1821"/>
        <w:gridCol w:w="253"/>
        <w:gridCol w:w="1704"/>
        <w:gridCol w:w="1828"/>
        <w:gridCol w:w="1212"/>
        <w:gridCol w:w="1165"/>
        <w:gridCol w:w="603"/>
        <w:gridCol w:w="2236"/>
        <w:gridCol w:w="2702"/>
        <w:gridCol w:w="2358"/>
        <w:gridCol w:w="76"/>
      </w:tblGrid>
      <w:tr>
        <w:trPr>
          <w:trHeight w:val="697"/>
        </w:trPr>
        <w:tc>
          <w:tcPr>
            <w:gridSpan w:val="11"/>
            <w:shd w:val="clear" w:color="auto" w:fill="auto"/>
            <w:tcBorders/>
            <w:tcW w:w="15958" w:type="dxa"/>
            <w:vAlign w:val="center"/>
            <w:textDirection w:val="lrTb"/>
            <w:noWrap w:val="false"/>
          </w:tcPr>
          <w:p>
            <w:pPr>
              <w:pBdr/>
              <w:spacing/>
              <w:ind/>
              <w:jc w:val="center"/>
              <w:rPr>
                <w:sz w:val="22"/>
                <w:szCs w:val="22"/>
                <w:lang w:val="it-IT"/>
              </w:rPr>
            </w:pPr>
            <w:r>
              <w:rPr>
                <w:b/>
                <w:sz w:val="20"/>
                <w:szCs w:val="20"/>
                <w:lang w:val="en-US"/>
              </w:rPr>
              <w:br w:type="page" w:clear="all"/>
            </w:r>
            <w:r>
              <w:rPr>
                <w:b/>
              </w:rPr>
              <w:br w:type="page" w:clear="all"/>
            </w:r>
            <w:r>
              <w:rPr>
                <w:b/>
                <w:lang w:val="en-US"/>
              </w:rPr>
              <w:br w:type="page" w:clear="all"/>
            </w:r>
            <w:r>
              <w:rPr>
                <w:b/>
                <w:sz w:val="20"/>
                <w:szCs w:val="20"/>
                <w:lang w:val="en-US"/>
              </w:rPr>
              <w:br w:type="page" w:clear="all"/>
            </w:r>
            <w:bookmarkStart w:id="115" w:name="_Toc356920194"/>
            <w:r/>
            <w:bookmarkStart w:id="116" w:name="_Toc392180206"/>
            <w:r/>
            <w:bookmarkStart w:id="117" w:name="_Toc449539095"/>
            <w:r>
              <w:rPr>
                <w:b/>
                <w:sz w:val="20"/>
                <w:szCs w:val="20"/>
                <w:lang w:val="en-US"/>
              </w:rPr>
              <w:t xml:space="preserve">                                                                                                                                                                                                                                      </w:t>
            </w:r>
            <w:r>
              <w:rPr>
                <w:lang w:val="it-IT"/>
              </w:rPr>
              <w:t xml:space="preserve">Anexa nr. 22</w:t>
            </w:r>
            <w:r>
              <w:rPr>
                <w:sz w:val="22"/>
                <w:szCs w:val="22"/>
                <w:lang w:val="it-IT"/>
              </w:rPr>
            </w:r>
          </w:p>
          <w:p>
            <w:pPr>
              <w:pBdr/>
              <w:spacing/>
              <w:ind/>
              <w:jc w:val="center"/>
              <w:rPr>
                <w:lang w:val="it-IT"/>
              </w:rPr>
            </w:pPr>
            <w:r>
              <w:rPr>
                <w:lang w:val="it-IT"/>
              </w:rPr>
              <w:t xml:space="preserve">             </w:t>
            </w:r>
            <w:r>
              <w:rPr>
                <w:lang w:val="it-IT"/>
              </w:rPr>
              <w:t xml:space="preserve">                                                                                                                                                                          la Documentația standard nr._____</w:t>
            </w:r>
            <w:r>
              <w:rPr>
                <w:lang w:val="it-IT"/>
              </w:rPr>
            </w:r>
          </w:p>
          <w:p>
            <w:pPr>
              <w:pBdr/>
              <w:spacing/>
              <w:ind/>
              <w:jc w:val="center"/>
              <w:rPr>
                <w:lang w:val="it-IT"/>
              </w:rPr>
            </w:pPr>
            <w:r>
              <w:rPr>
                <w:lang w:val="it-IT"/>
              </w:rPr>
              <w:t xml:space="preserve">                                                    </w:t>
            </w:r>
            <w:r>
              <w:rPr>
                <w:lang w:val="it-IT"/>
              </w:rPr>
              <w:t xml:space="preserve">                                                                                                                         din “____” ________ 20___</w:t>
            </w:r>
            <w:r>
              <w:rPr>
                <w:lang w:val="it-IT"/>
              </w:rPr>
            </w:r>
          </w:p>
          <w:p>
            <w:pPr>
              <w:pStyle w:val="767"/>
              <w:pBdr/>
              <w:spacing/>
              <w:ind/>
              <w:rPr>
                <w:sz w:val="24"/>
                <w:lang w:val="en-US"/>
              </w:rPr>
            </w:pPr>
            <w:r/>
            <w:bookmarkStart w:id="118" w:name="_Hlk77771394"/>
            <w:r>
              <w:t xml:space="preserve">Specificaţii tehnice </w:t>
            </w:r>
            <w:bookmarkEnd w:id="115"/>
            <w:r/>
            <w:bookmarkEnd w:id="116"/>
            <w:r/>
            <w:bookmarkEnd w:id="117"/>
            <w:r/>
            <w:bookmarkEnd w:id="118"/>
            <w:r/>
            <w:r>
              <w:rPr>
                <w:sz w:val="24"/>
                <w:lang w:val="en-US"/>
              </w:rPr>
            </w:r>
          </w:p>
        </w:tc>
      </w:tr>
      <w:tr>
        <w:trPr/>
        <w:tc>
          <w:tcPr>
            <w:gridSpan w:val="11"/>
            <w:shd w:val="clear" w:color="auto" w:fill="auto"/>
            <w:tcBorders>
              <w:bottom w:val="single" w:color="auto" w:sz="4" w:space="0"/>
            </w:tcBorders>
            <w:tcW w:w="15958" w:type="dxa"/>
            <w:textDirection w:val="lrTb"/>
            <w:noWrap w:val="false"/>
          </w:tcPr>
          <w:tbl>
            <w:tblPr>
              <w:tblW w:w="10500" w:type="dxa"/>
              <w:jc w:val="center"/>
              <w:tblBorders/>
              <w:tblCellMar>
                <w:left w:w="15" w:type="dxa"/>
                <w:top w:w="15" w:type="dxa"/>
                <w:right w:w="15" w:type="dxa"/>
                <w:bottom w:w="15" w:type="dxa"/>
              </w:tblCellMar>
              <w:tblLook w:val="04A0" w:firstRow="1" w:lastRow="0" w:firstColumn="1" w:lastColumn="0" w:noHBand="0" w:noVBand="1"/>
            </w:tblPr>
            <w:tblGrid>
              <w:gridCol w:w="10500"/>
            </w:tblGrid>
            <w:tr>
              <w:trPr>
                <w:jc w:val="center"/>
              </w:trPr>
              <w:tc>
                <w:tcPr>
                  <w:tcBorders>
                    <w:top w:val="none" w:color="000000" w:sz="4" w:space="0"/>
                    <w:left w:val="none" w:color="000000" w:sz="4" w:space="0"/>
                    <w:bottom w:val="none" w:color="000000" w:sz="4" w:space="0"/>
                    <w:right w:val="none" w:color="000000" w:sz="4" w:space="0"/>
                  </w:tcBorders>
                  <w:tcMar>
                    <w:left w:w="45" w:type="dxa"/>
                    <w:top w:w="15" w:type="dxa"/>
                    <w:right w:w="45" w:type="dxa"/>
                    <w:bottom w:w="15" w:type="dxa"/>
                  </w:tcMar>
                  <w:tcW w:w="0" w:type="auto"/>
                  <w:textDirection w:val="lrTb"/>
                  <w:noWrap w:val="false"/>
                </w:tcPr>
                <w:p>
                  <w:pPr>
                    <w:framePr w:hAnchor="margin" w:hSpace="180" w:vAnchor="page" w:wrap="around" w:y="347"/>
                    <w:pBdr/>
                    <w:spacing/>
                    <w:ind/>
                    <w:jc w:val="center"/>
                    <w:rPr/>
                  </w:pPr>
                  <w:r>
                    <w:rPr>
                      <w:i/>
                      <w:iCs/>
                    </w:rPr>
                    <w:t xml:space="preserve">[</w:t>
                  </w:r>
                  <w:r>
                    <w:rPr>
                      <w:i/>
                      <w:iCs/>
                      <w:sz w:val="22"/>
                      <w:szCs w:val="22"/>
                    </w:rPr>
                    <w:t xml:space="preserve">Acest tabel va fi completat de către ofertant în coloanele 2, 3, 4, 6, 7, iar de cătr</w:t>
                  </w:r>
                  <w:r>
                    <w:rPr>
                      <w:i/>
                      <w:iCs/>
                      <w:sz w:val="22"/>
                      <w:szCs w:val="22"/>
                    </w:rPr>
                    <w:t xml:space="preserve">e autoritatea contractantă – în coloanele 1, 5,]</w:t>
                  </w:r>
                  <w:r/>
                </w:p>
              </w:tc>
            </w:tr>
          </w:tbl>
          <w:p>
            <w:pPr>
              <w:pBdr/>
              <w:spacing/>
              <w:ind/>
              <w:jc w:val="center"/>
              <w:rPr/>
            </w:pPr>
            <w:r/>
            <w:r/>
          </w:p>
        </w:tc>
      </w:tr>
      <w:tr>
        <w:trPr>
          <w:gridAfter w:val="1"/>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15882" w:type="dxa"/>
            <w:vAlign w:val="center"/>
            <w:textDirection w:val="lrTb"/>
            <w:noWrap w:val="false"/>
          </w:tcPr>
          <w:p>
            <w:pPr>
              <w:pBdr/>
              <w:spacing/>
              <w:ind/>
              <w:rPr/>
            </w:pPr>
            <w:r>
              <w:t xml:space="preserve">Numărul procedurii de achiziție______________din_________</w:t>
            </w:r>
            <w:r/>
          </w:p>
        </w:tc>
      </w:tr>
      <w:tr>
        <w:trPr>
          <w:gridAfter w:val="1"/>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15882" w:type="dxa"/>
            <w:vAlign w:val="center"/>
            <w:textDirection w:val="lrTb"/>
            <w:noWrap w:val="false"/>
          </w:tcPr>
          <w:p>
            <w:pPr>
              <w:pBdr/>
              <w:spacing/>
              <w:ind/>
              <w:rPr/>
            </w:pPr>
            <w:r>
              <w:t xml:space="preserve">Obiectul achiziției:</w:t>
            </w:r>
            <w:r>
              <w:rPr>
                <w:bCs/>
                <w:i/>
                <w:iCs/>
                <w:u w:val="single"/>
                <w:shd w:val="clear" w:color="auto" w:fill="ffffff" w:themeFill="background1"/>
              </w:rPr>
              <w:t xml:space="preserve"> </w:t>
            </w:r>
            <w:r>
              <w:rPr>
                <w:b/>
                <w:bCs/>
                <w:i/>
                <w:iCs/>
                <w:u w:val="single"/>
                <w:shd w:val="clear" w:color="auto" w:fill="ffffff" w:themeFill="background1"/>
              </w:rPr>
              <w:t xml:space="preserve">R</w:t>
            </w:r>
            <w:r>
              <w:rPr>
                <w:b/>
                <w:bCs/>
                <w:i/>
                <w:iCs/>
                <w:u w:val="single"/>
                <w:shd w:val="clear" w:color="auto" w:fill="ffffff" w:themeFill="background1"/>
                <w:lang w:val="it-IT" w:eastAsia="ru-RU"/>
              </w:rPr>
              <w:t xml:space="preserve">echizite de birou pentru perioada ianuarie-iunie 202</w:t>
            </w:r>
            <w:r>
              <w:rPr>
                <w:b/>
                <w:bCs/>
                <w:i/>
                <w:iCs/>
                <w:u w:val="single"/>
                <w:shd w:val="clear" w:color="auto" w:fill="ffffff" w:themeFill="background1"/>
                <w:lang w:val="en-GB"/>
              </w:rPr>
              <w:t xml:space="preserve">6</w:t>
            </w:r>
            <w:r>
              <w:rPr>
                <w:b/>
                <w:bCs/>
                <w:shd w:val="clear" w:color="auto" w:fill="ffffff" w:themeFill="background1"/>
                <w:lang w:val="it-IT" w:eastAsia="ru-RU"/>
              </w:rPr>
              <w:t xml:space="preserve"> </w:t>
            </w:r>
            <w:r/>
          </w:p>
        </w:tc>
      </w:tr>
      <w:tr>
        <w:trPr>
          <w:trHeight w:val="567"/>
        </w:trPr>
        <w:tc>
          <w:tcPr>
            <w:gridSpan w:val="7"/>
            <w:shd w:val="clear" w:color="auto" w:fill="auto"/>
            <w:tcBorders/>
            <w:tcW w:w="8586" w:type="dxa"/>
            <w:textDirection w:val="lrTb"/>
            <w:noWrap w:val="false"/>
          </w:tcPr>
          <w:p>
            <w:pPr>
              <w:pBdr/>
              <w:spacing/>
              <w:ind/>
              <w:rPr/>
            </w:pPr>
            <w:r/>
            <w:r/>
          </w:p>
        </w:tc>
        <w:tc>
          <w:tcPr>
            <w:gridSpan w:val="4"/>
            <w:shd w:val="clear" w:color="auto" w:fill="auto"/>
            <w:tcBorders/>
            <w:tcW w:w="7372" w:type="dxa"/>
            <w:textDirection w:val="lrTb"/>
            <w:noWrap w:val="false"/>
          </w:tcPr>
          <w:p>
            <w:pPr>
              <w:pBdr/>
              <w:spacing/>
              <w:ind/>
              <w:rPr/>
            </w:pPr>
            <w:r/>
            <w:r/>
          </w:p>
        </w:tc>
      </w:tr>
      <w:tr>
        <w:trPr>
          <w:gridAfter w:val="1"/>
          <w:trHeight w:val="1043"/>
        </w:trPr>
        <w:tc>
          <w:tcPr>
            <w:gridSpan w:val="3"/>
            <w:shd w:val="clear" w:color="auto" w:fill="auto"/>
            <w:tcBorders>
              <w:top w:val="single" w:color="auto" w:sz="4" w:space="0"/>
              <w:left w:val="single" w:color="auto" w:sz="4" w:space="0"/>
              <w:bottom w:val="single" w:color="auto" w:sz="4" w:space="0"/>
              <w:right w:val="single" w:color="auto" w:sz="4" w:space="0"/>
            </w:tcBorders>
            <w:tcW w:w="3778" w:type="dxa"/>
            <w:textDirection w:val="lrTb"/>
            <w:noWrap w:val="false"/>
          </w:tcPr>
          <w:p>
            <w:pPr>
              <w:pBdr/>
              <w:spacing/>
              <w:ind/>
              <w:jc w:val="center"/>
              <w:rPr>
                <w:b/>
                <w:sz w:val="20"/>
                <w:szCs w:val="20"/>
              </w:rPr>
            </w:pPr>
            <w:r>
              <w:rPr>
                <w:b/>
                <w:sz w:val="20"/>
                <w:szCs w:val="20"/>
              </w:rPr>
              <w:t xml:space="preserve">Denumirea bunurilor/serviciilor </w:t>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828" w:type="dxa"/>
            <w:textDirection w:val="lrTb"/>
            <w:noWrap w:val="false"/>
          </w:tcPr>
          <w:p>
            <w:pPr>
              <w:pBdr/>
              <w:spacing/>
              <w:ind/>
              <w:jc w:val="center"/>
              <w:rPr>
                <w:b/>
                <w:sz w:val="20"/>
                <w:szCs w:val="20"/>
              </w:rPr>
            </w:pPr>
            <w:r>
              <w:rPr>
                <w:b/>
                <w:sz w:val="20"/>
                <w:szCs w:val="20"/>
              </w:rPr>
              <w:t xml:space="preserve">Denumirea modelului bunului/serviciului</w:t>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212" w:type="dxa"/>
            <w:textDirection w:val="lrTb"/>
            <w:noWrap w:val="false"/>
          </w:tcPr>
          <w:p>
            <w:pPr>
              <w:pBdr/>
              <w:spacing/>
              <w:ind/>
              <w:jc w:val="center"/>
              <w:rPr>
                <w:b/>
                <w:sz w:val="20"/>
                <w:szCs w:val="20"/>
              </w:rPr>
            </w:pPr>
            <w:r>
              <w:rPr>
                <w:b/>
                <w:sz w:val="20"/>
                <w:szCs w:val="20"/>
              </w:rPr>
              <w:t xml:space="preserve">Ţara de origine</w:t>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165" w:type="dxa"/>
            <w:textDirection w:val="lrTb"/>
            <w:noWrap w:val="false"/>
          </w:tcPr>
          <w:p>
            <w:pPr>
              <w:pBdr/>
              <w:spacing/>
              <w:ind/>
              <w:jc w:val="center"/>
              <w:rPr>
                <w:b/>
                <w:sz w:val="20"/>
                <w:szCs w:val="20"/>
              </w:rPr>
            </w:pPr>
            <w:r>
              <w:rPr>
                <w:b/>
                <w:sz w:val="20"/>
                <w:szCs w:val="20"/>
              </w:rPr>
              <w:t xml:space="preserve">Produ-cătorul</w:t>
            </w:r>
            <w:r>
              <w:rPr>
                <w:b/>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9" w:type="dxa"/>
            <w:textDirection w:val="lrTb"/>
            <w:noWrap w:val="false"/>
          </w:tcPr>
          <w:p>
            <w:pPr>
              <w:pBdr/>
              <w:spacing/>
              <w:ind/>
              <w:jc w:val="center"/>
              <w:rPr>
                <w:b/>
                <w:sz w:val="20"/>
                <w:szCs w:val="20"/>
              </w:rPr>
            </w:pPr>
            <w:r>
              <w:rPr>
                <w:b/>
                <w:sz w:val="20"/>
                <w:szCs w:val="20"/>
              </w:rPr>
              <w:t xml:space="preserve">Specificarea tehnică deplină solicitată de către autoritatea contractantă</w:t>
            </w:r>
            <w:r>
              <w:rPr>
                <w:b/>
                <w:sz w:val="20"/>
                <w:szCs w:val="20"/>
              </w:rPr>
            </w:r>
          </w:p>
          <w:p>
            <w:pPr>
              <w:pBdr/>
              <w:spacing/>
              <w:ind/>
              <w:jc w:val="center"/>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702" w:type="dxa"/>
            <w:textDirection w:val="lrTb"/>
            <w:noWrap w:val="false"/>
          </w:tcPr>
          <w:p>
            <w:pPr>
              <w:pBdr/>
              <w:spacing/>
              <w:ind/>
              <w:jc w:val="center"/>
              <w:rPr>
                <w:b/>
                <w:sz w:val="20"/>
                <w:szCs w:val="20"/>
              </w:rPr>
            </w:pPr>
            <w:r>
              <w:rPr>
                <w:b/>
                <w:sz w:val="20"/>
                <w:szCs w:val="20"/>
              </w:rPr>
              <w:t xml:space="preserve">Specificarea tehnică deplină propusă de către ofertant</w:t>
            </w:r>
            <w:r>
              <w:rPr>
                <w:b/>
                <w:sz w:val="20"/>
                <w:szCs w:val="20"/>
              </w:rPr>
            </w:r>
          </w:p>
          <w:p>
            <w:pPr>
              <w:pBdr/>
              <w:spacing/>
              <w:ind/>
              <w:jc w:val="center"/>
              <w:rPr>
                <w:b/>
                <w:sz w:val="20"/>
                <w:szCs w:val="20"/>
              </w:rPr>
            </w:pP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358" w:type="dxa"/>
            <w:textDirection w:val="lrTb"/>
            <w:noWrap w:val="false"/>
          </w:tcPr>
          <w:p>
            <w:pPr>
              <w:pBdr/>
              <w:spacing/>
              <w:ind/>
              <w:jc w:val="center"/>
              <w:rPr>
                <w:b/>
                <w:sz w:val="20"/>
                <w:szCs w:val="20"/>
              </w:rPr>
            </w:pPr>
            <w:r>
              <w:rPr>
                <w:b/>
                <w:sz w:val="20"/>
                <w:szCs w:val="20"/>
              </w:rPr>
              <w:t xml:space="preserve">Standarde de referinţă</w:t>
            </w:r>
            <w:r>
              <w:rPr>
                <w:b/>
                <w:sz w:val="20"/>
                <w:szCs w:val="20"/>
              </w:rPr>
            </w:r>
          </w:p>
        </w:tc>
      </w:tr>
      <w:tr>
        <w:trPr>
          <w:gridAfter w:val="1"/>
          <w:trHeight w:val="283"/>
        </w:trPr>
        <w:tc>
          <w:tcPr>
            <w:gridSpan w:val="3"/>
            <w:shd w:val="clear" w:color="auto" w:fill="auto"/>
            <w:tcBorders>
              <w:top w:val="single" w:color="auto" w:sz="4" w:space="0"/>
              <w:left w:val="single" w:color="auto" w:sz="4" w:space="0"/>
              <w:bottom w:val="single" w:color="auto" w:sz="4" w:space="0"/>
              <w:right w:val="single" w:color="auto" w:sz="4" w:space="0"/>
            </w:tcBorders>
            <w:tcW w:w="3778" w:type="dxa"/>
            <w:vAlign w:val="center"/>
            <w:textDirection w:val="lrTb"/>
            <w:noWrap w:val="false"/>
          </w:tcPr>
          <w:p>
            <w:pPr>
              <w:pBdr/>
              <w:spacing/>
              <w:ind/>
              <w:jc w:val="center"/>
              <w:rPr>
                <w:sz w:val="20"/>
                <w:szCs w:val="20"/>
              </w:rPr>
            </w:pPr>
            <w:r>
              <w:rPr>
                <w:sz w:val="20"/>
                <w:szCs w:val="20"/>
              </w:rPr>
              <w:t xml:space="preserve">1</w:t>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828" w:type="dxa"/>
            <w:vAlign w:val="center"/>
            <w:textDirection w:val="lrTb"/>
            <w:noWrap w:val="false"/>
          </w:tcPr>
          <w:p>
            <w:pPr>
              <w:pBdr/>
              <w:spacing/>
              <w:ind/>
              <w:jc w:val="center"/>
              <w:rPr>
                <w:sz w:val="20"/>
                <w:szCs w:val="20"/>
              </w:rPr>
            </w:pPr>
            <w:r>
              <w:rPr>
                <w:sz w:val="20"/>
                <w:szCs w:val="20"/>
              </w:rPr>
              <w:t xml:space="preserve">2</w:t>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pBdr/>
              <w:spacing/>
              <w:ind/>
              <w:jc w:val="center"/>
              <w:rPr>
                <w:sz w:val="20"/>
                <w:szCs w:val="20"/>
              </w:rPr>
            </w:pPr>
            <w:r>
              <w:rPr>
                <w:sz w:val="20"/>
                <w:szCs w:val="20"/>
              </w:rPr>
              <w:t xml:space="preserve">3</w:t>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pBdr/>
              <w:spacing/>
              <w:ind/>
              <w:jc w:val="center"/>
              <w:rPr>
                <w:sz w:val="20"/>
                <w:szCs w:val="20"/>
              </w:rPr>
            </w:pPr>
            <w:r>
              <w:rPr>
                <w:sz w:val="20"/>
                <w:szCs w:val="20"/>
              </w:rPr>
              <w:t xml:space="preserve">4</w:t>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9" w:type="dxa"/>
            <w:vAlign w:val="center"/>
            <w:textDirection w:val="lrTb"/>
            <w:noWrap w:val="false"/>
          </w:tcPr>
          <w:p>
            <w:pPr>
              <w:pBdr/>
              <w:spacing/>
              <w:ind/>
              <w:jc w:val="center"/>
              <w:rPr>
                <w:sz w:val="20"/>
                <w:szCs w:val="20"/>
              </w:rPr>
            </w:pPr>
            <w:r>
              <w:rPr>
                <w:sz w:val="20"/>
                <w:szCs w:val="20"/>
              </w:rPr>
              <w:t xml:space="preserve">5</w:t>
            </w:r>
            <w:r>
              <w:rPr>
                <w:sz w:val="20"/>
                <w:szCs w:val="20"/>
              </w:rPr>
            </w:r>
          </w:p>
        </w:tc>
        <w:tc>
          <w:tcPr>
            <w:tcBorders>
              <w:top w:val="single" w:color="auto" w:sz="4" w:space="0"/>
              <w:left w:val="single" w:color="auto" w:sz="4" w:space="0"/>
              <w:bottom w:val="single" w:color="auto" w:sz="4" w:space="0"/>
              <w:right w:val="single" w:color="auto" w:sz="4" w:space="0"/>
            </w:tcBorders>
            <w:tcW w:w="2702" w:type="dxa"/>
            <w:textDirection w:val="lrTb"/>
            <w:noWrap w:val="false"/>
          </w:tcPr>
          <w:p>
            <w:pPr>
              <w:pBdr/>
              <w:spacing/>
              <w:ind/>
              <w:jc w:val="center"/>
              <w:rPr>
                <w:sz w:val="20"/>
                <w:szCs w:val="20"/>
              </w:rPr>
            </w:pPr>
            <w:r>
              <w:rPr>
                <w:sz w:val="20"/>
                <w:szCs w:val="20"/>
              </w:rPr>
              <w:t xml:space="preserve">6</w:t>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pBdr/>
              <w:spacing/>
              <w:ind/>
              <w:jc w:val="center"/>
              <w:rPr>
                <w:sz w:val="20"/>
                <w:szCs w:val="20"/>
              </w:rPr>
            </w:pPr>
            <w:r>
              <w:rPr>
                <w:sz w:val="20"/>
                <w:szCs w:val="20"/>
              </w:rPr>
              <w:t xml:space="preserve">7</w:t>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3778" w:type="dxa"/>
            <w:vAlign w:val="center"/>
            <w:textDirection w:val="lrTb"/>
            <w:noWrap w:val="false"/>
          </w:tcPr>
          <w:p>
            <w:pPr>
              <w:pBdr/>
              <w:spacing/>
              <w:ind/>
              <w:rPr>
                <w:b/>
                <w:sz w:val="20"/>
                <w:szCs w:val="20"/>
              </w:rPr>
            </w:pPr>
            <w:r>
              <w:rPr>
                <w:b/>
                <w:sz w:val="20"/>
                <w:szCs w:val="20"/>
              </w:rPr>
              <w:t xml:space="preserve">Bunuri/servicii</w:t>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828" w:type="dxa"/>
            <w:vAlign w:val="center"/>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pBdr/>
              <w:spacing/>
              <w:ind/>
              <w:rPr>
                <w:sz w:val="20"/>
                <w:szCs w:val="20"/>
              </w:rPr>
            </w:pP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9" w:type="dxa"/>
            <w:vAlign w:val="center"/>
            <w:textDirection w:val="lrTb"/>
            <w:noWrap w:val="false"/>
          </w:tcPr>
          <w:p>
            <w:pPr>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702" w:type="dxa"/>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778" w:type="dxa"/>
            <w:vAlign w:val="center"/>
            <w:vMerge w:val="restart"/>
            <w:textDirection w:val="lrTb"/>
            <w:noWrap w:val="false"/>
          </w:tcPr>
          <w:p>
            <w:pPr>
              <w:pBdr/>
              <w:spacing/>
              <w:ind/>
              <w:rPr>
                <w:bCs/>
                <w:i/>
              </w:rPr>
            </w:pPr>
            <w:r>
              <w:rPr>
                <w:i/>
                <w:iCs/>
              </w:rPr>
            </w:r>
            <w:r>
              <w:rPr>
                <w:bCs/>
                <w:i/>
                <w:iCs/>
                <w:lang w:val="it-IT" w:eastAsia="ru-RU"/>
              </w:rPr>
              <w:t xml:space="preserve">Hârtie A4 </w:t>
            </w:r>
            <w:r>
              <w:rPr>
                <w:bCs/>
                <w:i/>
              </w:rPr>
            </w:r>
            <w:r>
              <w:rPr>
                <w:bCs/>
                <w:i/>
              </w:rPr>
            </w:r>
          </w:p>
          <w:p>
            <w:pPr>
              <w:pBdr/>
              <w:shd w:val="clear" w:color="auto" w:fill="ffffff" w:themeFill="background1"/>
              <w:spacing w:before="120"/>
              <w:ind/>
              <w:rPr>
                <w:iCs/>
                <w:sz w:val="20"/>
                <w:szCs w:val="20"/>
                <w:lang w:val="en-US" w:eastAsia="ru-RU"/>
              </w:rPr>
            </w:pP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12"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65"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9" w:type="dxa"/>
            <w:vAlign w:val="center"/>
            <w:vMerge w:val="restart"/>
            <w:textDirection w:val="lrTb"/>
            <w:noWrap w:val="false"/>
          </w:tcPr>
          <w:p>
            <w:pPr>
              <w:pBdr/>
              <w:shd w:val="clear" w:color="auto" w:fill="ffffff" w:themeFill="background1"/>
              <w:spacing w:before="120"/>
              <w:ind/>
              <w:rPr/>
            </w:pPr>
            <w:r>
              <w:rPr>
                <w:sz w:val="20"/>
                <w:szCs w:val="20"/>
                <w:lang w:val="ro-RO"/>
              </w:rPr>
              <w:t xml:space="preserve">f</w:t>
            </w:r>
            <w:r>
              <w:rPr>
                <w:sz w:val="20"/>
                <w:szCs w:val="20"/>
                <w:lang w:val="en-US" w:eastAsia="ru-RU"/>
              </w:rPr>
              <w:t xml:space="preserve">ormat hârtie: A4 (pentru copiator și imprimată)</w:t>
            </w:r>
            <w:r>
              <w:rPr>
                <w:sz w:val="20"/>
                <w:szCs w:val="20"/>
                <w:lang w:val="en-US" w:eastAsia="ru-RU"/>
              </w:rPr>
            </w:r>
          </w:p>
          <w:p>
            <w:pPr>
              <w:pBdr/>
              <w:shd w:val="clear" w:color="auto" w:fill="ffffff" w:themeFill="background1"/>
              <w:spacing w:before="120"/>
              <w:ind/>
              <w:rPr/>
            </w:pPr>
            <w:r>
              <w:rPr>
                <w:sz w:val="20"/>
                <w:szCs w:val="20"/>
                <w:lang w:val="en-US" w:eastAsia="ru-RU"/>
              </w:rPr>
              <w:t xml:space="preserve">Ambalare: 500 coli/pachet</w:t>
            </w:r>
            <w:r>
              <w:rPr>
                <w:sz w:val="20"/>
                <w:szCs w:val="20"/>
                <w:lang w:val="en-US" w:eastAsia="ru-RU"/>
              </w:rPr>
            </w:r>
          </w:p>
          <w:p>
            <w:pPr>
              <w:pBdr/>
              <w:shd w:val="clear" w:color="auto" w:fill="ffffff" w:themeFill="background1"/>
              <w:spacing w:before="120"/>
              <w:ind/>
              <w:rPr/>
            </w:pPr>
            <w:r>
              <w:rPr>
                <w:sz w:val="20"/>
                <w:szCs w:val="20"/>
                <w:lang w:val="en-US" w:eastAsia="ru-RU"/>
              </w:rPr>
              <w:t xml:space="preserve">Gramaj: 80g/m2</w:t>
            </w:r>
            <w:r>
              <w:rPr>
                <w:sz w:val="20"/>
                <w:szCs w:val="20"/>
                <w:lang w:val="en-US" w:eastAsia="ru-RU"/>
              </w:rPr>
            </w:r>
          </w:p>
          <w:p>
            <w:pPr>
              <w:pBdr/>
              <w:shd w:val="clear" w:color="auto" w:fill="ffffff" w:themeFill="background1"/>
              <w:spacing w:before="120"/>
              <w:ind/>
              <w:rPr>
                <w:sz w:val="20"/>
                <w:szCs w:val="20"/>
                <w:lang w:val="en-US" w:eastAsia="ru-RU"/>
              </w:rPr>
            </w:pPr>
            <w:r>
              <w:rPr>
                <w:sz w:val="20"/>
                <w:szCs w:val="20"/>
                <w:lang w:val="en-US" w:eastAsia="ru-RU"/>
              </w:rPr>
              <w:t xml:space="preserve">Grosime: aproximativ 100-110 microni.</w:t>
            </w:r>
            <w:r>
              <w:rPr>
                <w:sz w:val="20"/>
                <w:szCs w:val="20"/>
                <w:lang w:val="en-US" w:eastAsia="ru-RU"/>
              </w:rPr>
            </w:r>
            <w:r>
              <w:rPr>
                <w:sz w:val="20"/>
                <w:szCs w:val="20"/>
                <w:lang w:val="en-US" w:eastAsia="ru-RU"/>
              </w:rPr>
            </w:r>
            <w:r>
              <w:rPr>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02"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358"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3778" w:type="dxa"/>
            <w:vAlign w:val="center"/>
            <w:textDirection w:val="lrTb"/>
            <w:noWrap w:val="false"/>
          </w:tcPr>
          <w:p>
            <w:pPr>
              <w:pBdr/>
              <w:spacing/>
              <w:ind/>
              <w:rPr>
                <w:b/>
                <w:sz w:val="20"/>
                <w:szCs w:val="20"/>
              </w:rPr>
            </w:pPr>
            <w:r>
              <w:rPr>
                <w:b/>
                <w:sz w:val="20"/>
                <w:szCs w:val="20"/>
              </w:rPr>
              <w:t xml:space="preserve">TOTAL</w:t>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828" w:type="dxa"/>
            <w:vAlign w:val="center"/>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pBdr/>
              <w:spacing/>
              <w:ind/>
              <w:rPr>
                <w:sz w:val="20"/>
                <w:szCs w:val="20"/>
              </w:rPr>
            </w:pP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9" w:type="dxa"/>
            <w:vAlign w:val="center"/>
            <w:textDirection w:val="lrTb"/>
            <w:noWrap w:val="false"/>
          </w:tcPr>
          <w:p>
            <w:pPr>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702" w:type="dxa"/>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pBdr/>
              <w:spacing/>
              <w:ind/>
              <w:rPr>
                <w:sz w:val="20"/>
                <w:szCs w:val="20"/>
              </w:rPr>
            </w:pPr>
            <w:r>
              <w:rPr>
                <w:sz w:val="20"/>
                <w:szCs w:val="20"/>
              </w:rPr>
            </w:r>
            <w:r>
              <w:rPr>
                <w:sz w:val="20"/>
                <w:szCs w:val="20"/>
              </w:rPr>
            </w:r>
          </w:p>
        </w:tc>
      </w:tr>
      <w:tr>
        <w:trPr>
          <w:trHeight w:val="397"/>
        </w:trPr>
        <w:tc>
          <w:tcPr>
            <w:gridSpan w:val="11"/>
            <w:shd w:val="clear" w:color="auto" w:fill="auto"/>
            <w:tcBorders>
              <w:top w:val="single" w:color="auto" w:sz="4" w:space="0"/>
            </w:tcBorders>
            <w:tcW w:w="15958" w:type="dxa"/>
            <w:vAlign w:val="center"/>
            <w:textDirection w:val="lrTb"/>
            <w:noWrap w:val="false"/>
          </w:tcPr>
          <w:p>
            <w:pPr>
              <w:pBdr/>
              <w:tabs>
                <w:tab w:val="left" w:leader="none" w:pos="6120"/>
              </w:tabs>
              <w:spacing/>
              <w:ind/>
              <w:rPr/>
            </w:pPr>
            <w:r/>
            <w:r/>
          </w:p>
          <w:p>
            <w:pPr>
              <w:pBdr/>
              <w:spacing/>
              <w:ind/>
              <w:rPr/>
            </w:pPr>
            <w:r>
              <w:t xml:space="preserve">Semnat:_______________ Numele, Prenumele:_____________________________ În calitate de: ________________</w:t>
            </w:r>
            <w:r/>
          </w:p>
          <w:p>
            <w:pPr>
              <w:pBdr/>
              <w:spacing/>
              <w:ind/>
              <w:rPr>
                <w:bCs/>
                <w:iCs/>
              </w:rPr>
            </w:pPr>
            <w:r>
              <w:rPr>
                <w:bCs/>
                <w:iCs/>
              </w:rPr>
              <w:t xml:space="preserve">Ofertantul: _______________________ Adresa: __________________________</w:t>
            </w:r>
            <w:r>
              <w:rPr>
                <w:bCs/>
                <w:iCs/>
              </w:rPr>
            </w:r>
          </w:p>
          <w:tbl>
            <w:tblPr>
              <w:tblW w:w="15559" w:type="dxa"/>
              <w:tblBorders/>
              <w:tblLook w:val="04A0" w:firstRow="1" w:lastRow="0" w:firstColumn="1" w:lastColumn="0" w:noHBand="0" w:noVBand="1"/>
            </w:tblPr>
            <w:tblGrid>
              <w:gridCol w:w="1309"/>
              <w:gridCol w:w="267"/>
              <w:gridCol w:w="2271"/>
              <w:gridCol w:w="950"/>
              <w:gridCol w:w="872"/>
              <w:gridCol w:w="1181"/>
              <w:gridCol w:w="1029"/>
              <w:gridCol w:w="1217"/>
              <w:gridCol w:w="1010"/>
              <w:gridCol w:w="53"/>
              <w:gridCol w:w="1339"/>
              <w:gridCol w:w="257"/>
              <w:gridCol w:w="30"/>
              <w:gridCol w:w="780"/>
              <w:gridCol w:w="198"/>
              <w:gridCol w:w="1027"/>
              <w:gridCol w:w="384"/>
              <w:gridCol w:w="524"/>
              <w:gridCol w:w="522"/>
              <w:gridCol w:w="339"/>
            </w:tblGrid>
            <w:tr>
              <w:trPr>
                <w:gridAfter w:val="2"/>
                <w:trHeight w:val="697"/>
              </w:trPr>
              <w:tc>
                <w:tcPr>
                  <w:gridSpan w:val="15"/>
                  <w:shd w:val="clear" w:color="auto" w:fill="auto"/>
                  <w:tcBorders/>
                  <w:tcW w:w="12763" w:type="dxa"/>
                  <w:vAlign w:val="center"/>
                  <w:textDirection w:val="lrTb"/>
                  <w:noWrap w:val="false"/>
                </w:tcPr>
                <w:p>
                  <w:pPr>
                    <w:framePr w:hAnchor="margin" w:hSpace="180" w:vAnchor="page" w:wrap="around" w:y="347"/>
                    <w:pBdr/>
                    <w:spacing/>
                    <w:ind/>
                    <w:jc w:val="right"/>
                    <w:rPr>
                      <w:lang w:val="it-IT"/>
                    </w:rPr>
                  </w:pPr>
                  <w:r>
                    <w:rPr>
                      <w:lang w:val="it-IT"/>
                    </w:rPr>
                    <w:br w:type="page" w:clear="all"/>
                  </w:r>
                  <w:r>
                    <w:rPr>
                      <w:lang w:val="it-IT"/>
                    </w:rPr>
                    <w:br w:type="page" w:clear="all"/>
                  </w:r>
                  <w:r>
                    <w:rPr>
                      <w:lang w:val="it-IT"/>
                    </w:rPr>
                    <w:br w:type="page" w:clear="all"/>
                  </w:r>
                  <w:r>
                    <w:rPr>
                      <w:lang w:val="it-IT"/>
                    </w:rPr>
                    <w:br w:type="page" w:clear="all"/>
                  </w:r>
                  <w:r>
                    <w:rPr>
                      <w:lang w:val="it-IT"/>
                    </w:rPr>
                    <w:br w:type="page" w:clear="all"/>
                  </w:r>
                  <w:r>
                    <w:rPr>
                      <w:lang w:val="it-IT"/>
                    </w:rPr>
                  </w:r>
                </w:p>
                <w:p>
                  <w:pPr>
                    <w:framePr w:hAnchor="margin" w:hSpace="180" w:vAnchor="page" w:wrap="around" w:y="347"/>
                    <w:pBdr/>
                    <w:spacing/>
                    <w:ind/>
                    <w:jc w:val="right"/>
                    <w:rPr>
                      <w:lang w:val="it-IT"/>
                    </w:rPr>
                  </w:pPr>
                  <w:r>
                    <w:rPr>
                      <w:lang w:val="it-IT"/>
                    </w:rPr>
                  </w:r>
                  <w:r>
                    <w:rPr>
                      <w:lang w:val="it-IT"/>
                    </w:rPr>
                  </w:r>
                </w:p>
                <w:p>
                  <w:pPr>
                    <w:framePr w:hAnchor="margin" w:hSpace="180" w:vAnchor="page" w:wrap="around" w:y="347"/>
                    <w:pBdr/>
                    <w:spacing/>
                    <w:ind/>
                    <w:jc w:val="right"/>
                    <w:rPr>
                      <w:lang w:val="it-IT"/>
                    </w:rPr>
                  </w:pPr>
                  <w:r>
                    <w:rPr>
                      <w:lang w:val="it-IT"/>
                    </w:rPr>
                  </w:r>
                  <w:r>
                    <w:rPr>
                      <w:lang w:val="it-IT"/>
                    </w:rPr>
                  </w:r>
                </w:p>
                <w:p>
                  <w:pPr>
                    <w:framePr w:hAnchor="margin" w:hSpace="180" w:vAnchor="page" w:wrap="around" w:y="347"/>
                    <w:pBdr/>
                    <w:spacing/>
                    <w:ind/>
                    <w:jc w:val="right"/>
                    <w:rPr>
                      <w:lang w:val="it-IT"/>
                    </w:rPr>
                  </w:pPr>
                  <w:r>
                    <w:rPr>
                      <w:lang w:val="it-IT"/>
                    </w:rPr>
                  </w:r>
                  <w:r>
                    <w:rPr>
                      <w:lang w:val="it-IT"/>
                    </w:rPr>
                  </w:r>
                </w:p>
                <w:p>
                  <w:pPr>
                    <w:framePr w:hAnchor="margin" w:hSpace="180" w:vAnchor="page" w:wrap="around" w:y="347"/>
                    <w:pBdr/>
                    <w:spacing/>
                    <w:ind/>
                    <w:jc w:val="right"/>
                    <w:rPr>
                      <w:lang w:val="it-IT"/>
                    </w:rPr>
                  </w:pPr>
                  <w:r>
                    <w:rPr>
                      <w:lang w:val="it-IT"/>
                    </w:rPr>
                    <w:t xml:space="preserve">  Anexa nr.23</w:t>
                  </w:r>
                  <w:r>
                    <w:rPr>
                      <w:lang w:val="it-IT"/>
                    </w:rPr>
                  </w:r>
                </w:p>
                <w:p>
                  <w:pPr>
                    <w:framePr w:hAnchor="margin" w:hSpace="180" w:vAnchor="page" w:wrap="around" w:y="347"/>
                    <w:pBdr/>
                    <w:spacing/>
                    <w:ind/>
                    <w:jc w:val="right"/>
                    <w:rPr>
                      <w:lang w:val="it-IT"/>
                    </w:rPr>
                  </w:pPr>
                  <w:r>
                    <w:rPr>
                      <w:lang w:val="it-IT"/>
                    </w:rPr>
                    <w:t xml:space="preserve">  la D</w:t>
                  </w:r>
                  <w:r>
                    <w:rPr>
                      <w:lang w:val="it-IT"/>
                    </w:rPr>
                    <w:t xml:space="preserve">ocumentația standard nr._____</w:t>
                  </w:r>
                  <w:r>
                    <w:rPr>
                      <w:lang w:val="it-IT"/>
                    </w:rPr>
                  </w:r>
                </w:p>
                <w:p>
                  <w:pPr>
                    <w:framePr w:hAnchor="margin" w:hSpace="180" w:vAnchor="page" w:wrap="around" w:y="347"/>
                    <w:pBdr/>
                    <w:spacing/>
                    <w:ind/>
                    <w:jc w:val="center"/>
                    <w:rPr>
                      <w:lang w:val="it-IT"/>
                    </w:rPr>
                  </w:pPr>
                  <w:r>
                    <w:rPr>
                      <w:lang w:val="it-IT"/>
                    </w:rPr>
                    <w:t xml:space="preserve">                                                                                                                                                                  din “____” ________ 20___</w:t>
                  </w:r>
                  <w:r>
                    <w:rPr>
                      <w:lang w:val="it-IT"/>
                    </w:rPr>
                  </w:r>
                </w:p>
                <w:p>
                  <w:pPr>
                    <w:framePr w:hAnchor="margin" w:hSpace="180" w:vAnchor="page" w:wrap="around" w:y="347"/>
                    <w:pBdr/>
                    <w:spacing/>
                    <w:ind/>
                    <w:jc w:val="right"/>
                    <w:rPr>
                      <w:lang w:val="it-IT"/>
                    </w:rPr>
                  </w:pPr>
                  <w:r>
                    <w:rPr>
                      <w:lang w:val="it-IT"/>
                    </w:rPr>
                  </w:r>
                  <w:r>
                    <w:rPr>
                      <w:lang w:val="it-IT"/>
                    </w:rPr>
                  </w:r>
                </w:p>
                <w:p>
                  <w:pPr>
                    <w:pStyle w:val="767"/>
                    <w:framePr w:hAnchor="margin" w:hSpace="180" w:vAnchor="page" w:wrap="around" w:y="347"/>
                    <w:pBdr/>
                    <w:spacing/>
                    <w:ind/>
                    <w:rPr>
                      <w:sz w:val="24"/>
                      <w:lang w:val="it-IT"/>
                    </w:rPr>
                  </w:pPr>
                  <w:r>
                    <w:rPr>
                      <w:lang w:val="it-IT"/>
                    </w:rPr>
                    <w:t xml:space="preserve">Specificații de preț</w:t>
                  </w:r>
                  <w:r>
                    <w:rPr>
                      <w:sz w:val="24"/>
                      <w:lang w:val="it-IT"/>
                    </w:rPr>
                  </w:r>
                </w:p>
              </w:tc>
              <w:tc>
                <w:tcPr>
                  <w:gridSpan w:val="3"/>
                  <w:tcBorders/>
                  <w:tcW w:w="1935" w:type="dxa"/>
                  <w:textDirection w:val="lrTb"/>
                  <w:noWrap w:val="false"/>
                </w:tcPr>
                <w:p>
                  <w:pPr>
                    <w:pStyle w:val="767"/>
                    <w:framePr w:hAnchor="margin" w:hSpace="180" w:vAnchor="page" w:wrap="around" w:y="347"/>
                    <w:pBdr/>
                    <w:spacing/>
                    <w:ind/>
                    <w:jc w:val="right"/>
                    <w:rPr>
                      <w:b w:val="0"/>
                      <w:sz w:val="20"/>
                      <w:szCs w:val="20"/>
                      <w:lang w:val="en-US"/>
                    </w:rPr>
                  </w:pPr>
                  <w:r>
                    <w:rPr>
                      <w:b w:val="0"/>
                      <w:sz w:val="20"/>
                      <w:szCs w:val="20"/>
                      <w:lang w:val="en-US"/>
                    </w:rPr>
                  </w:r>
                  <w:r>
                    <w:rPr>
                      <w:b w:val="0"/>
                      <w:sz w:val="20"/>
                      <w:szCs w:val="20"/>
                      <w:lang w:val="en-US"/>
                    </w:rPr>
                  </w:r>
                </w:p>
              </w:tc>
            </w:tr>
            <w:tr>
              <w:trPr>
                <w:gridAfter w:val="2"/>
              </w:trPr>
              <w:tc>
                <w:tcPr>
                  <w:gridSpan w:val="15"/>
                  <w:shd w:val="clear" w:color="auto" w:fill="auto"/>
                  <w:tcBorders>
                    <w:bottom w:val="single" w:color="auto" w:sz="4" w:space="0"/>
                  </w:tcBorders>
                  <w:tcW w:w="12763" w:type="dxa"/>
                  <w:textDirection w:val="lrTb"/>
                  <w:noWrap w:val="false"/>
                </w:tcPr>
                <w:p>
                  <w:pPr>
                    <w:framePr w:hAnchor="margin" w:hSpace="180" w:vAnchor="page" w:wrap="around" w:y="347"/>
                    <w:pBdr/>
                    <w:spacing/>
                    <w:ind/>
                    <w:jc w:val="both"/>
                    <w:rPr>
                      <w:sz w:val="22"/>
                      <w:szCs w:val="22"/>
                    </w:rPr>
                  </w:pPr>
                  <w:r>
                    <w:rPr>
                      <w:i/>
                      <w:iCs/>
                      <w:sz w:val="22"/>
                      <w:szCs w:val="22"/>
                    </w:rPr>
                    <w:t xml:space="preserve">[Acest tabel v</w:t>
                  </w:r>
                  <w:r>
                    <w:rPr>
                      <w:i/>
                      <w:iCs/>
                      <w:sz w:val="22"/>
                      <w:szCs w:val="22"/>
                    </w:rPr>
                    <w:t xml:space="preserve">a fi completat de către ofertant în coloanele 5,6,7,8 și 11 la necesitate, iar de către autoritatea contractantă – în coloanele 1,2,3,4,9,10]</w:t>
                  </w:r>
                  <w:r>
                    <w:rPr>
                      <w:sz w:val="22"/>
                      <w:szCs w:val="22"/>
                    </w:rPr>
                  </w:r>
                </w:p>
                <w:p>
                  <w:pPr>
                    <w:framePr w:hAnchor="margin" w:hSpace="180" w:vAnchor="page" w:wrap="around" w:y="347"/>
                    <w:pBdr/>
                    <w:spacing/>
                    <w:ind/>
                    <w:jc w:val="center"/>
                    <w:rPr/>
                  </w:pPr>
                  <w:r/>
                  <w:r/>
                </w:p>
              </w:tc>
              <w:tc>
                <w:tcPr>
                  <w:gridSpan w:val="3"/>
                  <w:tcBorders>
                    <w:bottom w:val="single" w:color="auto" w:sz="4" w:space="0"/>
                  </w:tcBorders>
                  <w:tcW w:w="1935" w:type="dxa"/>
                  <w:textDirection w:val="lrTb"/>
                  <w:noWrap w:val="false"/>
                </w:tcPr>
                <w:p>
                  <w:pPr>
                    <w:framePr w:hAnchor="margin" w:hSpace="180" w:vAnchor="page" w:wrap="around" w:y="347"/>
                    <w:pBdr/>
                    <w:spacing/>
                    <w:ind/>
                    <w:jc w:val="both"/>
                    <w:rPr>
                      <w:i/>
                      <w:iCs/>
                    </w:rPr>
                  </w:pPr>
                  <w:r>
                    <w:rPr>
                      <w:i/>
                      <w:iCs/>
                    </w:rPr>
                  </w:r>
                  <w:r>
                    <w:rPr>
                      <w:i/>
                      <w:iCs/>
                    </w:rPr>
                  </w:r>
                </w:p>
              </w:tc>
            </w:tr>
            <w:tr>
              <w:trPr>
                <w:trHeight w:val="397"/>
              </w:trPr>
              <w:tc>
                <w:tcPr>
                  <w:gridSpan w:val="2"/>
                  <w:tcBorders>
                    <w:top w:val="single" w:color="auto" w:sz="4" w:space="0"/>
                    <w:left w:val="single" w:color="auto" w:sz="4" w:space="0"/>
                    <w:bottom w:val="single" w:color="auto" w:sz="4" w:space="0"/>
                    <w:right w:val="single" w:color="auto" w:sz="4" w:space="0"/>
                  </w:tcBorders>
                  <w:tcW w:w="1576" w:type="dxa"/>
                  <w:textDirection w:val="lrTb"/>
                  <w:noWrap w:val="false"/>
                </w:tcPr>
                <w:p>
                  <w:pPr>
                    <w:framePr w:hAnchor="margin" w:hSpace="180" w:vAnchor="page" w:wrap="around" w:y="347"/>
                    <w:pBdr/>
                    <w:spacing/>
                    <w:ind/>
                    <w:rPr/>
                  </w:pPr>
                  <w:r/>
                  <w:r/>
                </w:p>
              </w:tc>
              <w:tc>
                <w:tcPr>
                  <w:gridSpan w:val="18"/>
                  <w:shd w:val="clear" w:color="auto" w:fill="auto"/>
                  <w:tcBorders>
                    <w:top w:val="single" w:color="auto" w:sz="4" w:space="0"/>
                    <w:left w:val="single" w:color="auto" w:sz="4" w:space="0"/>
                    <w:bottom w:val="single" w:color="auto" w:sz="4" w:space="0"/>
                    <w:right w:val="single" w:color="auto" w:sz="4" w:space="0"/>
                  </w:tcBorders>
                  <w:tcW w:w="13983" w:type="dxa"/>
                  <w:vAlign w:val="center"/>
                  <w:textDirection w:val="lrTb"/>
                  <w:noWrap w:val="false"/>
                </w:tcPr>
                <w:p>
                  <w:pPr>
                    <w:framePr w:hAnchor="margin" w:hSpace="180" w:vAnchor="page" w:wrap="around" w:y="347"/>
                    <w:pBdr/>
                    <w:spacing/>
                    <w:ind/>
                    <w:rPr/>
                  </w:pPr>
                  <w:r>
                    <w:t xml:space="preserve">Numărul  procedurii de achiziție______________din_________</w:t>
                  </w:r>
                  <w:r/>
                </w:p>
              </w:tc>
            </w:tr>
            <w:tr>
              <w:trPr>
                <w:trHeight w:val="397"/>
              </w:trPr>
              <w:tc>
                <w:tcPr>
                  <w:gridSpan w:val="2"/>
                  <w:tcBorders>
                    <w:top w:val="single" w:color="auto" w:sz="4" w:space="0"/>
                    <w:left w:val="single" w:color="auto" w:sz="4" w:space="0"/>
                    <w:bottom w:val="single" w:color="auto" w:sz="4" w:space="0"/>
                    <w:right w:val="single" w:color="auto" w:sz="4" w:space="0"/>
                  </w:tcBorders>
                  <w:tcW w:w="1576" w:type="dxa"/>
                  <w:textDirection w:val="lrTb"/>
                  <w:noWrap w:val="false"/>
                </w:tcPr>
                <w:p>
                  <w:pPr>
                    <w:framePr w:hAnchor="margin" w:hSpace="180" w:vAnchor="page" w:wrap="around" w:y="347"/>
                    <w:pBdr/>
                    <w:spacing/>
                    <w:ind/>
                    <w:rPr/>
                  </w:pPr>
                  <w:r/>
                  <w:r/>
                </w:p>
              </w:tc>
              <w:tc>
                <w:tcPr>
                  <w:gridSpan w:val="18"/>
                  <w:shd w:val="clear" w:color="auto" w:fill="auto"/>
                  <w:tcBorders>
                    <w:top w:val="single" w:color="auto" w:sz="4" w:space="0"/>
                    <w:left w:val="single" w:color="auto" w:sz="4" w:space="0"/>
                    <w:bottom w:val="single" w:color="auto" w:sz="4" w:space="0"/>
                    <w:right w:val="single" w:color="auto" w:sz="4" w:space="0"/>
                  </w:tcBorders>
                  <w:tcW w:w="13983" w:type="dxa"/>
                  <w:vAlign w:val="center"/>
                  <w:textDirection w:val="lrTb"/>
                  <w:noWrap w:val="false"/>
                </w:tcPr>
                <w:p>
                  <w:pPr>
                    <w:framePr w:hAnchor="margin" w:hSpace="180" w:vAnchor="page" w:wrap="around" w:y="347"/>
                    <w:pBdr/>
                    <w:spacing/>
                    <w:ind/>
                    <w:rPr/>
                  </w:pPr>
                  <w:r>
                    <w:t xml:space="preserve">Obiectul de achiziției:</w:t>
                  </w:r>
                  <w:r>
                    <w:t xml:space="preserve">______________</w:t>
                  </w:r>
                  <w:r/>
                </w:p>
              </w:tc>
            </w:tr>
            <w:tr>
              <w:trPr>
                <w:trHeight w:val="567"/>
              </w:trPr>
              <w:tc>
                <w:tcPr>
                  <w:gridSpan w:val="11"/>
                  <w:shd w:val="clear" w:color="auto" w:fill="auto"/>
                  <w:tcBorders/>
                  <w:tcW w:w="11498" w:type="dxa"/>
                  <w:textDirection w:val="lrTb"/>
                  <w:noWrap w:val="false"/>
                </w:tcPr>
                <w:p>
                  <w:pPr>
                    <w:framePr w:hAnchor="margin" w:hSpace="180" w:vAnchor="page" w:wrap="around" w:y="347"/>
                    <w:pBdr/>
                    <w:spacing/>
                    <w:ind/>
                    <w:rPr/>
                  </w:pPr>
                  <w:r/>
                  <w:r/>
                </w:p>
              </w:tc>
              <w:tc>
                <w:tcPr>
                  <w:gridSpan w:val="3"/>
                  <w:tcBorders/>
                  <w:tcW w:w="1067" w:type="dxa"/>
                  <w:textDirection w:val="lrTb"/>
                  <w:noWrap w:val="false"/>
                </w:tcPr>
                <w:p>
                  <w:pPr>
                    <w:framePr w:hAnchor="margin" w:hSpace="180" w:vAnchor="page" w:wrap="around" w:y="347"/>
                    <w:pBdr/>
                    <w:spacing/>
                    <w:ind/>
                    <w:rPr/>
                  </w:pPr>
                  <w:r/>
                  <w:r/>
                </w:p>
              </w:tc>
              <w:tc>
                <w:tcPr>
                  <w:gridSpan w:val="6"/>
                  <w:tcBorders/>
                  <w:tcW w:w="2994" w:type="dxa"/>
                  <w:textDirection w:val="lrTb"/>
                  <w:noWrap w:val="false"/>
                </w:tcPr>
                <w:p>
                  <w:pPr>
                    <w:framePr w:hAnchor="margin" w:hSpace="180" w:vAnchor="page" w:wrap="around" w:y="347"/>
                    <w:pBdr/>
                    <w:spacing/>
                    <w:ind/>
                    <w:rPr/>
                  </w:pPr>
                  <w:r/>
                  <w:r/>
                </w:p>
              </w:tc>
            </w:tr>
            <w:tr>
              <w:trPr>
                <w:gridAfter w:val="1"/>
                <w:trHeight w:val="1043"/>
              </w:trPr>
              <w:tc>
                <w:tcPr>
                  <w:shd w:val="clear" w:color="auto" w:fill="auto"/>
                  <w:tcBorders>
                    <w:top w:val="single" w:color="auto" w:sz="4" w:space="0"/>
                    <w:left w:val="single" w:color="auto" w:sz="4" w:space="0"/>
                    <w:bottom w:val="single" w:color="auto" w:sz="4" w:space="0"/>
                    <w:right w:val="single" w:color="auto" w:sz="4" w:space="0"/>
                  </w:tcBorders>
                  <w:tcW w:w="1309" w:type="dxa"/>
                  <w:vAlign w:val="center"/>
                  <w:textDirection w:val="lrTb"/>
                  <w:noWrap w:val="false"/>
                </w:tcPr>
                <w:p>
                  <w:pPr>
                    <w:framePr w:hAnchor="margin" w:hSpace="180" w:vAnchor="page" w:wrap="around" w:y="347"/>
                    <w:pBdr/>
                    <w:spacing/>
                    <w:ind/>
                    <w:jc w:val="center"/>
                    <w:rPr>
                      <w:b/>
                      <w:sz w:val="20"/>
                    </w:rPr>
                  </w:pPr>
                  <w:r>
                    <w:rPr>
                      <w:b/>
                      <w:sz w:val="20"/>
                    </w:rPr>
                    <w:t xml:space="preserve">Cod CPV</w:t>
                  </w:r>
                  <w:r>
                    <w:rPr>
                      <w:b/>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538" w:type="dxa"/>
                  <w:textDirection w:val="lrTb"/>
                  <w:noWrap w:val="false"/>
                </w:tcPr>
                <w:p>
                  <w:pPr>
                    <w:framePr w:hAnchor="margin" w:hSpace="180" w:vAnchor="page" w:wrap="around" w:y="347"/>
                    <w:pBdr/>
                    <w:spacing/>
                    <w:ind/>
                    <w:jc w:val="center"/>
                    <w:rPr>
                      <w:b/>
                      <w:sz w:val="20"/>
                    </w:rPr>
                  </w:pPr>
                  <w:r>
                    <w:rPr>
                      <w:b/>
                      <w:sz w:val="20"/>
                    </w:rPr>
                    <w:t xml:space="preserve">Denumirea bunurilor/serviciilor</w:t>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textDirection w:val="lrTb"/>
                  <w:noWrap w:val="false"/>
                </w:tcPr>
                <w:p>
                  <w:pPr>
                    <w:framePr w:hAnchor="margin" w:hSpace="180" w:vAnchor="page" w:wrap="around" w:y="347"/>
                    <w:pBdr/>
                    <w:spacing/>
                    <w:ind/>
                    <w:jc w:val="center"/>
                    <w:rPr>
                      <w:b/>
                      <w:sz w:val="20"/>
                    </w:rPr>
                  </w:pPr>
                  <w:r>
                    <w:rPr>
                      <w:b/>
                      <w:sz w:val="20"/>
                    </w:rPr>
                    <w:t xml:space="preserve">Unitatea de măsură</w:t>
                  </w:r>
                  <w:r>
                    <w:rPr>
                      <w:b/>
                      <w:sz w:val="20"/>
                    </w:rPr>
                  </w:r>
                </w:p>
              </w:tc>
              <w:tc>
                <w:tcPr>
                  <w:shd w:val="clear" w:color="auto" w:fill="auto"/>
                  <w:tcBorders>
                    <w:top w:val="single" w:color="auto" w:sz="4" w:space="0"/>
                    <w:left w:val="single" w:color="auto" w:sz="4" w:space="0"/>
                    <w:right w:val="single" w:color="auto" w:sz="4" w:space="0"/>
                  </w:tcBorders>
                  <w:tcW w:w="872" w:type="dxa"/>
                  <w:textDirection w:val="lrTb"/>
                  <w:noWrap w:val="false"/>
                </w:tcPr>
                <w:p>
                  <w:pPr>
                    <w:framePr w:hAnchor="margin" w:hSpace="180" w:vAnchor="page" w:wrap="around" w:y="347"/>
                    <w:pBdr/>
                    <w:spacing/>
                    <w:ind/>
                    <w:jc w:val="center"/>
                    <w:rPr>
                      <w:b/>
                      <w:sz w:val="20"/>
                    </w:rPr>
                  </w:pPr>
                  <w:r>
                    <w:rPr>
                      <w:b/>
                      <w:sz w:val="20"/>
                    </w:rPr>
                    <w:t xml:space="preserve">Canti-tatea</w:t>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181" w:type="dxa"/>
                  <w:textDirection w:val="lrTb"/>
                  <w:noWrap w:val="false"/>
                </w:tcPr>
                <w:p>
                  <w:pPr>
                    <w:framePr w:hAnchor="margin" w:hSpace="180" w:vAnchor="page" w:wrap="around" w:y="347"/>
                    <w:pBdr/>
                    <w:spacing/>
                    <w:ind/>
                    <w:jc w:val="center"/>
                    <w:rPr>
                      <w:b/>
                      <w:sz w:val="20"/>
                    </w:rPr>
                  </w:pPr>
                  <w:r>
                    <w:rPr>
                      <w:b/>
                      <w:sz w:val="20"/>
                    </w:rPr>
                    <w:t xml:space="preserve">Preţ unitar (fără TVA)</w:t>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029" w:type="dxa"/>
                  <w:textDirection w:val="lrTb"/>
                  <w:noWrap w:val="false"/>
                </w:tcPr>
                <w:p>
                  <w:pPr>
                    <w:framePr w:hAnchor="margin" w:hSpace="180" w:vAnchor="page" w:wrap="around" w:y="347"/>
                    <w:pBdr/>
                    <w:spacing/>
                    <w:ind/>
                    <w:jc w:val="center"/>
                    <w:rPr>
                      <w:b/>
                      <w:sz w:val="20"/>
                    </w:rPr>
                  </w:pPr>
                  <w:r>
                    <w:rPr>
                      <w:b/>
                      <w:sz w:val="20"/>
                    </w:rPr>
                    <w:t xml:space="preserve">Preţ unitar (cu TVA)</w:t>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217"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p>
                <w:p>
                  <w:pPr>
                    <w:framePr w:hAnchor="margin" w:hSpace="180" w:vAnchor="page" w:wrap="around" w:y="347"/>
                    <w:pBdr/>
                    <w:spacing/>
                    <w:ind/>
                    <w:jc w:val="center"/>
                    <w:rPr>
                      <w:b/>
                      <w:sz w:val="20"/>
                    </w:rPr>
                  </w:pPr>
                  <w:r>
                    <w:rPr>
                      <w:b/>
                      <w:sz w:val="20"/>
                    </w:rPr>
                    <w:t xml:space="preserve">fără</w:t>
                  </w:r>
                  <w:r>
                    <w:rPr>
                      <w:b/>
                      <w:sz w:val="20"/>
                    </w:rPr>
                  </w:r>
                </w:p>
                <w:p>
                  <w:pPr>
                    <w:framePr w:hAnchor="margin" w:hSpace="180" w:vAnchor="page" w:wrap="around" w:y="347"/>
                    <w:pBdr/>
                    <w:spacing/>
                    <w:ind/>
                    <w:jc w:val="center"/>
                    <w:rPr>
                      <w:b/>
                      <w:sz w:val="20"/>
                    </w:rPr>
                  </w:pPr>
                  <w:r>
                    <w:rPr>
                      <w:b/>
                      <w:sz w:val="20"/>
                    </w:rPr>
                    <w:t xml:space="preserve">TVA</w:t>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010"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p>
                <w:p>
                  <w:pPr>
                    <w:framePr w:hAnchor="margin" w:hSpace="180" w:vAnchor="page" w:wrap="around" w:y="347"/>
                    <w:pBdr/>
                    <w:spacing/>
                    <w:ind/>
                    <w:jc w:val="center"/>
                    <w:rPr>
                      <w:b/>
                      <w:sz w:val="20"/>
                    </w:rPr>
                  </w:pPr>
                  <w:r>
                    <w:rPr>
                      <w:b/>
                      <w:sz w:val="20"/>
                    </w:rPr>
                    <w:t xml:space="preserve">cu TVA</w:t>
                  </w:r>
                  <w:r>
                    <w:rPr>
                      <w:b/>
                      <w:sz w:val="20"/>
                    </w:rPr>
                  </w:r>
                </w:p>
              </w:tc>
              <w:tc>
                <w:tcPr>
                  <w:gridSpan w:val="3"/>
                  <w:tcBorders>
                    <w:top w:val="single" w:color="auto" w:sz="4" w:space="0"/>
                    <w:left w:val="single" w:color="auto" w:sz="4" w:space="0"/>
                    <w:bottom w:val="single" w:color="auto" w:sz="4" w:space="0"/>
                    <w:right w:val="single" w:color="auto" w:sz="4" w:space="0"/>
                  </w:tcBorders>
                  <w:tcW w:w="1649" w:type="dxa"/>
                  <w:textDirection w:val="lrTb"/>
                  <w:noWrap w:val="false"/>
                </w:tcPr>
                <w:p>
                  <w:pPr>
                    <w:framePr w:hAnchor="margin" w:hSpace="180" w:vAnchor="page" w:wrap="around" w:y="347"/>
                    <w:pBdr/>
                    <w:spacing/>
                    <w:ind/>
                    <w:jc w:val="center"/>
                    <w:rPr>
                      <w:b/>
                      <w:sz w:val="20"/>
                      <w:szCs w:val="28"/>
                    </w:rPr>
                  </w:pPr>
                  <w:r>
                    <w:rPr>
                      <w:b/>
                      <w:sz w:val="20"/>
                      <w:szCs w:val="28"/>
                    </w:rPr>
                    <w:t xml:space="preserve">Termenul de </w:t>
                  </w:r>
                  <w:r>
                    <w:rPr>
                      <w:b/>
                      <w:sz w:val="20"/>
                      <w:szCs w:val="28"/>
                    </w:rPr>
                  </w:r>
                </w:p>
                <w:p>
                  <w:pPr>
                    <w:framePr w:hAnchor="margin" w:hSpace="180" w:vAnchor="page" w:wrap="around" w:y="347"/>
                    <w:pBdr/>
                    <w:spacing/>
                    <w:ind/>
                    <w:jc w:val="center"/>
                    <w:rPr>
                      <w:b/>
                      <w:sz w:val="20"/>
                    </w:rPr>
                  </w:pPr>
                  <w:r>
                    <w:rPr>
                      <w:b/>
                      <w:sz w:val="20"/>
                      <w:szCs w:val="28"/>
                    </w:rPr>
                    <w:t xml:space="preserve">livrare/prestare </w:t>
                  </w:r>
                  <w:r>
                    <w:rPr>
                      <w:b/>
                      <w:sz w:val="20"/>
                    </w:rPr>
                  </w:r>
                </w:p>
              </w:tc>
              <w:tc>
                <w:tcPr>
                  <w:gridSpan w:val="4"/>
                  <w:tcBorders>
                    <w:top w:val="single" w:color="auto" w:sz="4" w:space="0"/>
                    <w:left w:val="single" w:color="auto" w:sz="4" w:space="0"/>
                    <w:bottom w:val="single" w:color="auto" w:sz="4" w:space="0"/>
                    <w:right w:val="single" w:color="auto" w:sz="4" w:space="0"/>
                  </w:tcBorders>
                  <w:tcW w:w="2035" w:type="dxa"/>
                  <w:textDirection w:val="lrTb"/>
                  <w:noWrap w:val="false"/>
                </w:tcPr>
                <w:p>
                  <w:pPr>
                    <w:framePr w:hAnchor="margin" w:hSpace="180" w:vAnchor="page" w:wrap="around" w:y="347"/>
                    <w:pBdr/>
                    <w:spacing/>
                    <w:ind/>
                    <w:rPr>
                      <w:b/>
                      <w:sz w:val="20"/>
                      <w:szCs w:val="28"/>
                    </w:rPr>
                  </w:pPr>
                  <w:r>
                    <w:rPr>
                      <w:b/>
                      <w:sz w:val="20"/>
                      <w:szCs w:val="28"/>
                    </w:rPr>
                    <w:t xml:space="preserve">Clasificație bugetară (IBAN)</w:t>
                  </w:r>
                  <w:r>
                    <w:rPr>
                      <w:b/>
                      <w:sz w:val="20"/>
                      <w:szCs w:val="28"/>
                    </w:rPr>
                  </w:r>
                </w:p>
              </w:tc>
              <w:tc>
                <w:tcPr>
                  <w:gridSpan w:val="3"/>
                  <w:tcBorders>
                    <w:top w:val="single" w:color="auto" w:sz="4" w:space="0"/>
                    <w:left w:val="single" w:color="auto" w:sz="4" w:space="0"/>
                    <w:bottom w:val="single" w:color="auto" w:sz="4" w:space="0"/>
                    <w:right w:val="single" w:color="auto" w:sz="4" w:space="0"/>
                  </w:tcBorders>
                  <w:tcW w:w="1430" w:type="dxa"/>
                  <w:textDirection w:val="lrTb"/>
                  <w:noWrap w:val="false"/>
                </w:tcPr>
                <w:p>
                  <w:pPr>
                    <w:framePr w:hAnchor="margin" w:hSpace="180" w:vAnchor="page" w:wrap="around" w:y="347"/>
                    <w:pBdr/>
                    <w:spacing/>
                    <w:ind/>
                    <w:jc w:val="center"/>
                    <w:rPr>
                      <w:b/>
                      <w:sz w:val="20"/>
                      <w:szCs w:val="28"/>
                    </w:rPr>
                  </w:pPr>
                  <w:r>
                    <w:rPr>
                      <w:b/>
                      <w:sz w:val="20"/>
                      <w:szCs w:val="28"/>
                    </w:rPr>
                    <w:t xml:space="preserve">Discount</w:t>
                  </w:r>
                  <w:r>
                    <w:rPr>
                      <w:b/>
                      <w:sz w:val="20"/>
                      <w:szCs w:val="28"/>
                    </w:rPr>
                  </w:r>
                </w:p>
                <w:p>
                  <w:pPr>
                    <w:framePr w:hAnchor="margin" w:hSpace="180" w:vAnchor="page" w:wrap="around" w:y="347"/>
                    <w:pBdr/>
                    <w:spacing/>
                    <w:ind/>
                    <w:jc w:val="center"/>
                    <w:rPr>
                      <w:b/>
                      <w:sz w:val="20"/>
                      <w:szCs w:val="28"/>
                    </w:rPr>
                  </w:pPr>
                  <w:r>
                    <w:rPr>
                      <w:b/>
                      <w:sz w:val="20"/>
                      <w:szCs w:val="28"/>
                    </w:rPr>
                    <w:t xml:space="preserve">%</w:t>
                  </w:r>
                  <w:r>
                    <w:rPr>
                      <w:b/>
                      <w:sz w:val="20"/>
                      <w:szCs w:val="28"/>
                    </w:rPr>
                  </w:r>
                </w:p>
              </w:tc>
            </w:tr>
            <w:tr>
              <w:trPr>
                <w:gridAfter w:val="1"/>
                <w:trHeight w:val="283"/>
              </w:trPr>
              <w:tc>
                <w:tcPr>
                  <w:shd w:val="clear" w:color="auto" w:fill="auto"/>
                  <w:tcBorders>
                    <w:top w:val="single" w:color="auto" w:sz="4" w:space="0"/>
                    <w:left w:val="single" w:color="auto" w:sz="4" w:space="0"/>
                    <w:bottom w:val="single" w:color="auto" w:sz="4" w:space="0"/>
                    <w:right w:val="single" w:color="auto" w:sz="4" w:space="0"/>
                  </w:tcBorders>
                  <w:tcW w:w="1309" w:type="dxa"/>
                  <w:vAlign w:val="center"/>
                  <w:textDirection w:val="lrTb"/>
                  <w:noWrap w:val="false"/>
                </w:tcPr>
                <w:p>
                  <w:pPr>
                    <w:framePr w:hAnchor="margin" w:hSpace="180" w:vAnchor="page" w:wrap="around" w:y="347"/>
                    <w:pBdr/>
                    <w:spacing/>
                    <w:ind/>
                    <w:jc w:val="center"/>
                    <w:rPr>
                      <w:sz w:val="20"/>
                    </w:rPr>
                  </w:pPr>
                  <w:r>
                    <w:rPr>
                      <w:sz w:val="20"/>
                    </w:rPr>
                    <w:t xml:space="preserve">1</w:t>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538" w:type="dxa"/>
                  <w:vAlign w:val="center"/>
                  <w:textDirection w:val="lrTb"/>
                  <w:noWrap w:val="false"/>
                </w:tcPr>
                <w:p>
                  <w:pPr>
                    <w:framePr w:hAnchor="margin" w:hSpace="180" w:vAnchor="page" w:wrap="around" w:y="347"/>
                    <w:pBdr/>
                    <w:spacing/>
                    <w:ind/>
                    <w:jc w:val="center"/>
                    <w:rPr>
                      <w:sz w:val="20"/>
                    </w:rPr>
                  </w:pPr>
                  <w:r>
                    <w:rPr>
                      <w:sz w:val="20"/>
                    </w:rPr>
                    <w:t xml:space="preserve">2</w:t>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jc w:val="center"/>
                    <w:rPr>
                      <w:sz w:val="20"/>
                    </w:rPr>
                  </w:pPr>
                  <w:r>
                    <w:rPr>
                      <w:sz w:val="20"/>
                    </w:rPr>
                    <w:t xml:space="preserve">3</w:t>
                  </w:r>
                  <w:r>
                    <w:rPr>
                      <w:sz w:val="20"/>
                    </w:rP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framePr w:hAnchor="margin" w:hSpace="180" w:vAnchor="page" w:wrap="around" w:y="347"/>
                    <w:pBdr/>
                    <w:spacing/>
                    <w:ind/>
                    <w:jc w:val="center"/>
                    <w:rPr>
                      <w:sz w:val="20"/>
                    </w:rPr>
                  </w:pPr>
                  <w:r>
                    <w:rPr>
                      <w:sz w:val="20"/>
                    </w:rPr>
                    <w:t xml:space="preserve">4</w:t>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framePr w:hAnchor="margin" w:hSpace="180" w:vAnchor="page" w:wrap="around" w:y="347"/>
                    <w:pBdr/>
                    <w:spacing/>
                    <w:ind/>
                    <w:jc w:val="center"/>
                    <w:rPr>
                      <w:sz w:val="20"/>
                    </w:rPr>
                  </w:pPr>
                  <w:r>
                    <w:rPr>
                      <w:sz w:val="20"/>
                    </w:rPr>
                    <w:t xml:space="preserve">5</w:t>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framePr w:hAnchor="margin" w:hSpace="180" w:vAnchor="page" w:wrap="around" w:y="347"/>
                    <w:pBdr/>
                    <w:spacing/>
                    <w:ind/>
                    <w:jc w:val="center"/>
                    <w:rPr>
                      <w:sz w:val="20"/>
                    </w:rPr>
                  </w:pPr>
                  <w:r>
                    <w:rPr>
                      <w:sz w:val="20"/>
                    </w:rPr>
                    <w:t xml:space="preserve">6</w:t>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framePr w:hAnchor="margin" w:hSpace="180" w:vAnchor="page" w:wrap="around" w:y="347"/>
                    <w:pBdr/>
                    <w:spacing/>
                    <w:ind/>
                    <w:jc w:val="center"/>
                    <w:rPr>
                      <w:sz w:val="20"/>
                    </w:rPr>
                  </w:pPr>
                  <w:r>
                    <w:rPr>
                      <w:sz w:val="20"/>
                    </w:rPr>
                    <w:t xml:space="preserve">7</w:t>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framePr w:hAnchor="margin" w:hSpace="180" w:vAnchor="page" w:wrap="around" w:y="347"/>
                    <w:pBdr/>
                    <w:spacing/>
                    <w:ind/>
                    <w:jc w:val="center"/>
                    <w:rPr>
                      <w:sz w:val="20"/>
                    </w:rPr>
                  </w:pPr>
                  <w:r>
                    <w:rPr>
                      <w:sz w:val="20"/>
                    </w:rPr>
                    <w:t xml:space="preserve">8</w:t>
                  </w:r>
                  <w:r>
                    <w:rPr>
                      <w:sz w:val="20"/>
                    </w:rPr>
                  </w:r>
                </w:p>
              </w:tc>
              <w:tc>
                <w:tcPr>
                  <w:gridSpan w:val="3"/>
                  <w:tcBorders>
                    <w:top w:val="single" w:color="auto" w:sz="4" w:space="0"/>
                    <w:left w:val="single" w:color="auto" w:sz="4" w:space="0"/>
                    <w:bottom w:val="single" w:color="auto" w:sz="4" w:space="0"/>
                    <w:right w:val="single" w:color="auto" w:sz="4" w:space="0"/>
                  </w:tcBorders>
                  <w:tcW w:w="1649" w:type="dxa"/>
                  <w:textDirection w:val="lrTb"/>
                  <w:noWrap w:val="false"/>
                </w:tcPr>
                <w:p>
                  <w:pPr>
                    <w:framePr w:hAnchor="margin" w:hSpace="180" w:vAnchor="page" w:wrap="around" w:y="347"/>
                    <w:pBdr/>
                    <w:spacing/>
                    <w:ind/>
                    <w:jc w:val="center"/>
                    <w:rPr>
                      <w:sz w:val="20"/>
                    </w:rPr>
                  </w:pPr>
                  <w:r>
                    <w:rPr>
                      <w:sz w:val="20"/>
                    </w:rPr>
                    <w:t xml:space="preserve">9</w:t>
                  </w:r>
                  <w:r>
                    <w:rPr>
                      <w:sz w:val="20"/>
                    </w:rPr>
                  </w:r>
                </w:p>
              </w:tc>
              <w:tc>
                <w:tcPr>
                  <w:gridSpan w:val="4"/>
                  <w:tcBorders>
                    <w:top w:val="single" w:color="auto" w:sz="4" w:space="0"/>
                    <w:left w:val="single" w:color="auto" w:sz="4" w:space="0"/>
                    <w:bottom w:val="single" w:color="auto" w:sz="4" w:space="0"/>
                    <w:right w:val="single" w:color="auto" w:sz="4" w:space="0"/>
                  </w:tcBorders>
                  <w:tcW w:w="2035" w:type="dxa"/>
                  <w:textDirection w:val="lrTb"/>
                  <w:noWrap w:val="false"/>
                </w:tcPr>
                <w:p>
                  <w:pPr>
                    <w:framePr w:hAnchor="margin" w:hSpace="180" w:vAnchor="page" w:wrap="around" w:y="347"/>
                    <w:pBdr/>
                    <w:spacing/>
                    <w:ind/>
                    <w:jc w:val="center"/>
                    <w:rPr>
                      <w:sz w:val="20"/>
                    </w:rPr>
                  </w:pPr>
                  <w:r>
                    <w:rPr>
                      <w:sz w:val="20"/>
                    </w:rPr>
                    <w:t xml:space="preserve">10</w:t>
                  </w:r>
                  <w:r>
                    <w:rPr>
                      <w:sz w:val="20"/>
                    </w:rPr>
                  </w:r>
                </w:p>
              </w:tc>
              <w:tc>
                <w:tcPr>
                  <w:gridSpan w:val="3"/>
                  <w:tcBorders>
                    <w:top w:val="single" w:color="auto" w:sz="4" w:space="0"/>
                    <w:left w:val="single" w:color="auto" w:sz="4" w:space="0"/>
                    <w:bottom w:val="single" w:color="auto" w:sz="4" w:space="0"/>
                    <w:right w:val="single" w:color="auto" w:sz="4" w:space="0"/>
                  </w:tcBorders>
                  <w:tcW w:w="1430" w:type="dxa"/>
                  <w:textDirection w:val="lrTb"/>
                  <w:noWrap w:val="false"/>
                </w:tcPr>
                <w:p>
                  <w:pPr>
                    <w:framePr w:hAnchor="margin" w:hSpace="180" w:vAnchor="page" w:wrap="around" w:y="347"/>
                    <w:pBdr/>
                    <w:spacing/>
                    <w:ind/>
                    <w:jc w:val="center"/>
                    <w:rPr>
                      <w:sz w:val="20"/>
                    </w:rPr>
                  </w:pPr>
                  <w:r>
                    <w:rPr>
                      <w:sz w:val="20"/>
                    </w:rPr>
                    <w:t xml:space="preserve">11</w:t>
                  </w:r>
                  <w:r>
                    <w:rPr>
                      <w:sz w:val="20"/>
                    </w:rPr>
                  </w:r>
                </w:p>
              </w:tc>
            </w:tr>
            <w:tr>
              <w:trPr>
                <w:gridAfter w:val="1"/>
                <w:trHeight w:val="397"/>
              </w:trPr>
              <w:tc>
                <w:tcPr>
                  <w:shd w:val="clear" w:color="auto" w:fill="auto"/>
                  <w:tcBorders>
                    <w:top w:val="single" w:color="auto" w:sz="4" w:space="0"/>
                    <w:left w:val="single" w:color="auto" w:sz="4" w:space="0"/>
                    <w:bottom w:val="single" w:color="auto" w:sz="4" w:space="0"/>
                    <w:right w:val="single" w:color="auto" w:sz="4" w:space="0"/>
                  </w:tcBorders>
                  <w:tcW w:w="1309" w:type="dxa"/>
                  <w:vAlign w:val="center"/>
                  <w:textDirection w:val="lrTb"/>
                  <w:noWrap w:val="false"/>
                </w:tcPr>
                <w:p>
                  <w:pPr>
                    <w:pBdr/>
                    <w:shd w:val="clear" w:color="auto" w:fill="ffffff" w:themeFill="background1"/>
                    <w:spacing w:before="120"/>
                    <w:ind w:right="113" w:left="113"/>
                    <w:jc w:val="center"/>
                    <w:rPr>
                      <w:sz w:val="20"/>
                      <w:szCs w:val="20"/>
                      <w:lang w:val="en-US" w:eastAsia="ru-RU"/>
                    </w:rPr>
                  </w:pPr>
                  <w:r>
                    <w:rPr>
                      <w:sz w:val="20"/>
                      <w:szCs w:val="20"/>
                      <w:lang w:val="en-US" w:eastAsia="ru-RU"/>
                    </w:rPr>
                    <w:t xml:space="preserve">30192000-1</w:t>
                  </w:r>
                  <w:r>
                    <w:rPr>
                      <w:sz w:val="20"/>
                      <w:szCs w:val="20"/>
                      <w:lang w:val="en-US" w:eastAsia="ru-RU"/>
                    </w:rPr>
                  </w:r>
                  <w:r>
                    <w:rPr>
                      <w:sz w:val="20"/>
                      <w:szCs w:val="20"/>
                      <w:lang w:val="en-US" w:eastAsia="ru-RU"/>
                    </w:rPr>
                  </w:r>
                </w:p>
              </w:tc>
              <w:tc>
                <w:tcPr>
                  <w:gridSpan w:val="2"/>
                  <w:shd w:val="clear" w:color="auto" w:fill="auto"/>
                  <w:tcBorders>
                    <w:top w:val="single" w:color="auto" w:sz="4" w:space="0"/>
                    <w:left w:val="single" w:color="auto" w:sz="4" w:space="0"/>
                    <w:bottom w:val="single" w:color="auto" w:sz="4" w:space="0"/>
                    <w:right w:val="single" w:color="auto" w:sz="4" w:space="0"/>
                  </w:tcBorders>
                  <w:tcW w:w="2538" w:type="dxa"/>
                  <w:vAlign w:val="center"/>
                  <w:textDirection w:val="lrTb"/>
                  <w:noWrap w:val="false"/>
                </w:tcPr>
                <w:p>
                  <w:pPr>
                    <w:pBdr/>
                    <w:spacing/>
                    <w:ind/>
                    <w:rPr>
                      <w:bCs/>
                      <w:i/>
                    </w:rPr>
                  </w:pPr>
                  <w:r>
                    <w:rPr>
                      <w:i/>
                      <w:iCs/>
                    </w:rPr>
                  </w:r>
                  <w:r>
                    <w:rPr>
                      <w:bCs/>
                      <w:i/>
                      <w:iCs/>
                      <w:lang w:val="it-IT" w:eastAsia="ru-RU"/>
                    </w:rPr>
                    <w:t xml:space="preserve">Hârtie A4 </w:t>
                  </w:r>
                  <w:r>
                    <w:rPr>
                      <w:bCs/>
                      <w:i/>
                    </w:rPr>
                  </w:r>
                  <w:r>
                    <w:rPr>
                      <w:bCs/>
                      <w:i/>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hd w:val="clear" w:color="auto" w:fill="ffffff" w:themeFill="background1"/>
                    <w:spacing w:before="120"/>
                    <w:ind/>
                    <w:jc w:val="center"/>
                    <w:rPr>
                      <w:sz w:val="20"/>
                      <w:szCs w:val="20"/>
                      <w:lang w:val="en-US" w:eastAsia="ru-RU"/>
                    </w:rPr>
                  </w:pPr>
                  <w:r>
                    <w:rPr>
                      <w:sz w:val="20"/>
                      <w:szCs w:val="20"/>
                      <w:lang w:val="en-US" w:eastAsia="ru-RU"/>
                    </w:rPr>
                    <w:t xml:space="preserve">buc</w:t>
                  </w:r>
                  <w:r>
                    <w:rPr>
                      <w:sz w:val="20"/>
                      <w:szCs w:val="20"/>
                      <w:lang w:val="en-US" w:eastAsia="ru-RU"/>
                    </w:rP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pBdr/>
                    <w:spacing/>
                    <w:ind/>
                    <w:rPr>
                      <w:bCs/>
                      <w:i/>
                    </w:rPr>
                  </w:pPr>
                  <w:r>
                    <w:rPr>
                      <w:i/>
                      <w:iCs/>
                    </w:rPr>
                    <w:t xml:space="preserve">2258</w:t>
                  </w:r>
                  <w:r>
                    <w:rPr>
                      <w:bCs/>
                      <w:i/>
                    </w:rPr>
                  </w:r>
                  <w:r>
                    <w:rPr>
                      <w:bCs/>
                      <w:i/>
                    </w:rPr>
                  </w:r>
                </w:p>
              </w:tc>
              <w:tc>
                <w:tcPr>
                  <w:shd w:val="clear" w:color="auto" w:fill="auto"/>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49" w:type="dxa"/>
                  <w:textDirection w:val="lrTb"/>
                  <w:noWrap w:val="false"/>
                </w:tcPr>
                <w:p>
                  <w:pPr>
                    <w:framePr w:hAnchor="margin" w:hSpace="180" w:vAnchor="page" w:wrap="around" w:y="347"/>
                    <w:pBdr/>
                    <w:spacing/>
                    <w:ind/>
                    <w:rPr>
                      <w:sz w:val="20"/>
                    </w:rPr>
                  </w:pP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2035" w:type="dxa"/>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430" w:type="dxa"/>
                  <w:textDirection w:val="lrTb"/>
                  <w:noWrap w:val="false"/>
                </w:tcPr>
                <w:p>
                  <w:pPr>
                    <w:framePr w:hAnchor="margin" w:hSpace="180" w:vAnchor="page" w:wrap="around" w:y="347"/>
                    <w:pBdr/>
                    <w:spacing/>
                    <w:ind/>
                    <w:rPr>
                      <w:sz w:val="20"/>
                    </w:rPr>
                  </w:pPr>
                  <w:r>
                    <w:rPr>
                      <w:sz w:val="20"/>
                    </w:rPr>
                  </w:r>
                  <w:r>
                    <w:rPr>
                      <w:sz w:val="20"/>
                    </w:rPr>
                  </w:r>
                </w:p>
              </w:tc>
            </w:tr>
            <w:tr>
              <w:trPr>
                <w:gridAfter w:val="1"/>
                <w:trHeight w:val="485"/>
              </w:trPr>
              <w:tc>
                <w:tcPr>
                  <w:gridSpan w:val="16"/>
                  <w:shd w:val="clear" w:color="auto" w:fill="auto"/>
                  <w:tcBorders>
                    <w:top w:val="single" w:color="auto" w:sz="4" w:space="0"/>
                    <w:left w:val="single" w:color="auto" w:sz="4" w:space="0"/>
                    <w:bottom w:val="single" w:color="auto" w:sz="4" w:space="0"/>
                    <w:right w:val="single" w:color="auto" w:sz="4" w:space="0"/>
                  </w:tcBorders>
                  <w:tcW w:w="13790" w:type="dxa"/>
                  <w:vAlign w:val="center"/>
                  <w:textDirection w:val="lrTb"/>
                  <w:noWrap w:val="false"/>
                </w:tcPr>
                <w:p>
                  <w:pPr>
                    <w:framePr w:hAnchor="margin" w:hSpace="180" w:vAnchor="page" w:wrap="around" w:y="347"/>
                    <w:pBdr/>
                    <w:spacing/>
                    <w:ind/>
                    <w:rPr>
                      <w:b/>
                      <w:sz w:val="20"/>
                    </w:rPr>
                  </w:pPr>
                  <w:r>
                    <w:rPr>
                      <w:b/>
                      <w:sz w:val="20"/>
                    </w:rPr>
                    <w:t xml:space="preserve">TOTAL</w:t>
                  </w:r>
                  <w:r>
                    <w:rPr>
                      <w:b/>
                      <w:sz w:val="20"/>
                    </w:rPr>
                  </w:r>
                </w:p>
              </w:tc>
              <w:tc>
                <w:tcPr>
                  <w:gridSpan w:val="3"/>
                  <w:tcBorders>
                    <w:top w:val="single" w:color="auto" w:sz="4" w:space="0"/>
                    <w:left w:val="single" w:color="auto" w:sz="4" w:space="0"/>
                    <w:bottom w:val="single" w:color="auto" w:sz="4" w:space="0"/>
                    <w:right w:val="single" w:color="auto" w:sz="4" w:space="0"/>
                  </w:tcBorders>
                  <w:tcW w:w="1430" w:type="dxa"/>
                  <w:textDirection w:val="lrTb"/>
                  <w:noWrap w:val="false"/>
                </w:tcPr>
                <w:p>
                  <w:pPr>
                    <w:framePr w:hAnchor="margin" w:hSpace="180" w:vAnchor="page" w:wrap="around" w:y="347"/>
                    <w:pBdr/>
                    <w:spacing/>
                    <w:ind/>
                    <w:rPr>
                      <w:b/>
                      <w:bCs/>
                      <w:sz w:val="20"/>
                    </w:rPr>
                  </w:pPr>
                  <w:r>
                    <w:rPr>
                      <w:b/>
                      <w:bCs/>
                      <w:sz w:val="20"/>
                    </w:rPr>
                    <w:t xml:space="preserve">112 900,00</w:t>
                  </w:r>
                  <w:r>
                    <w:rPr>
                      <w:b/>
                      <w:bCs/>
                      <w:sz w:val="20"/>
                    </w:rPr>
                  </w:r>
                </w:p>
              </w:tc>
            </w:tr>
            <w:tr>
              <w:trPr>
                <w:gridAfter w:val="1"/>
                <w:trHeight w:val="397"/>
              </w:trPr>
              <w:tc>
                <w:tcPr>
                  <w:gridSpan w:val="10"/>
                  <w:shd w:val="clear" w:color="auto" w:fill="auto"/>
                  <w:tcBorders>
                    <w:top w:val="single" w:color="auto" w:sz="4" w:space="0"/>
                  </w:tcBorders>
                  <w:tcW w:w="10159" w:type="dxa"/>
                  <w:vAlign w:val="center"/>
                  <w:textDirection w:val="lrTb"/>
                  <w:noWrap w:val="false"/>
                </w:tcPr>
                <w:p>
                  <w:pPr>
                    <w:framePr w:hAnchor="margin" w:hSpace="180" w:vAnchor="page" w:wrap="around" w:y="347"/>
                    <w:pBdr/>
                    <w:tabs>
                      <w:tab w:val="left" w:leader="none" w:pos="6120"/>
                    </w:tabs>
                    <w:spacing/>
                    <w:ind/>
                    <w:rPr>
                      <w:sz w:val="20"/>
                    </w:rPr>
                  </w:pPr>
                  <w:r>
                    <w:rPr>
                      <w:sz w:val="20"/>
                    </w:rPr>
                  </w:r>
                  <w:r>
                    <w:rPr>
                      <w:sz w:val="20"/>
                    </w:rPr>
                  </w:r>
                </w:p>
                <w:p>
                  <w:pPr>
                    <w:framePr w:hAnchor="margin" w:hSpace="180" w:vAnchor="page" w:wrap="around" w:y="347"/>
                    <w:pBdr/>
                    <w:spacing/>
                    <w:ind/>
                    <w:rPr>
                      <w:sz w:val="20"/>
                    </w:rPr>
                  </w:pPr>
                  <w:r>
                    <w:rPr>
                      <w:sz w:val="20"/>
                    </w:rPr>
                    <w:t xml:space="preserve">Semnat:_______________ Numele, Prenumele:_____________________________ În calitate de: ______________</w:t>
                  </w:r>
                  <w:r>
                    <w:rPr>
                      <w:sz w:val="20"/>
                    </w:rPr>
                  </w:r>
                </w:p>
                <w:p>
                  <w:pPr>
                    <w:framePr w:hAnchor="margin" w:hSpace="180" w:vAnchor="page" w:wrap="around" w:y="347"/>
                    <w:pBdr/>
                    <w:spacing/>
                    <w:ind/>
                    <w:rPr>
                      <w:sz w:val="20"/>
                    </w:rPr>
                  </w:pPr>
                  <w:r>
                    <w:rPr>
                      <w:sz w:val="20"/>
                    </w:rPr>
                  </w:r>
                  <w:r>
                    <w:rPr>
                      <w:sz w:val="20"/>
                    </w:rPr>
                  </w:r>
                </w:p>
                <w:p>
                  <w:pPr>
                    <w:framePr w:hAnchor="margin" w:hSpace="180" w:vAnchor="page" w:wrap="around" w:y="347"/>
                    <w:pBdr/>
                    <w:spacing/>
                    <w:ind/>
                    <w:rPr>
                      <w:iCs/>
                      <w:sz w:val="20"/>
                    </w:rPr>
                  </w:pPr>
                  <w:r>
                    <w:rPr>
                      <w:iCs/>
                      <w:sz w:val="20"/>
                    </w:rPr>
                    <w:t xml:space="preserve">Ofertantul: ___________________             Adresa: ________________________________________________________</w:t>
                  </w:r>
                  <w:r>
                    <w:rPr>
                      <w:iCs/>
                      <w:sz w:val="20"/>
                    </w:rPr>
                  </w:r>
                </w:p>
              </w:tc>
              <w:tc>
                <w:tcPr>
                  <w:gridSpan w:val="3"/>
                  <w:tcBorders>
                    <w:top w:val="single" w:color="auto" w:sz="4" w:space="0"/>
                  </w:tcBorders>
                  <w:tcW w:w="1626"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p>
              </w:tc>
              <w:tc>
                <w:tcPr>
                  <w:gridSpan w:val="4"/>
                  <w:tcBorders>
                    <w:top w:val="single" w:color="auto" w:sz="4" w:space="0"/>
                  </w:tcBorders>
                  <w:tcW w:w="2389"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p>
              </w:tc>
              <w:tc>
                <w:tcPr>
                  <w:gridSpan w:val="2"/>
                  <w:tcBorders>
                    <w:top w:val="single" w:color="auto" w:sz="4" w:space="0"/>
                  </w:tcBorders>
                  <w:tcW w:w="1046"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p>
              </w:tc>
            </w:tr>
          </w:tbl>
          <w:p>
            <w:pPr>
              <w:pBdr/>
              <w:spacing/>
              <w:ind/>
              <w:rPr>
                <w:bCs/>
                <w:iCs/>
              </w:rPr>
            </w:pPr>
            <w:r>
              <w:rPr>
                <w:bCs/>
                <w:iCs/>
              </w:rPr>
            </w:r>
            <w:r>
              <w:rPr>
                <w:bCs/>
                <w:iCs/>
              </w:rPr>
            </w:r>
          </w:p>
        </w:tc>
      </w:tr>
      <w:tr>
        <w:trPr>
          <w:gridAfter w:val="1"/>
          <w:trHeight w:val="397"/>
        </w:trPr>
        <w:tc>
          <w:tcPr>
            <w:tcBorders>
              <w:top w:val="single" w:color="auto" w:sz="4" w:space="0"/>
            </w:tcBorders>
            <w:tcW w:w="1821" w:type="dxa"/>
            <w:textDirection w:val="lrTb"/>
            <w:noWrap w:val="false"/>
          </w:tcPr>
          <w:p>
            <w:pPr>
              <w:pBdr/>
              <w:tabs>
                <w:tab w:val="left" w:leader="none" w:pos="6120"/>
              </w:tabs>
              <w:spacing/>
              <w:ind/>
              <w:rPr/>
            </w:pPr>
            <w:r/>
            <w:r/>
          </w:p>
        </w:tc>
        <w:tc>
          <w:tcPr>
            <w:tcBorders>
              <w:top w:val="single" w:color="auto" w:sz="4" w:space="0"/>
            </w:tcBorders>
            <w:tcW w:w="253" w:type="dxa"/>
            <w:textDirection w:val="lrTb"/>
            <w:noWrap w:val="false"/>
          </w:tcPr>
          <w:p>
            <w:pPr>
              <w:pBdr/>
              <w:tabs>
                <w:tab w:val="left" w:leader="none" w:pos="6120"/>
              </w:tabs>
              <w:spacing/>
              <w:ind/>
              <w:rPr/>
            </w:pPr>
            <w:r/>
            <w:r/>
          </w:p>
        </w:tc>
        <w:tc>
          <w:tcPr>
            <w:gridSpan w:val="8"/>
            <w:shd w:val="clear" w:color="auto" w:fill="auto"/>
            <w:tcBorders>
              <w:top w:val="single" w:color="auto" w:sz="4" w:space="0"/>
            </w:tcBorders>
            <w:tcW w:w="13808" w:type="dxa"/>
            <w:vAlign w:val="center"/>
            <w:textDirection w:val="lrTb"/>
            <w:noWrap w:val="false"/>
          </w:tcPr>
          <w:p>
            <w:pPr>
              <w:pBdr/>
              <w:spacing/>
              <w:ind/>
              <w:rPr>
                <w:bCs/>
                <w:iCs/>
              </w:rPr>
            </w:pPr>
            <w:r>
              <w:rPr>
                <w:bCs/>
                <w:iCs/>
              </w:rPr>
            </w:r>
            <w:r>
              <w:rPr>
                <w:bCs/>
                <w:iCs/>
              </w:rPr>
            </w:r>
          </w:p>
        </w:tc>
      </w:tr>
    </w:tbl>
    <w:p>
      <w:pPr>
        <w:framePr w:h="9569" w:hAnchor="text" w:hRule="exact" w:wrap="auto" w:y="-589"/>
        <w:pBdr/>
        <w:spacing/>
        <w:ind/>
        <w:jc w:val="center"/>
        <w:rPr>
          <w:b/>
        </w:rPr>
        <w:sectPr>
          <w:footnotePr/>
          <w:endnotePr/>
          <w:type w:val="nextPage"/>
          <w:pgSz w:h="11906" w:orient="landscape" w:w="16838"/>
          <w:pgMar w:top="993" w:right="1440" w:bottom="1440" w:left="709" w:header="709" w:footer="709" w:gutter="0"/>
          <w:cols w:num="1" w:sep="0" w:space="708" w:equalWidth="1"/>
        </w:sectPr>
      </w:pPr>
      <w:r>
        <w:rPr>
          <w:b/>
        </w:rPr>
      </w:r>
      <w:r>
        <w:rPr>
          <w:b/>
        </w:rPr>
      </w:r>
    </w:p>
    <w:p>
      <w:pPr>
        <w:pBdr/>
        <w:spacing/>
        <w:ind/>
        <w:jc w:val="right"/>
        <w:rPr>
          <w:sz w:val="22"/>
          <w:szCs w:val="22"/>
          <w:lang w:val="it-IT"/>
        </w:rPr>
      </w:pPr>
      <w:r>
        <w:rPr>
          <w:lang w:val="it-IT"/>
        </w:rPr>
        <w:t xml:space="preserve">Anexa nr. 24</w:t>
      </w:r>
      <w:r>
        <w:rPr>
          <w:sz w:val="22"/>
          <w:szCs w:val="22"/>
          <w:lang w:val="it-IT"/>
        </w:rPr>
      </w:r>
    </w:p>
    <w:p>
      <w:pPr>
        <w:pBdr/>
        <w:spacing/>
        <w:ind/>
        <w:jc w:val="right"/>
        <w:rPr>
          <w:lang w:val="it-IT"/>
        </w:rPr>
      </w:pPr>
      <w:r>
        <w:rPr>
          <w:lang w:val="it-IT"/>
        </w:rPr>
        <w:t xml:space="preserve">la Documentația standard nr._____</w:t>
      </w:r>
      <w:r>
        <w:rPr>
          <w:lang w:val="it-IT"/>
        </w:rPr>
      </w:r>
    </w:p>
    <w:p>
      <w:pPr>
        <w:pBdr/>
        <w:spacing/>
        <w:ind/>
        <w:jc w:val="right"/>
        <w:rPr>
          <w:lang w:val="it-IT"/>
        </w:rPr>
      </w:pPr>
      <w:r>
        <w:rPr>
          <w:lang w:val="it-IT"/>
        </w:rPr>
        <w:t xml:space="preserve">din “____” ________ 20___</w:t>
      </w:r>
      <w:r>
        <w:rPr>
          <w:lang w:val="it-IT"/>
        </w:rPr>
      </w:r>
    </w:p>
    <w:p>
      <w:pPr>
        <w:pBdr/>
        <w:spacing/>
        <w:ind/>
        <w:jc w:val="center"/>
        <w:rPr>
          <w:b/>
        </w:rPr>
      </w:pPr>
      <w:r>
        <w:rPr>
          <w:b/>
        </w:rPr>
      </w:r>
      <w:r>
        <w:rPr>
          <w:b/>
        </w:rPr>
      </w:r>
    </w:p>
    <w:p>
      <w:pPr>
        <w:pBdr/>
        <w:spacing/>
        <w:ind/>
        <w:jc w:val="center"/>
        <w:rPr>
          <w:b/>
        </w:rPr>
      </w:pPr>
      <w:r/>
      <w:bookmarkStart w:id="119" w:name="_Hlk77771427"/>
      <w:r>
        <w:rPr>
          <w:b/>
        </w:rPr>
        <w:t xml:space="preserve">CONTRACT – MODEL</w:t>
      </w:r>
      <w:bookmarkEnd w:id="119"/>
      <w:r>
        <w:rPr>
          <w:b/>
        </w:rPr>
        <w:t xml:space="preserve"> </w:t>
      </w:r>
      <w:r>
        <w:rPr>
          <w:b/>
        </w:rPr>
      </w:r>
    </w:p>
    <w:p>
      <w:pPr>
        <w:pStyle w:val="933"/>
        <w:numPr>
          <w:ilvl w:val="0"/>
          <w:numId w:val="0"/>
        </w:numPr>
        <w:pBdr/>
        <w:spacing/>
        <w:ind w:right="-1"/>
        <w:rPr>
          <w:lang w:val="ro-RO"/>
        </w:rPr>
      </w:pPr>
      <w:r>
        <w:rPr>
          <w:lang w:val="ro-RO"/>
        </w:rPr>
      </w:r>
      <w:r>
        <w:rPr>
          <w:lang w:val="ro-RO"/>
        </w:rPr>
      </w:r>
    </w:p>
    <w:p>
      <w:pPr>
        <w:pStyle w:val="933"/>
        <w:numPr>
          <w:ilvl w:val="0"/>
          <w:numId w:val="0"/>
        </w:numPr>
        <w:pBdr/>
        <w:spacing/>
        <w:ind w:right="-1"/>
        <w:rPr>
          <w:i/>
          <w:lang w:val="ro-RO"/>
        </w:rPr>
      </w:pPr>
      <w:r>
        <w:rPr>
          <w:i/>
          <w:lang w:val="ro-RO"/>
        </w:rPr>
      </w:r>
      <w:r>
        <w:rPr>
          <w:i/>
          <w:lang w:val="ro-RO"/>
        </w:rPr>
      </w:r>
    </w:p>
    <w:tbl>
      <w:tblPr>
        <w:tblW w:w="10173" w:type="dxa"/>
        <w:tblInd w:w="-426" w:type="dxa"/>
        <w:tblBorders/>
        <w:tblLayout w:type="fixed"/>
        <w:tblLook w:val="04A0" w:firstRow="1" w:lastRow="0" w:firstColumn="1" w:lastColumn="0" w:noHBand="0" w:noVBand="1"/>
      </w:tblPr>
      <w:tblGrid>
        <w:gridCol w:w="10173"/>
      </w:tblGrid>
      <w:tr>
        <w:trPr>
          <w:trHeight w:val="697"/>
        </w:trPr>
        <w:tc>
          <w:tcPr>
            <w:tcBorders/>
            <w:tcW w:w="10173" w:type="dxa"/>
            <w:vAlign w:val="center"/>
            <w:textDirection w:val="lrTb"/>
            <w:noWrap w:val="false"/>
          </w:tcPr>
          <w:p>
            <w:pPr>
              <w:pBdr/>
              <w:spacing/>
              <w:ind/>
              <w:jc w:val="both"/>
              <w:rPr/>
            </w:pPr>
            <w:r/>
            <w:r/>
          </w:p>
          <w:p>
            <w:pPr>
              <w:pBdr/>
              <w:spacing/>
              <w:ind/>
              <w:jc w:val="both"/>
              <w:rPr>
                <w:caps/>
                <w:sz w:val="28"/>
                <w:szCs w:val="28"/>
              </w:rPr>
            </w:pPr>
            <w:r>
              <w:rPr>
                <w:caps/>
                <w:sz w:val="28"/>
                <w:szCs w:val="28"/>
              </w:rPr>
            </w:r>
            <w:r>
              <w:rPr>
                <w:caps/>
                <w:sz w:val="28"/>
                <w:szCs w:val="28"/>
              </w:rPr>
            </w:r>
          </w:p>
          <w:p>
            <w:pPr>
              <w:pBdr/>
              <w:spacing/>
              <w:ind/>
              <w:jc w:val="center"/>
              <w:rPr>
                <w:sz w:val="28"/>
                <w:szCs w:val="28"/>
                <w:u w:val="single"/>
              </w:rPr>
            </w:pPr>
            <w:r>
              <w:rPr>
                <w:caps/>
                <w:sz w:val="28"/>
                <w:szCs w:val="28"/>
              </w:rPr>
              <w:t xml:space="preserve">Contract</w:t>
            </w:r>
            <w:r>
              <w:rPr>
                <w:sz w:val="28"/>
                <w:szCs w:val="28"/>
              </w:rPr>
              <w:t xml:space="preserve"> Nr.</w:t>
            </w:r>
            <w:r>
              <w:rPr>
                <w:sz w:val="28"/>
                <w:szCs w:val="28"/>
                <w:u w:val="single"/>
              </w:rPr>
            </w:r>
          </w:p>
          <w:p>
            <w:pPr>
              <w:pBdr/>
              <w:spacing/>
              <w:ind/>
              <w:jc w:val="center"/>
              <w:rPr/>
            </w:pPr>
            <w:r>
              <w:t xml:space="preserve">privind achiziţia de________________</w:t>
            </w:r>
            <w:r/>
          </w:p>
          <w:p>
            <w:pPr>
              <w:pBdr/>
              <w:spacing/>
              <w:ind/>
              <w:jc w:val="center"/>
              <w:rPr>
                <w:i/>
              </w:rPr>
            </w:pPr>
            <w:r>
              <w:rPr>
                <w:i/>
              </w:rPr>
            </w:r>
            <w:r>
              <w:rPr>
                <w:i/>
              </w:rPr>
            </w:r>
          </w:p>
          <w:p>
            <w:pPr>
              <w:pBdr/>
              <w:spacing/>
              <w:ind/>
              <w:jc w:val="center"/>
              <w:rPr>
                <w:i/>
              </w:rPr>
            </w:pPr>
            <w:r>
              <w:rPr>
                <w:i/>
              </w:rPr>
              <w:t xml:space="preserve">I PARTEA GENERALĂ</w:t>
            </w:r>
            <w:r>
              <w:rPr>
                <w:i/>
              </w:rPr>
            </w:r>
          </w:p>
          <w:p>
            <w:pPr>
              <w:pBdr/>
              <w:spacing/>
              <w:ind/>
              <w:jc w:val="center"/>
              <w:rPr>
                <w:i/>
              </w:rPr>
            </w:pPr>
            <w:r>
              <w:rPr>
                <w:i/>
              </w:rPr>
              <w:t xml:space="preserve">(OBLIGATORIU)</w:t>
            </w:r>
            <w:r>
              <w:rPr>
                <w:i/>
              </w:rPr>
            </w:r>
          </w:p>
          <w:p>
            <w:pPr>
              <w:pBdr/>
              <w:spacing/>
              <w:ind/>
              <w:jc w:val="center"/>
              <w:rPr>
                <w:iCs/>
              </w:rPr>
            </w:pPr>
            <w:r>
              <w:rPr>
                <w:iCs/>
              </w:rPr>
            </w:r>
            <w:r>
              <w:rPr>
                <w:iCs/>
              </w:rPr>
            </w:r>
          </w:p>
          <w:p>
            <w:pPr>
              <w:pBdr/>
              <w:spacing/>
              <w:ind/>
              <w:jc w:val="center"/>
              <w:rPr>
                <w:iCs/>
              </w:rPr>
            </w:pPr>
            <w:r>
              <w:rPr>
                <w:iCs/>
              </w:rPr>
            </w:r>
            <w:r>
              <w:rPr>
                <w:iCs/>
              </w:rPr>
            </w:r>
          </w:p>
          <w:p>
            <w:pPr>
              <w:pBdr/>
              <w:spacing/>
              <w:ind/>
              <w:jc w:val="center"/>
              <w:rPr>
                <w:iCs/>
              </w:rPr>
            </w:pPr>
            <w:r>
              <w:rPr>
                <w:iCs/>
              </w:rPr>
            </w:r>
            <w:r>
              <w:rPr>
                <w:iCs/>
              </w:rPr>
            </w:r>
          </w:p>
          <w:p>
            <w:pPr>
              <w:pBdr/>
              <w:spacing/>
              <w:ind/>
              <w:jc w:val="both"/>
              <w:rPr>
                <w:i/>
              </w:rPr>
            </w:pPr>
            <w:r>
              <w:rPr>
                <w:i/>
              </w:rPr>
              <w:t xml:space="preserve">Obiectul achiziției</w:t>
            </w:r>
            <w:r>
              <w:rPr>
                <w:i/>
              </w:rPr>
              <w:t xml:space="preserve"> _____________________________________________________</w:t>
            </w:r>
            <w:r>
              <w:rPr>
                <w:i/>
              </w:rPr>
            </w:r>
          </w:p>
          <w:p>
            <w:pPr>
              <w:pBdr/>
              <w:spacing/>
              <w:ind/>
              <w:jc w:val="both"/>
              <w:rPr>
                <w:i/>
              </w:rPr>
            </w:pPr>
            <w:r>
              <w:rPr>
                <w:i/>
              </w:rPr>
              <w:t xml:space="preserve">Cod CPV: ___________________________________________________________</w:t>
            </w:r>
            <w:r>
              <w:rPr>
                <w:i/>
              </w:rPr>
            </w:r>
          </w:p>
          <w:p>
            <w:pPr>
              <w:pBdr/>
              <w:spacing/>
              <w:ind/>
              <w:jc w:val="both"/>
              <w:rPr>
                <w:i/>
              </w:rPr>
            </w:pPr>
            <w:r>
              <w:rPr>
                <w:i/>
              </w:rPr>
            </w:r>
            <w:r>
              <w:rPr>
                <w:i/>
              </w:rPr>
            </w:r>
          </w:p>
          <w:p>
            <w:pPr>
              <w:pBdr/>
              <w:spacing/>
              <w:ind/>
              <w:jc w:val="both"/>
              <w:rPr>
                <w:i/>
              </w:rPr>
            </w:pPr>
            <w:r>
              <w:rPr>
                <w:i/>
              </w:rPr>
              <w:t xml:space="preserve">“___”_________20__</w:t>
            </w:r>
            <w:r>
              <w:rPr>
                <w:i/>
              </w:rPr>
              <w:tab/>
              <w:t xml:space="preserve">                                                        __________________________</w:t>
            </w:r>
            <w:r>
              <w:rPr>
                <w:i/>
              </w:rPr>
            </w:r>
          </w:p>
          <w:p>
            <w:pPr>
              <w:pBdr/>
              <w:spacing/>
              <w:ind/>
              <w:jc w:val="both"/>
              <w:rPr>
                <w:i/>
              </w:rPr>
            </w:pPr>
            <w:r>
              <w:rPr>
                <w:i/>
              </w:rPr>
              <w:t xml:space="preserve">                             </w:t>
            </w:r>
            <w:r>
              <w:rPr>
                <w:i/>
              </w:rPr>
              <w:t xml:space="preserve">                                                                                              (localitatea)</w:t>
            </w:r>
            <w:r>
              <w:rPr>
                <w:i/>
              </w:rPr>
            </w:r>
          </w:p>
          <w:p>
            <w:pPr>
              <w:pBdr/>
              <w:spacing/>
              <w:ind/>
              <w:jc w:val="both"/>
              <w:rPr>
                <w:i/>
              </w:rPr>
            </w:pPr>
            <w:r>
              <w:rPr>
                <w:i/>
              </w:rPr>
            </w:r>
            <w:r>
              <w:rPr>
                <w:i/>
              </w:rPr>
            </w:r>
          </w:p>
          <w:p>
            <w:pPr>
              <w:pBdr/>
              <w:spacing/>
              <w:ind/>
              <w:jc w:val="both"/>
              <w:rPr>
                <w:i/>
              </w:rPr>
            </w:pPr>
            <w:r>
              <w:rPr>
                <w:i/>
              </w:rPr>
            </w:r>
            <w:r>
              <w:rPr>
                <w:i/>
              </w:rPr>
            </w:r>
          </w:p>
          <w:tbl>
            <w:tblPr>
              <w:tblW w:w="9781" w:type="dxa"/>
              <w:tblBorders/>
              <w:tblLayout w:type="fixed"/>
              <w:tblLook w:val="04A0" w:firstRow="1" w:lastRow="0" w:firstColumn="1" w:lastColumn="0" w:noHBand="0" w:noVBand="1"/>
            </w:tblPr>
            <w:tblGrid>
              <w:gridCol w:w="4890"/>
              <w:gridCol w:w="4891"/>
            </w:tblGrid>
            <w:tr>
              <w:trPr>
                <w:trHeight w:val="567"/>
              </w:trPr>
              <w:tc>
                <w:tcPr>
                  <w:tcBorders>
                    <w:top w:val="single" w:color="auto" w:sz="4" w:space="0"/>
                    <w:left w:val="single" w:color="auto" w:sz="4" w:space="0"/>
                    <w:bottom w:val="single" w:color="auto" w:sz="4" w:space="0"/>
                    <w:right w:val="single" w:color="auto" w:sz="4" w:space="0"/>
                  </w:tcBorders>
                  <w:tcW w:w="4873" w:type="dxa"/>
                  <w:vAlign w:val="center"/>
                  <w:textDirection w:val="lrTb"/>
                  <w:noWrap w:val="false"/>
                </w:tcPr>
                <w:p>
                  <w:pPr>
                    <w:pBdr/>
                    <w:spacing/>
                    <w:ind/>
                    <w:jc w:val="center"/>
                    <w:rPr>
                      <w:b/>
                      <w:caps/>
                      <w:sz w:val="40"/>
                    </w:rPr>
                  </w:pPr>
                  <w:r>
                    <w:rPr>
                      <w:b/>
                    </w:rPr>
                    <w:t xml:space="preserve">Furnizorul/Prestatorul de bunuri /servicii</w:t>
                  </w:r>
                  <w:r>
                    <w:rPr>
                      <w:b/>
                      <w:caps/>
                      <w:sz w:val="40"/>
                    </w:rPr>
                  </w:r>
                </w:p>
              </w:tc>
              <w:tc>
                <w:tcPr>
                  <w:tcBorders>
                    <w:top w:val="single" w:color="auto" w:sz="4" w:space="0"/>
                    <w:left w:val="single" w:color="auto" w:sz="4" w:space="0"/>
                    <w:bottom w:val="single" w:color="auto" w:sz="4" w:space="0"/>
                    <w:right w:val="single" w:color="auto" w:sz="4" w:space="0"/>
                  </w:tcBorders>
                  <w:tcW w:w="4874" w:type="dxa"/>
                  <w:vAlign w:val="center"/>
                  <w:textDirection w:val="lrTb"/>
                  <w:noWrap w:val="false"/>
                </w:tcPr>
                <w:p>
                  <w:pPr>
                    <w:pBdr/>
                    <w:spacing/>
                    <w:ind/>
                    <w:jc w:val="center"/>
                    <w:rPr>
                      <w:b/>
                      <w:caps/>
                      <w:sz w:val="40"/>
                    </w:rPr>
                  </w:pPr>
                  <w:r>
                    <w:rPr>
                      <w:b/>
                      <w:bCs/>
                    </w:rPr>
                    <w:t xml:space="preserve">Autoritatea contractantă</w:t>
                  </w:r>
                  <w:r>
                    <w:rPr>
                      <w:b/>
                      <w:caps/>
                      <w:sz w:val="40"/>
                    </w:rPr>
                  </w:r>
                </w:p>
              </w:tc>
            </w:tr>
            <w:tr>
              <w:trPr>
                <w:trHeight w:val="2625"/>
              </w:trPr>
              <w:tc>
                <w:tcPr>
                  <w:tcBorders>
                    <w:top w:val="single" w:color="auto" w:sz="4" w:space="0"/>
                    <w:left w:val="single" w:color="auto" w:sz="4" w:space="0"/>
                    <w:bottom w:val="single" w:color="auto" w:sz="4" w:space="0"/>
                    <w:right w:val="single" w:color="auto" w:sz="4" w:space="0"/>
                  </w:tcBorders>
                  <w:tcW w:w="4873" w:type="dxa"/>
                  <w:textDirection w:val="lrTb"/>
                  <w:noWrap w:val="false"/>
                </w:tcPr>
                <w:p>
                  <w:pPr>
                    <w:pBdr/>
                    <w:spacing/>
                    <w:ind/>
                    <w:rPr>
                      <w:b/>
                    </w:rPr>
                  </w:pPr>
                  <w:r>
                    <w:rPr>
                      <w:b/>
                    </w:rPr>
                  </w:r>
                  <w:r>
                    <w:rPr>
                      <w:b/>
                    </w:rPr>
                  </w:r>
                </w:p>
                <w:p>
                  <w:pPr>
                    <w:pBdr/>
                    <w:spacing/>
                    <w:ind/>
                    <w:rPr/>
                  </w:pPr>
                  <w:r>
                    <w:rPr>
                      <w:b/>
                    </w:rPr>
                    <w:t xml:space="preserve">______________________________________</w:t>
                  </w:r>
                  <w:r>
                    <w:t xml:space="preserve">,</w:t>
                  </w:r>
                  <w:r/>
                </w:p>
                <w:p>
                  <w:pPr>
                    <w:pBdr/>
                    <w:spacing w:line="360" w:lineRule="auto"/>
                    <w:ind/>
                    <w:rPr>
                      <w:i/>
                      <w:sz w:val="18"/>
                      <w:szCs w:val="18"/>
                    </w:rPr>
                  </w:pPr>
                  <w:r>
                    <w:rPr>
                      <w:i/>
                      <w:sz w:val="18"/>
                      <w:szCs w:val="18"/>
                    </w:rPr>
                    <w:t xml:space="preserve">(denumirea completă a întreprinderii, asociaţiei, organizaţiei)</w:t>
                  </w:r>
                  <w:r>
                    <w:rPr>
                      <w:i/>
                      <w:sz w:val="18"/>
                      <w:szCs w:val="18"/>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sz w:val="18"/>
                      <w:szCs w:val="18"/>
                    </w:rPr>
                  </w:pPr>
                  <w:r>
                    <w:rPr>
                      <w:i/>
                      <w:sz w:val="18"/>
                      <w:szCs w:val="18"/>
                    </w:rPr>
                    <w:t xml:space="preserve">(funcţia, numele, prenumele)</w:t>
                  </w:r>
                  <w:r>
                    <w:rPr>
                      <w:i/>
                      <w:sz w:val="18"/>
                      <w:szCs w:val="18"/>
                    </w:rPr>
                  </w:r>
                </w:p>
                <w:p>
                  <w:pPr>
                    <w:pBdr/>
                    <w:spacing/>
                    <w:ind/>
                    <w:rPr/>
                  </w:pPr>
                  <w:r>
                    <w:t xml:space="preserve">care acţionează în baza </w:t>
                  </w:r>
                  <w:r>
                    <w:rPr>
                      <w:b/>
                    </w:rPr>
                    <w:t xml:space="preserve">___________________</w:t>
                  </w:r>
                  <w:r>
                    <w:t xml:space="preserve">,</w:t>
                  </w:r>
                  <w:r/>
                </w:p>
                <w:p>
                  <w:pPr>
                    <w:pBdr/>
                    <w:spacing w:line="360" w:lineRule="auto"/>
                    <w:ind w:firstLine="2198"/>
                    <w:rPr>
                      <w:i/>
                      <w:sz w:val="18"/>
                      <w:szCs w:val="18"/>
                    </w:rPr>
                  </w:pPr>
                  <w:r>
                    <w:rPr>
                      <w:i/>
                      <w:sz w:val="18"/>
                      <w:szCs w:val="18"/>
                    </w:rPr>
                    <w:t xml:space="preserve">(statut, regulament, hotărîre etc.)</w:t>
                  </w:r>
                  <w:r>
                    <w:rPr>
                      <w:i/>
                      <w:sz w:val="18"/>
                      <w:szCs w:val="18"/>
                    </w:rPr>
                  </w:r>
                </w:p>
                <w:p>
                  <w:pPr>
                    <w:pBdr/>
                    <w:spacing w:line="360" w:lineRule="auto"/>
                    <w:ind/>
                    <w:rPr/>
                  </w:pPr>
                  <w:r>
                    <w:t xml:space="preserve">denumit(a) în continuare </w:t>
                  </w:r>
                  <w:r>
                    <w:rPr>
                      <w:i/>
                    </w:rPr>
                    <w:t xml:space="preserve">Furnizor/Prestator</w:t>
                  </w:r>
                  <w:r/>
                </w:p>
                <w:p>
                  <w:pPr>
                    <w:pBdr/>
                    <w:spacing/>
                    <w:ind/>
                    <w:rPr/>
                  </w:pPr>
                  <w:r>
                    <w:rPr>
                      <w:b/>
                    </w:rPr>
                    <w:t xml:space="preserve">______________________________________</w:t>
                  </w:r>
                  <w:r>
                    <w:t xml:space="preserve">,</w:t>
                  </w:r>
                  <w:r/>
                </w:p>
                <w:p>
                  <w:pPr>
                    <w:pBdr/>
                    <w:spacing w:line="360" w:lineRule="auto"/>
                    <w:ind/>
                    <w:jc w:val="center"/>
                    <w:rPr>
                      <w:i/>
                      <w:sz w:val="18"/>
                      <w:szCs w:val="18"/>
                    </w:rPr>
                  </w:pPr>
                  <w:r>
                    <w:rPr>
                      <w:i/>
                      <w:sz w:val="18"/>
                      <w:szCs w:val="18"/>
                    </w:rPr>
                    <w:t xml:space="preserve">(se indică nr. şi data de înregistrare în Registrul de Stat)</w:t>
                  </w:r>
                  <w:r>
                    <w:rPr>
                      <w:i/>
                      <w:sz w:val="18"/>
                      <w:szCs w:val="18"/>
                    </w:rPr>
                  </w:r>
                </w:p>
                <w:p>
                  <w:pPr>
                    <w:pBdr/>
                    <w:spacing w:line="360" w:lineRule="auto"/>
                    <w:ind/>
                    <w:rPr>
                      <w:b/>
                      <w:caps/>
                      <w:sz w:val="40"/>
                    </w:rPr>
                  </w:pPr>
                  <w:r>
                    <w:t xml:space="preserve">pe de o parte,</w:t>
                  </w:r>
                  <w:r>
                    <w:rPr>
                      <w:b/>
                      <w:caps/>
                      <w:sz w:val="40"/>
                    </w:rPr>
                  </w:r>
                </w:p>
              </w:tc>
              <w:tc>
                <w:tcPr>
                  <w:tcBorders>
                    <w:top w:val="single" w:color="auto" w:sz="4" w:space="0"/>
                    <w:left w:val="single" w:color="auto" w:sz="4" w:space="0"/>
                    <w:bottom w:val="single" w:color="auto" w:sz="4" w:space="0"/>
                    <w:right w:val="single" w:color="auto" w:sz="4" w:space="0"/>
                  </w:tcBorders>
                  <w:tcW w:w="4874" w:type="dxa"/>
                  <w:textDirection w:val="lrTb"/>
                  <w:noWrap w:val="false"/>
                </w:tcPr>
                <w:p>
                  <w:pPr>
                    <w:pBdr/>
                    <w:spacing/>
                    <w:ind/>
                    <w:rPr>
                      <w:b/>
                    </w:rPr>
                  </w:pPr>
                  <w:r>
                    <w:rPr>
                      <w:b/>
                    </w:rPr>
                  </w:r>
                  <w:r>
                    <w:rPr>
                      <w:b/>
                    </w:rPr>
                  </w:r>
                </w:p>
                <w:p>
                  <w:pPr>
                    <w:pBdr/>
                    <w:spacing/>
                    <w:ind/>
                    <w:rPr/>
                  </w:pPr>
                  <w:r>
                    <w:rPr>
                      <w:b/>
                    </w:rPr>
                    <w:t xml:space="preserve">______________________________________</w:t>
                  </w:r>
                  <w:r>
                    <w:t xml:space="preserve">,</w:t>
                  </w:r>
                  <w:r/>
                </w:p>
                <w:p>
                  <w:pPr>
                    <w:pBdr/>
                    <w:spacing w:line="360" w:lineRule="auto"/>
                    <w:ind/>
                    <w:rPr>
                      <w:i/>
                      <w:sz w:val="18"/>
                      <w:szCs w:val="18"/>
                    </w:rPr>
                  </w:pPr>
                  <w:r>
                    <w:rPr>
                      <w:i/>
                      <w:sz w:val="18"/>
                      <w:szCs w:val="18"/>
                    </w:rPr>
                    <w:t xml:space="preserve">(denumirea completă a întreprinderii, asociaţiei, organ</w:t>
                  </w:r>
                  <w:r>
                    <w:rPr>
                      <w:i/>
                      <w:sz w:val="18"/>
                      <w:szCs w:val="18"/>
                    </w:rPr>
                    <w:t xml:space="preserve">izaţiei)</w:t>
                  </w:r>
                  <w:r>
                    <w:rPr>
                      <w:i/>
                      <w:sz w:val="18"/>
                      <w:szCs w:val="18"/>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sz w:val="18"/>
                      <w:szCs w:val="18"/>
                    </w:rPr>
                  </w:pPr>
                  <w:r>
                    <w:rPr>
                      <w:i/>
                      <w:sz w:val="18"/>
                      <w:szCs w:val="18"/>
                    </w:rPr>
                    <w:t xml:space="preserve">(funcţia, numele, prenumele)</w:t>
                  </w:r>
                  <w:r>
                    <w:rPr>
                      <w:i/>
                      <w:sz w:val="18"/>
                      <w:szCs w:val="18"/>
                    </w:rPr>
                  </w:r>
                </w:p>
                <w:p>
                  <w:pPr>
                    <w:pBdr/>
                    <w:spacing/>
                    <w:ind/>
                    <w:rPr/>
                  </w:pPr>
                  <w:r>
                    <w:t xml:space="preserve">care acţionează în baza </w:t>
                  </w:r>
                  <w:r>
                    <w:rPr>
                      <w:b/>
                    </w:rPr>
                    <w:t xml:space="preserve">___________________</w:t>
                  </w:r>
                  <w:r>
                    <w:t xml:space="preserve">,</w:t>
                  </w:r>
                  <w:r/>
                </w:p>
                <w:p>
                  <w:pPr>
                    <w:pBdr/>
                    <w:spacing w:line="360" w:lineRule="auto"/>
                    <w:ind w:firstLine="2198"/>
                    <w:rPr>
                      <w:i/>
                      <w:sz w:val="18"/>
                      <w:szCs w:val="18"/>
                    </w:rPr>
                  </w:pPr>
                  <w:r>
                    <w:rPr>
                      <w:i/>
                      <w:sz w:val="18"/>
                      <w:szCs w:val="18"/>
                    </w:rPr>
                    <w:t xml:space="preserve">(statut, regulament, hotărîre etc.)</w:t>
                  </w:r>
                  <w:r>
                    <w:rPr>
                      <w:i/>
                      <w:sz w:val="18"/>
                      <w:szCs w:val="18"/>
                    </w:rPr>
                  </w:r>
                </w:p>
                <w:p>
                  <w:pPr>
                    <w:pBdr/>
                    <w:spacing w:line="360" w:lineRule="auto"/>
                    <w:ind/>
                    <w:rPr/>
                  </w:pPr>
                  <w:r>
                    <w:t xml:space="preserve">denumit(a) în continuare </w:t>
                  </w:r>
                  <w:r>
                    <w:rPr>
                      <w:i/>
                    </w:rPr>
                    <w:t xml:space="preserve">Cumpărător</w:t>
                  </w:r>
                  <w:r>
                    <w:t xml:space="preserve">/</w:t>
                  </w:r>
                  <w:r>
                    <w:rPr>
                      <w:i/>
                      <w:iCs/>
                    </w:rPr>
                    <w:t xml:space="preserve">Beneficiar</w:t>
                  </w:r>
                  <w:r/>
                </w:p>
                <w:p>
                  <w:pPr>
                    <w:pBdr/>
                    <w:spacing/>
                    <w:ind/>
                    <w:rPr/>
                  </w:pPr>
                  <w:r>
                    <w:rPr>
                      <w:b/>
                    </w:rPr>
                    <w:t xml:space="preserve">_____________________________________</w:t>
                  </w:r>
                  <w:r>
                    <w:t xml:space="preserve">,</w:t>
                  </w:r>
                  <w:r/>
                </w:p>
                <w:p>
                  <w:pPr>
                    <w:pBdr/>
                    <w:spacing w:line="360" w:lineRule="auto"/>
                    <w:ind/>
                    <w:jc w:val="center"/>
                    <w:rPr>
                      <w:i/>
                      <w:sz w:val="18"/>
                      <w:szCs w:val="18"/>
                    </w:rPr>
                  </w:pPr>
                  <w:r>
                    <w:rPr>
                      <w:i/>
                      <w:sz w:val="18"/>
                      <w:szCs w:val="18"/>
                    </w:rPr>
                    <w:t xml:space="preserve">(se ind</w:t>
                  </w:r>
                  <w:r>
                    <w:rPr>
                      <w:i/>
                      <w:sz w:val="18"/>
                      <w:szCs w:val="18"/>
                    </w:rPr>
                    <w:t xml:space="preserve">ică nr. şi data de înregistrare în Registrul de Stat)</w:t>
                  </w:r>
                  <w:r>
                    <w:rPr>
                      <w:i/>
                      <w:sz w:val="18"/>
                      <w:szCs w:val="18"/>
                    </w:rPr>
                  </w:r>
                </w:p>
                <w:p>
                  <w:pPr>
                    <w:pBdr/>
                    <w:spacing w:line="360" w:lineRule="auto"/>
                    <w:ind/>
                    <w:rPr>
                      <w:b/>
                      <w:caps/>
                      <w:sz w:val="40"/>
                    </w:rPr>
                  </w:pPr>
                  <w:r>
                    <w:rPr>
                      <w:bCs/>
                    </w:rPr>
                    <w:t xml:space="preserve">pe de altă parte</w:t>
                  </w:r>
                  <w:r>
                    <w:t xml:space="preserve">,</w:t>
                  </w:r>
                  <w:r>
                    <w:rPr>
                      <w:b/>
                      <w:caps/>
                      <w:sz w:val="40"/>
                    </w:rPr>
                  </w:r>
                </w:p>
              </w:tc>
            </w:tr>
          </w:tbl>
          <w:p>
            <w:pPr>
              <w:pBdr/>
              <w:spacing/>
              <w:ind/>
              <w:jc w:val="both"/>
              <w:rPr>
                <w:i/>
              </w:rPr>
            </w:pPr>
            <w:r>
              <w:rPr>
                <w:i/>
              </w:rPr>
            </w:r>
            <w:r>
              <w:rPr>
                <w:i/>
              </w:rPr>
            </w:r>
          </w:p>
          <w:p>
            <w:pPr>
              <w:pBdr/>
              <w:spacing/>
              <w:ind/>
              <w:jc w:val="both"/>
              <w:rPr>
                <w:i/>
              </w:rPr>
            </w:pPr>
            <w:r>
              <w:rPr>
                <w:i/>
              </w:rPr>
            </w:r>
            <w:r>
              <w:rPr>
                <w:i/>
              </w:rPr>
            </w:r>
          </w:p>
          <w:p>
            <w:pPr>
              <w:pBdr/>
              <w:spacing/>
              <w:ind/>
              <w:jc w:val="both"/>
              <w:rPr>
                <w:i/>
              </w:rPr>
            </w:pPr>
            <w:r>
              <w:rPr>
                <w:i/>
              </w:rPr>
            </w:r>
            <w:r>
              <w:rPr>
                <w:i/>
              </w:rPr>
            </w:r>
          </w:p>
          <w:p>
            <w:pPr>
              <w:pBdr/>
              <w:spacing/>
              <w:ind/>
              <w:jc w:val="both"/>
              <w:rPr>
                <w:iCs/>
              </w:rPr>
            </w:pPr>
            <w:r>
              <w:rPr>
                <w:iCs/>
              </w:rPr>
              <w:t xml:space="preserve">ambii (denumiţi(te) în continuare Părţi), au încheiat prezentul Contract referitor la următoarele:</w:t>
            </w:r>
            <w:r>
              <w:rPr>
                <w:iCs/>
              </w:rPr>
            </w:r>
          </w:p>
          <w:p>
            <w:pPr>
              <w:pBdr/>
              <w:spacing/>
              <w:ind/>
              <w:jc w:val="both"/>
              <w:rPr>
                <w:iCs/>
              </w:rPr>
            </w:pPr>
            <w:r>
              <w:rPr>
                <w:iCs/>
              </w:rPr>
            </w:r>
            <w:r>
              <w:rPr>
                <w:iCs/>
              </w:rPr>
            </w:r>
          </w:p>
          <w:p>
            <w:pPr>
              <w:pBdr/>
              <w:spacing/>
              <w:ind/>
              <w:jc w:val="both"/>
              <w:rPr>
                <w:iCs/>
              </w:rPr>
            </w:pPr>
            <w:r>
              <w:rPr>
                <w:iCs/>
              </w:rPr>
              <w:t xml:space="preserve">a.</w:t>
            </w:r>
            <w:r>
              <w:rPr>
                <w:iCs/>
              </w:rPr>
              <w:tab/>
              <w:t xml:space="preserve">Achiziţionarea ______________________________________________________________,</w:t>
            </w:r>
            <w:r>
              <w:rPr>
                <w:iCs/>
              </w:rPr>
            </w:r>
          </w:p>
          <w:p>
            <w:pPr>
              <w:pBdr/>
              <w:spacing/>
              <w:ind/>
              <w:jc w:val="center"/>
              <w:rPr>
                <w:i/>
                <w:sz w:val="20"/>
                <w:szCs w:val="20"/>
              </w:rPr>
            </w:pPr>
            <w:r>
              <w:rPr>
                <w:i/>
                <w:sz w:val="20"/>
                <w:szCs w:val="20"/>
              </w:rPr>
              <w:t xml:space="preserve">(denumirea bunului/serviciului)</w:t>
            </w:r>
            <w:r>
              <w:rPr>
                <w:i/>
                <w:sz w:val="20"/>
                <w:szCs w:val="20"/>
              </w:rPr>
            </w:r>
          </w:p>
          <w:p>
            <w:pPr>
              <w:pBdr/>
              <w:spacing/>
              <w:ind/>
              <w:jc w:val="both"/>
              <w:rPr>
                <w:iCs/>
              </w:rPr>
            </w:pPr>
            <w:r>
              <w:rPr>
                <w:iCs/>
              </w:rPr>
              <w:t xml:space="preserve">denumite în continuare Bunuri/Servicii, co</w:t>
            </w:r>
            <w:r>
              <w:rPr>
                <w:iCs/>
              </w:rPr>
              <w:t xml:space="preserve">nform procedurii de achiziții publice de tip __________ nr._______ din_________________,</w:t>
            </w:r>
            <w:r>
              <w:rPr>
                <w:iCs/>
              </w:rPr>
            </w:r>
          </w:p>
          <w:p>
            <w:pPr>
              <w:pBdr/>
              <w:spacing/>
              <w:ind/>
              <w:jc w:val="both"/>
              <w:rPr>
                <w:iCs/>
              </w:rPr>
            </w:pPr>
            <w:r>
              <w:rPr>
                <w:iCs/>
              </w:rPr>
              <w:t xml:space="preserve">în baza deciziei grupului de lucru al Cumpărătorului/Beneficiaruluibdin „___” _____________20__.</w:t>
            </w:r>
            <w:r>
              <w:rPr>
                <w:iCs/>
              </w:rPr>
            </w:r>
          </w:p>
          <w:p>
            <w:pPr>
              <w:pBdr/>
              <w:spacing/>
              <w:ind/>
              <w:jc w:val="both"/>
              <w:rPr>
                <w:iCs/>
              </w:rPr>
            </w:pPr>
            <w:r>
              <w:rPr>
                <w:iCs/>
              </w:rPr>
            </w:r>
            <w:r>
              <w:rPr>
                <w:iCs/>
              </w:rPr>
            </w:r>
          </w:p>
          <w:p>
            <w:pPr>
              <w:pBdr/>
              <w:spacing/>
              <w:ind/>
              <w:jc w:val="both"/>
              <w:rPr>
                <w:iCs/>
              </w:rPr>
            </w:pPr>
            <w:r>
              <w:rPr>
                <w:iCs/>
              </w:rPr>
              <w:t xml:space="preserve">b.</w:t>
            </w:r>
            <w:r>
              <w:rPr>
                <w:iCs/>
              </w:rPr>
              <w:tab/>
              <w:t xml:space="preserve">Următoarele documente vor fi considerate părţi componente ale Cont</w:t>
            </w:r>
            <w:r>
              <w:rPr>
                <w:iCs/>
              </w:rPr>
              <w:t xml:space="preserve">ractului:</w:t>
            </w:r>
            <w:r>
              <w:rPr>
                <w:iCs/>
              </w:rPr>
            </w:r>
          </w:p>
          <w:p>
            <w:pPr>
              <w:pBdr/>
              <w:spacing/>
              <w:ind/>
              <w:jc w:val="both"/>
              <w:rPr>
                <w:iCs/>
              </w:rPr>
            </w:pPr>
            <w:r>
              <w:rPr>
                <w:iCs/>
              </w:rPr>
            </w:r>
            <w:r>
              <w:rPr>
                <w:iCs/>
              </w:rPr>
            </w:r>
          </w:p>
          <w:p>
            <w:pPr>
              <w:pBdr/>
              <w:spacing/>
              <w:ind/>
              <w:jc w:val="both"/>
              <w:rPr>
                <w:iCs/>
              </w:rPr>
            </w:pPr>
            <w:r>
              <w:rPr>
                <w:iCs/>
              </w:rPr>
              <w:t xml:space="preserve">a)</w:t>
            </w:r>
            <w:r>
              <w:rPr>
                <w:iCs/>
              </w:rPr>
              <w:tab/>
              <w:t xml:space="preserve">Specificaţia tehnică;</w:t>
            </w:r>
            <w:r>
              <w:rPr>
                <w:iCs/>
              </w:rPr>
            </w:r>
          </w:p>
          <w:p>
            <w:pPr>
              <w:pBdr/>
              <w:spacing/>
              <w:ind/>
              <w:jc w:val="both"/>
              <w:rPr>
                <w:iCs/>
              </w:rPr>
            </w:pPr>
            <w:r>
              <w:rPr>
                <w:iCs/>
              </w:rPr>
              <w:t xml:space="preserve">b)</w:t>
            </w:r>
            <w:r>
              <w:rPr>
                <w:iCs/>
              </w:rPr>
              <w:tab/>
              <w:t xml:space="preserve">Specificația de preț;</w:t>
            </w:r>
            <w:r>
              <w:rPr>
                <w:iCs/>
              </w:rPr>
            </w:r>
          </w:p>
          <w:p>
            <w:pPr>
              <w:pBdr/>
              <w:spacing/>
              <w:ind/>
              <w:jc w:val="both"/>
              <w:rPr>
                <w:iCs/>
              </w:rPr>
            </w:pPr>
            <w:r>
              <w:rPr>
                <w:iCs/>
              </w:rPr>
              <w:t xml:space="preserve">c)</w:t>
            </w:r>
            <w:r>
              <w:rPr>
                <w:iCs/>
              </w:rPr>
              <w:tab/>
            </w:r>
            <w:r>
              <w:rPr>
                <w:i/>
              </w:rPr>
              <w:t xml:space="preserve">alte documente componente conform necesităţii, de exemplu, desene, grafice, formulare, protocolul de recepţionare provizorie şi finală etc</w:t>
            </w:r>
            <w:r>
              <w:rPr>
                <w:iCs/>
              </w:rPr>
              <w:t xml:space="preserve">.</w:t>
            </w:r>
            <w:r>
              <w:rPr>
                <w:iCs/>
              </w:rPr>
            </w:r>
          </w:p>
          <w:p>
            <w:pPr>
              <w:pBdr/>
              <w:spacing/>
              <w:ind/>
              <w:jc w:val="both"/>
              <w:rPr>
                <w:iCs/>
              </w:rPr>
            </w:pPr>
            <w:r>
              <w:rPr>
                <w:iCs/>
              </w:rPr>
            </w:r>
            <w:r>
              <w:rPr>
                <w:iCs/>
              </w:rPr>
            </w:r>
          </w:p>
          <w:p>
            <w:pPr>
              <w:pBdr/>
              <w:spacing/>
              <w:ind/>
              <w:jc w:val="both"/>
              <w:rPr>
                <w:iCs/>
              </w:rPr>
            </w:pPr>
            <w:r>
              <w:rPr>
                <w:iCs/>
              </w:rPr>
              <w:t xml:space="preserve">c.</w:t>
            </w:r>
            <w:r>
              <w:rPr>
                <w:iCs/>
              </w:rPr>
              <w:tab/>
              <w:t xml:space="preserve">În cazul unor discrepanţe sau inconsecvenţe într</w:t>
            </w:r>
            <w:r>
              <w:rPr>
                <w:iCs/>
              </w:rPr>
              <w:t xml:space="preserve">e documentele componente ale Contractului, documentele vor avea ordinea de prioritate enumerată mai sus.</w:t>
            </w:r>
            <w:r>
              <w:rPr>
                <w:iCs/>
              </w:rPr>
            </w:r>
          </w:p>
          <w:p>
            <w:pPr>
              <w:pBdr/>
              <w:spacing/>
              <w:ind/>
              <w:jc w:val="both"/>
              <w:rPr>
                <w:iCs/>
              </w:rPr>
            </w:pPr>
            <w:r>
              <w:rPr>
                <w:iCs/>
              </w:rPr>
              <w:t xml:space="preserve">d.</w:t>
            </w:r>
            <w:r>
              <w:rPr>
                <w:iCs/>
              </w:rPr>
              <w:tab/>
              <w:t xml:space="preserve">În calitate de contravaloare a plăţilor care urmează a fi efectuate de Cumpărător/Beneficiar, Furnizorul/Prestatorul</w:t>
            </w:r>
            <w:r>
              <w:rPr>
                <w:iCs/>
              </w:rPr>
              <w:t xml:space="preserve"> se obligă prin prezentul contract să livreze/presteze Cumpărătorului/Beneficiarului Bunurile/Serviciile şi să înlăture defectele lor în conformitate cu prevederile Contractului sub toate aspectele.</w:t>
            </w:r>
            <w:r>
              <w:rPr>
                <w:iCs/>
              </w:rPr>
            </w:r>
          </w:p>
          <w:p>
            <w:pPr>
              <w:pBdr/>
              <w:spacing/>
              <w:ind/>
              <w:jc w:val="both"/>
              <w:rPr>
                <w:iCs/>
              </w:rPr>
            </w:pPr>
            <w:r>
              <w:rPr>
                <w:iCs/>
              </w:rPr>
              <w:t xml:space="preserve">e.</w:t>
            </w:r>
            <w:r>
              <w:rPr>
                <w:iCs/>
              </w:rPr>
              <w:tab/>
              <w:t xml:space="preserve">Cumpărătorul/Beneficiarul se obligă prin prezentul con</w:t>
            </w:r>
            <w:r>
              <w:rPr>
                <w:iCs/>
              </w:rPr>
              <w:t xml:space="preserve">tract să plătească Furnizorului/Prestatorului, în calitate de contravaloare a livrării/prestării bunurilor/serviciilor,</w:t>
            </w:r>
            <w:r>
              <w:t xml:space="preserve"> </w:t>
            </w:r>
            <w:r>
              <w:rPr>
                <w:iCs/>
              </w:rPr>
              <w:t xml:space="preserve">prețul Contractului în termenele şi modalitatea stabilite de Contract.</w:t>
            </w:r>
            <w:r>
              <w:rPr>
                <w:iCs/>
              </w:rPr>
            </w:r>
          </w:p>
          <w:p>
            <w:pPr>
              <w:pBdr/>
              <w:spacing/>
              <w:ind/>
              <w:jc w:val="both"/>
              <w:rPr>
                <w:iCs/>
              </w:rPr>
            </w:pPr>
            <w:r>
              <w:rPr>
                <w:iCs/>
              </w:rPr>
            </w:r>
            <w:r>
              <w:rPr>
                <w:iCs/>
              </w:rPr>
            </w:r>
          </w:p>
          <w:p>
            <w:pPr>
              <w:pBdr/>
              <w:spacing/>
              <w:ind/>
              <w:jc w:val="both"/>
              <w:rPr>
                <w:b/>
                <w:bCs/>
                <w:iCs/>
              </w:rPr>
            </w:pPr>
            <w:r>
              <w:rPr>
                <w:b/>
                <w:bCs/>
                <w:iCs/>
              </w:rPr>
              <w:t xml:space="preserve">1.</w:t>
            </w:r>
            <w:r>
              <w:rPr>
                <w:b/>
                <w:bCs/>
                <w:iCs/>
              </w:rPr>
              <w:tab/>
              <w:t xml:space="preserve">Obiectul Contractului</w:t>
            </w:r>
            <w:r>
              <w:rPr>
                <w:b/>
                <w:bCs/>
                <w:iCs/>
              </w:rPr>
            </w:r>
          </w:p>
          <w:p>
            <w:pPr>
              <w:pBdr/>
              <w:spacing/>
              <w:ind/>
              <w:jc w:val="both"/>
              <w:rPr>
                <w:iCs/>
              </w:rPr>
            </w:pPr>
            <w:r>
              <w:rPr>
                <w:iCs/>
              </w:rPr>
              <w:t xml:space="preserve">1.1.</w:t>
            </w:r>
            <w:r>
              <w:rPr>
                <w:iCs/>
              </w:rPr>
              <w:tab/>
              <w:t xml:space="preserve">Furnizorul/Prestatorul</w:t>
            </w:r>
            <w:r>
              <w:rPr>
                <w:iCs/>
              </w:rPr>
              <w:t xml:space="preserve"> îşi asumă obligaţia de a livra/presta Bunurile/Serviciile conform  Specificaţiei, care este parte integrantă a prezentului Contract. </w:t>
            </w:r>
            <w:r>
              <w:rPr>
                <w:iCs/>
              </w:rPr>
            </w:r>
          </w:p>
          <w:p>
            <w:pPr>
              <w:pBdr/>
              <w:spacing/>
              <w:ind/>
              <w:jc w:val="both"/>
              <w:rPr>
                <w:iCs/>
              </w:rPr>
            </w:pPr>
            <w:r>
              <w:rPr>
                <w:iCs/>
              </w:rPr>
              <w:t xml:space="preserve">1.2.</w:t>
            </w:r>
            <w:r>
              <w:rPr>
                <w:iCs/>
              </w:rPr>
              <w:tab/>
              <w:t xml:space="preserve">Cumpărătorul/Benificiarul se obligă, la rândul său, să achite şi să recepţioneze Bunurile/Serviciile livrate/prestat</w:t>
            </w:r>
            <w:r>
              <w:rPr>
                <w:iCs/>
              </w:rPr>
              <w:t xml:space="preserve">e  de Furnizorul/Prestator. </w:t>
            </w:r>
            <w:r>
              <w:rPr>
                <w:iCs/>
              </w:rPr>
            </w:r>
          </w:p>
          <w:p>
            <w:pPr>
              <w:pBdr/>
              <w:spacing/>
              <w:ind/>
              <w:jc w:val="both"/>
              <w:rPr>
                <w:iCs/>
              </w:rPr>
            </w:pPr>
            <w:r>
              <w:rPr>
                <w:iCs/>
              </w:rPr>
              <w:t xml:space="preserve">1.3.</w:t>
            </w:r>
            <w:r>
              <w:rPr>
                <w:iCs/>
              </w:rPr>
              <w:tab/>
              <w:t xml:space="preserve">Calitatea Bunurilor se atestă prin certificatele de calitate indicate în Specificaţie. </w:t>
            </w:r>
            <w:r>
              <w:rPr>
                <w:iCs/>
              </w:rPr>
            </w:r>
          </w:p>
          <w:p>
            <w:pPr>
              <w:pBdr/>
              <w:spacing/>
              <w:ind/>
              <w:jc w:val="both"/>
              <w:rPr>
                <w:iCs/>
              </w:rPr>
            </w:pPr>
            <w:r>
              <w:rPr>
                <w:iCs/>
              </w:rPr>
              <w:t xml:space="preserve">1.4</w:t>
            </w:r>
            <w:r>
              <w:rPr>
                <w:iCs/>
              </w:rPr>
              <w:tab/>
              <w:t xml:space="preserve">Serviciile prestate în baza contractului vor respecta standardele indicate în Specificaţie </w:t>
            </w:r>
            <w:r>
              <w:rPr>
                <w:iCs/>
              </w:rPr>
            </w:r>
          </w:p>
          <w:p>
            <w:pPr>
              <w:pBdr/>
              <w:spacing/>
              <w:ind/>
              <w:jc w:val="both"/>
              <w:rPr>
                <w:iCs/>
              </w:rPr>
            </w:pPr>
            <w:r>
              <w:rPr>
                <w:iCs/>
              </w:rPr>
              <w:t xml:space="preserve">1.5</w:t>
            </w:r>
            <w:r>
              <w:rPr>
                <w:iCs/>
              </w:rPr>
              <w:tab/>
              <w:t xml:space="preserve">Termenele de garanţie [</w:t>
            </w:r>
            <w:r>
              <w:rPr>
                <w:i/>
              </w:rPr>
              <w:t xml:space="preserve">valabilitat</w:t>
            </w:r>
            <w:r>
              <w:rPr>
                <w:i/>
              </w:rPr>
              <w:t xml:space="preserve">e, după caz</w:t>
            </w:r>
            <w:r>
              <w:rPr>
                <w:iCs/>
              </w:rPr>
              <w:t xml:space="preserve">] a Bunurilor/Serviciilor sunt indicate în Anexa nr.22, Specificaţii tehnice.</w:t>
            </w:r>
            <w:r>
              <w:rPr>
                <w:iCs/>
              </w:rPr>
            </w:r>
          </w:p>
          <w:p>
            <w:pPr>
              <w:pBdr/>
              <w:spacing/>
              <w:ind/>
              <w:jc w:val="both"/>
              <w:rPr>
                <w:iCs/>
              </w:rPr>
            </w:pPr>
            <w:r>
              <w:rPr>
                <w:iCs/>
              </w:rPr>
            </w:r>
            <w:r>
              <w:rPr>
                <w:iCs/>
              </w:rPr>
            </w:r>
          </w:p>
          <w:p>
            <w:pPr>
              <w:pBdr/>
              <w:spacing/>
              <w:ind/>
              <w:jc w:val="both"/>
              <w:rPr>
                <w:b/>
                <w:bCs/>
                <w:iCs/>
              </w:rPr>
            </w:pPr>
            <w:r>
              <w:rPr>
                <w:b/>
                <w:bCs/>
                <w:iCs/>
              </w:rPr>
              <w:t xml:space="preserve">2.</w:t>
            </w:r>
            <w:r>
              <w:rPr>
                <w:b/>
                <w:bCs/>
                <w:iCs/>
              </w:rPr>
              <w:tab/>
              <w:t xml:space="preserve">Termeni şi condiţii de livrare/prestare</w:t>
            </w:r>
            <w:r>
              <w:rPr>
                <w:b/>
                <w:bCs/>
                <w:iCs/>
              </w:rPr>
            </w:r>
          </w:p>
          <w:p>
            <w:pPr>
              <w:pBdr/>
              <w:spacing/>
              <w:ind/>
              <w:jc w:val="both"/>
              <w:rPr>
                <w:iCs/>
              </w:rPr>
            </w:pPr>
            <w:r>
              <w:rPr>
                <w:iCs/>
              </w:rPr>
              <w:t xml:space="preserve">2.1.</w:t>
            </w:r>
            <w:r>
              <w:rPr>
                <w:iCs/>
              </w:rPr>
              <w:tab/>
              <w:t xml:space="preserve">Livrarea/Prestarea Bunurilor/Serviciilor se efectuează de către Furnizor/Prestator în  termenele prevăzute de graficul</w:t>
            </w:r>
            <w:r>
              <w:rPr>
                <w:iCs/>
              </w:rPr>
              <w:t xml:space="preserve"> de livrare/prestare.</w:t>
            </w:r>
            <w:r>
              <w:rPr>
                <w:iCs/>
              </w:rPr>
            </w:r>
          </w:p>
          <w:p>
            <w:pPr>
              <w:pBdr/>
              <w:spacing/>
              <w:ind/>
              <w:jc w:val="both"/>
              <w:rPr>
                <w:iCs/>
              </w:rPr>
            </w:pPr>
            <w:r>
              <w:rPr>
                <w:iCs/>
              </w:rPr>
              <w:t xml:space="preserve">2.2.</w:t>
            </w:r>
            <w:r>
              <w:rPr>
                <w:iCs/>
              </w:rPr>
              <w:tab/>
              <w:t xml:space="preserve">Documentaţia de însoţire a Bunurilor/Serviciilor include:</w:t>
            </w:r>
            <w:r>
              <w:rPr>
                <w:iCs/>
              </w:rPr>
            </w:r>
          </w:p>
          <w:p>
            <w:pPr>
              <w:pBdr/>
              <w:spacing/>
              <w:ind/>
              <w:jc w:val="both"/>
              <w:rPr>
                <w:iCs/>
              </w:rPr>
            </w:pPr>
            <w:r>
              <w:rPr>
                <w:i/>
              </w:rPr>
              <w:t xml:space="preserve">Cerinţele de mai sus trebuie prevăzute de către autoritatea contractantă şi ajustate conform cerinţelor actuale.</w:t>
            </w:r>
            <w:r>
              <w:rPr>
                <w:iCs/>
              </w:rPr>
            </w:r>
          </w:p>
          <w:p>
            <w:pPr>
              <w:pBdr/>
              <w:spacing/>
              <w:ind/>
              <w:jc w:val="both"/>
              <w:rPr>
                <w:iCs/>
              </w:rPr>
            </w:pPr>
            <w:r>
              <w:rPr>
                <w:iCs/>
              </w:rPr>
              <w:t xml:space="preserve">2.3.</w:t>
            </w:r>
            <w:r>
              <w:rPr>
                <w:iCs/>
              </w:rPr>
              <w:tab/>
              <w:t xml:space="preserve">Originalele documentelor prevăzute în punctul 2.2 se </w:t>
            </w:r>
            <w:r>
              <w:rPr>
                <w:iCs/>
              </w:rPr>
              <w:t xml:space="preserve">vor prezenta Cumpărătorului/Benificiarului cel tîrziu la momentul livrării bunurilorla destinaţia finală/prestăriiserviciilor. Livrarea/Prestarea bunurilor/serviciilor se consideră încheiată în momentul în care sunt prezentate documentele de mai sus.</w:t>
            </w:r>
            <w:r>
              <w:rPr>
                <w:iCs/>
              </w:rPr>
            </w:r>
          </w:p>
          <w:p>
            <w:pPr>
              <w:pBdr/>
              <w:spacing/>
              <w:ind/>
              <w:jc w:val="both"/>
              <w:rPr>
                <w:iCs/>
              </w:rPr>
            </w:pPr>
            <w:r>
              <w:rPr>
                <w:iCs/>
              </w:rPr>
            </w:r>
            <w:r>
              <w:rPr>
                <w:iCs/>
              </w:rPr>
            </w:r>
          </w:p>
          <w:p>
            <w:pPr>
              <w:pBdr/>
              <w:spacing/>
              <w:ind/>
              <w:jc w:val="both"/>
              <w:rPr>
                <w:iCs/>
              </w:rPr>
            </w:pPr>
            <w:r>
              <w:rPr>
                <w:b/>
                <w:bCs/>
                <w:iCs/>
              </w:rPr>
              <w:t xml:space="preserve">3.</w:t>
            </w:r>
            <w:r>
              <w:rPr>
                <w:b/>
                <w:bCs/>
                <w:iCs/>
              </w:rPr>
              <w:tab/>
              <w:t xml:space="preserve">P</w:t>
            </w:r>
            <w:r>
              <w:rPr>
                <w:b/>
                <w:bCs/>
                <w:iCs/>
              </w:rPr>
              <w:t xml:space="preserve">reţul şi condiţii de plată</w:t>
            </w:r>
            <w:r>
              <w:rPr>
                <w:iCs/>
              </w:rPr>
            </w:r>
          </w:p>
          <w:p>
            <w:pPr>
              <w:pBdr/>
              <w:spacing/>
              <w:ind/>
              <w:jc w:val="both"/>
              <w:rPr>
                <w:iCs/>
              </w:rPr>
            </w:pPr>
            <w:r>
              <w:rPr>
                <w:iCs/>
              </w:rPr>
              <w:t xml:space="preserve">3.1.</w:t>
            </w:r>
            <w:r>
              <w:rPr>
                <w:iCs/>
              </w:rPr>
              <w:tab/>
              <w:t xml:space="preserve">Preţul Bunurilor/Serviciilor livrate/prestate conform prezentului Contract este stabilit în lei moldoveneşti, fiind indicat Specificaţia prezentului Contract.</w:t>
            </w:r>
            <w:r>
              <w:rPr>
                <w:iCs/>
              </w:rPr>
            </w:r>
          </w:p>
          <w:p>
            <w:pPr>
              <w:pBdr/>
              <w:spacing/>
              <w:ind/>
              <w:jc w:val="both"/>
              <w:rPr>
                <w:iCs/>
              </w:rPr>
            </w:pPr>
            <w:r>
              <w:rPr>
                <w:iCs/>
              </w:rPr>
              <w:t xml:space="preserve">3.2.</w:t>
            </w:r>
            <w:r>
              <w:rPr>
                <w:iCs/>
              </w:rPr>
              <w:tab/>
              <w:t xml:space="preserve">Suma totală a prezentului Contract, inclusiv TVA, se stabile</w:t>
            </w:r>
            <w:r>
              <w:rPr>
                <w:iCs/>
              </w:rPr>
              <w:t xml:space="preserve">şte în lei moldoveneşti şi constituie: __________________________________lei MD.</w:t>
            </w:r>
            <w:r>
              <w:rPr>
                <w:iCs/>
              </w:rPr>
            </w:r>
          </w:p>
          <w:p>
            <w:pPr>
              <w:pBdr/>
              <w:spacing/>
              <w:ind/>
              <w:jc w:val="both"/>
              <w:rPr>
                <w:i/>
                <w:sz w:val="20"/>
                <w:szCs w:val="20"/>
              </w:rPr>
            </w:pPr>
            <w:r>
              <w:rPr>
                <w:i/>
                <w:sz w:val="20"/>
                <w:szCs w:val="20"/>
              </w:rPr>
              <w:t xml:space="preserve">                     (suma cu cifre şi litere)</w:t>
            </w:r>
            <w:r>
              <w:rPr>
                <w:i/>
                <w:sz w:val="20"/>
                <w:szCs w:val="20"/>
              </w:rPr>
            </w:r>
          </w:p>
          <w:p>
            <w:pPr>
              <w:pBdr/>
              <w:spacing/>
              <w:ind/>
              <w:jc w:val="both"/>
              <w:rPr>
                <w:iCs/>
              </w:rPr>
            </w:pPr>
            <w:r>
              <w:rPr>
                <w:iCs/>
              </w:rPr>
              <w:t xml:space="preserve">3.3.</w:t>
            </w:r>
            <w:r>
              <w:rPr>
                <w:iCs/>
              </w:rPr>
              <w:tab/>
              <w:t xml:space="preserve">Achitarea plăţilor pentru Bunurile/Serviciile livrate/prestate va efectua în lei moldoveneşti. </w:t>
            </w:r>
            <w:r>
              <w:rPr>
                <w:iCs/>
              </w:rPr>
            </w:r>
          </w:p>
          <w:p>
            <w:pPr>
              <w:pBdr/>
              <w:spacing/>
              <w:ind/>
              <w:jc w:val="both"/>
              <w:rPr>
                <w:iCs/>
              </w:rPr>
            </w:pPr>
            <w:r>
              <w:rPr>
                <w:iCs/>
              </w:rPr>
              <w:t xml:space="preserve">3.4.</w:t>
            </w:r>
            <w:r>
              <w:rPr>
                <w:iCs/>
              </w:rPr>
              <w:tab/>
              <w:t xml:space="preserve">Metoda şi condiţiile d</w:t>
            </w:r>
            <w:r>
              <w:rPr>
                <w:iCs/>
              </w:rPr>
              <w:t xml:space="preserve">e plată de către Cumpărător/Beneficiar vor fi: </w:t>
            </w:r>
            <w:r>
              <w:rPr>
                <w:iCs/>
              </w:rPr>
            </w:r>
          </w:p>
          <w:p>
            <w:pPr>
              <w:pBdr/>
              <w:spacing/>
              <w:ind/>
              <w:jc w:val="both"/>
              <w:rPr>
                <w:iCs/>
              </w:rPr>
            </w:pPr>
            <w:r>
              <w:rPr>
                <w:i/>
              </w:rPr>
              <w:t xml:space="preserve">Cerinţele de mai sus trebuie revăzute de către autoritatea contractantă şi ajustate conform cerinţelor actuale</w:t>
            </w:r>
            <w:r>
              <w:rPr>
                <w:iCs/>
              </w:rPr>
              <w:t xml:space="preserve">.</w:t>
            </w:r>
            <w:r>
              <w:rPr>
                <w:iCs/>
              </w:rPr>
            </w:r>
          </w:p>
          <w:p>
            <w:pPr>
              <w:pBdr/>
              <w:spacing/>
              <w:ind/>
              <w:jc w:val="both"/>
              <w:rPr>
                <w:iCs/>
              </w:rPr>
            </w:pPr>
            <w:r>
              <w:rPr>
                <w:iCs/>
              </w:rPr>
              <w:t xml:space="preserve">3.5.</w:t>
            </w:r>
            <w:r>
              <w:rPr>
                <w:iCs/>
              </w:rPr>
              <w:tab/>
              <w:t xml:space="preserve">Plăţile se vor efectua prin transfer bancar pe contul de decontare al Furnizorului/Prestato</w:t>
            </w:r>
            <w:r>
              <w:rPr>
                <w:iCs/>
              </w:rPr>
              <w:t xml:space="preserve">rului indicat în prezentul Contract.</w:t>
            </w:r>
            <w:r>
              <w:rPr>
                <w:iCs/>
              </w:rPr>
            </w:r>
          </w:p>
          <w:p>
            <w:pPr>
              <w:pBdr/>
              <w:spacing/>
              <w:ind/>
              <w:jc w:val="both"/>
              <w:rPr>
                <w:iCs/>
              </w:rPr>
            </w:pPr>
            <w:r>
              <w:rPr>
                <w:iCs/>
              </w:rPr>
            </w:r>
            <w:r>
              <w:rPr>
                <w:iCs/>
              </w:rPr>
            </w:r>
          </w:p>
          <w:p>
            <w:pPr>
              <w:pBdr/>
              <w:spacing/>
              <w:ind/>
              <w:jc w:val="both"/>
              <w:rPr>
                <w:b/>
                <w:bCs/>
                <w:iCs/>
              </w:rPr>
            </w:pPr>
            <w:r>
              <w:rPr>
                <w:b/>
                <w:bCs/>
                <w:iCs/>
              </w:rPr>
              <w:t xml:space="preserve">4.</w:t>
            </w:r>
            <w:r>
              <w:rPr>
                <w:b/>
                <w:bCs/>
                <w:iCs/>
              </w:rPr>
              <w:tab/>
              <w:t xml:space="preserve">Condiţii de predare-primire</w:t>
            </w:r>
            <w:r>
              <w:rPr>
                <w:b/>
                <w:bCs/>
                <w:iCs/>
              </w:rPr>
            </w:r>
          </w:p>
          <w:p>
            <w:pPr>
              <w:pBdr/>
              <w:spacing/>
              <w:ind/>
              <w:jc w:val="both"/>
              <w:rPr>
                <w:iCs/>
              </w:rPr>
            </w:pPr>
            <w:r>
              <w:rPr>
                <w:iCs/>
              </w:rPr>
              <w:t xml:space="preserve">4.1.</w:t>
            </w:r>
            <w:r>
              <w:rPr>
                <w:iCs/>
              </w:rPr>
              <w:tab/>
              <w:t xml:space="preserve">Bunurile/Serviciile se consideră predate de către Furnizor/Prestator şi recepţionate de către Cumpărător/Beneficiar [</w:t>
            </w:r>
            <w:r>
              <w:rPr>
                <w:i/>
              </w:rPr>
              <w:t xml:space="preserve">destinatar, după caz</w:t>
            </w:r>
            <w:r>
              <w:rPr>
                <w:iCs/>
              </w:rPr>
              <w:t xml:space="preserve">] dacă:</w:t>
            </w:r>
            <w:r>
              <w:rPr>
                <w:iCs/>
              </w:rPr>
            </w:r>
          </w:p>
          <w:p>
            <w:pPr>
              <w:pBdr/>
              <w:spacing/>
              <w:ind/>
              <w:jc w:val="both"/>
              <w:rPr>
                <w:iCs/>
              </w:rPr>
            </w:pPr>
            <w:r>
              <w:rPr>
                <w:iCs/>
              </w:rPr>
              <w:t xml:space="preserve">a)</w:t>
            </w:r>
            <w:r>
              <w:rPr>
                <w:iCs/>
              </w:rPr>
              <w:tab/>
              <w:t xml:space="preserve">cantitatea Bunurilor/Serviciilor c</w:t>
            </w:r>
            <w:r>
              <w:rPr>
                <w:iCs/>
              </w:rPr>
              <w:t xml:space="preserve">orespunde informaţiei indicate în Lista bunurilor/serviciilor şi graficul livrării/prestării şi documentele de însoţire conform punctului 2.2 al prezentului Contract;</w:t>
            </w:r>
            <w:r>
              <w:rPr>
                <w:iCs/>
              </w:rPr>
            </w:r>
          </w:p>
          <w:p>
            <w:pPr>
              <w:pBdr/>
              <w:spacing/>
              <w:ind/>
              <w:jc w:val="both"/>
              <w:rPr>
                <w:iCs/>
              </w:rPr>
            </w:pPr>
            <w:r>
              <w:rPr>
                <w:iCs/>
              </w:rPr>
              <w:t xml:space="preserve">b)</w:t>
            </w:r>
            <w:r>
              <w:rPr>
                <w:iCs/>
              </w:rPr>
              <w:tab/>
              <w:t xml:space="preserve">calitatea Bunurilor/Serviciilor corespunde informaţiei indicate în Specificaţie;</w:t>
            </w:r>
            <w:r>
              <w:rPr>
                <w:iCs/>
              </w:rPr>
            </w:r>
          </w:p>
          <w:p>
            <w:pPr>
              <w:pBdr/>
              <w:spacing/>
              <w:ind/>
              <w:jc w:val="both"/>
              <w:rPr>
                <w:iCs/>
              </w:rPr>
            </w:pPr>
            <w:r>
              <w:rPr>
                <w:i/>
              </w:rPr>
              <w:t xml:space="preserve">c</w:t>
            </w:r>
            <w:r>
              <w:rPr>
                <w:iCs/>
              </w:rPr>
              <w:t xml:space="preserve">)</w:t>
            </w:r>
            <w:r>
              <w:rPr>
                <w:iCs/>
              </w:rPr>
              <w:tab/>
              <w:t xml:space="preserve">am</w:t>
            </w:r>
            <w:r>
              <w:rPr>
                <w:iCs/>
              </w:rPr>
              <w:t xml:space="preserve">balajul şi integritatea Bunurilor corespunde informaţiei indicate în Specificaţie.</w:t>
            </w:r>
            <w:r>
              <w:rPr>
                <w:iCs/>
              </w:rPr>
            </w:r>
          </w:p>
          <w:p>
            <w:pPr>
              <w:pBdr/>
              <w:spacing/>
              <w:ind/>
              <w:jc w:val="both"/>
              <w:rPr>
                <w:iCs/>
              </w:rPr>
            </w:pPr>
            <w:r>
              <w:rPr>
                <w:iCs/>
              </w:rPr>
              <w:t xml:space="preserve">4.2.</w:t>
            </w:r>
            <w:r>
              <w:rPr>
                <w:iCs/>
              </w:rPr>
              <w:tab/>
              <w:t xml:space="preserve">Furnizorul/Prestatorul este obligat să prezinte Cumpărătorului/Beneficiarului un exemplar original al  facturii fiscale odată cu livrarea/prestarea Bunurilor/Serviciilo</w:t>
            </w:r>
            <w:r>
              <w:rPr>
                <w:iCs/>
              </w:rPr>
              <w:t xml:space="preserve">r, pentru efectuarea plăţii. Pentru nerespectarea de către Furnizor/Prestator a prezentei clauze, Cumpărătorul/Beneficiarul îşi rezervă dreptul de a majora termenul de achitare prevăzut în punctul 3.4 corespunzător numărului de zile de întîrziere şi de a f</w:t>
            </w:r>
            <w:r>
              <w:rPr>
                <w:iCs/>
              </w:rPr>
              <w:t xml:space="preserve">i exonerat de achitarea penalităţii stabilite în punctul 10.3.</w:t>
            </w:r>
            <w:r>
              <w:rPr>
                <w:iCs/>
              </w:rPr>
            </w:r>
          </w:p>
          <w:p>
            <w:pPr>
              <w:pBdr/>
              <w:spacing/>
              <w:ind/>
              <w:jc w:val="both"/>
              <w:rPr>
                <w:iCs/>
              </w:rPr>
            </w:pPr>
            <w:r>
              <w:rPr>
                <w:iCs/>
              </w:rPr>
            </w:r>
            <w:r>
              <w:rPr>
                <w:iCs/>
              </w:rPr>
            </w:r>
          </w:p>
          <w:p>
            <w:pPr>
              <w:pBdr/>
              <w:spacing/>
              <w:ind/>
              <w:jc w:val="both"/>
              <w:rPr>
                <w:b/>
                <w:bCs/>
                <w:iCs/>
              </w:rPr>
            </w:pPr>
            <w:r>
              <w:rPr>
                <w:b/>
                <w:bCs/>
                <w:iCs/>
              </w:rPr>
              <w:t xml:space="preserve">5.</w:t>
            </w:r>
            <w:r>
              <w:rPr>
                <w:b/>
                <w:bCs/>
                <w:iCs/>
              </w:rPr>
              <w:tab/>
              <w:t xml:space="preserve">Standarde</w:t>
            </w:r>
            <w:r>
              <w:rPr>
                <w:b/>
                <w:bCs/>
                <w:iCs/>
              </w:rPr>
            </w:r>
          </w:p>
          <w:p>
            <w:pPr>
              <w:pBdr/>
              <w:spacing/>
              <w:ind/>
              <w:jc w:val="both"/>
              <w:rPr>
                <w:iCs/>
              </w:rPr>
            </w:pPr>
            <w:r>
              <w:rPr>
                <w:iCs/>
              </w:rPr>
              <w:t xml:space="preserve">5.1.</w:t>
            </w:r>
            <w:r>
              <w:rPr>
                <w:iCs/>
              </w:rPr>
              <w:tab/>
              <w:t xml:space="preserve">Bunurile/Serviciile furnizate/prestate</w:t>
            </w:r>
            <w:r>
              <w:rPr>
                <w:iCs/>
              </w:rPr>
              <w:t xml:space="preserve"> în baza contractului vor respecta standardele prezentate de către furnizor în propunerea sa tehnică.</w:t>
            </w:r>
            <w:r>
              <w:rPr>
                <w:iCs/>
              </w:rPr>
            </w:r>
          </w:p>
          <w:p>
            <w:pPr>
              <w:pBdr/>
              <w:spacing/>
              <w:ind/>
              <w:jc w:val="both"/>
              <w:rPr>
                <w:iCs/>
              </w:rPr>
            </w:pPr>
            <w:r>
              <w:rPr>
                <w:iCs/>
              </w:rPr>
              <w:t xml:space="preserve">5.2.</w:t>
            </w:r>
            <w:r>
              <w:rPr>
                <w:iCs/>
              </w:rPr>
              <w:tab/>
              <w:t xml:space="preserve">Cînd nu este menţionat nici un standard sau reglementare aplicabilă se vor respecta standardele sau alte reglementări autorizate în ţara de origine a</w:t>
            </w:r>
            <w:r>
              <w:rPr>
                <w:iCs/>
              </w:rPr>
              <w:t xml:space="preserve"> Bunurilor/Serviciilor.</w:t>
            </w:r>
            <w:r>
              <w:rPr>
                <w:iCs/>
              </w:rPr>
            </w:r>
          </w:p>
          <w:p>
            <w:pPr>
              <w:pBdr/>
              <w:spacing/>
              <w:ind/>
              <w:jc w:val="both"/>
              <w:rPr>
                <w:iCs/>
              </w:rPr>
            </w:pPr>
            <w:r>
              <w:rPr>
                <w:iCs/>
              </w:rPr>
            </w:r>
            <w:r>
              <w:rPr>
                <w:iCs/>
              </w:rPr>
            </w:r>
          </w:p>
          <w:p>
            <w:pPr>
              <w:pBdr/>
              <w:spacing/>
              <w:ind/>
              <w:jc w:val="both"/>
              <w:rPr>
                <w:b/>
                <w:bCs/>
                <w:iCs/>
              </w:rPr>
            </w:pPr>
            <w:r>
              <w:rPr>
                <w:b/>
                <w:bCs/>
                <w:iCs/>
              </w:rPr>
              <w:t xml:space="preserve">6.</w:t>
            </w:r>
            <w:r>
              <w:rPr>
                <w:b/>
                <w:bCs/>
                <w:iCs/>
              </w:rPr>
              <w:tab/>
              <w:t xml:space="preserve">Obligaţiile părţilor</w:t>
            </w:r>
            <w:r>
              <w:rPr>
                <w:b/>
                <w:bCs/>
                <w:iCs/>
              </w:rPr>
            </w:r>
          </w:p>
          <w:p>
            <w:pPr>
              <w:pBdr/>
              <w:spacing/>
              <w:ind/>
              <w:jc w:val="both"/>
              <w:rPr>
                <w:iCs/>
              </w:rPr>
            </w:pPr>
            <w:r>
              <w:rPr>
                <w:iCs/>
              </w:rPr>
              <w:t xml:space="preserve">6.1.</w:t>
            </w:r>
            <w:r>
              <w:rPr>
                <w:iCs/>
              </w:rPr>
              <w:tab/>
              <w:t xml:space="preserve">În baza prezentului Contract, Furnizorul/Prestatorul se obligă:</w:t>
            </w:r>
            <w:r>
              <w:rPr>
                <w:iCs/>
              </w:rPr>
            </w:r>
          </w:p>
          <w:p>
            <w:pPr>
              <w:pBdr/>
              <w:spacing/>
              <w:ind/>
              <w:jc w:val="both"/>
              <w:rPr>
                <w:iCs/>
              </w:rPr>
            </w:pPr>
            <w:r>
              <w:rPr>
                <w:iCs/>
              </w:rPr>
              <w:t xml:space="preserve">a)</w:t>
            </w:r>
            <w:r>
              <w:rPr>
                <w:iCs/>
              </w:rPr>
              <w:tab/>
              <w:t xml:space="preserve">să livreze/presteze Bunurile/Serviciile în condiţiile prevăzute de prezentul Contract;</w:t>
            </w:r>
            <w:r>
              <w:rPr>
                <w:iCs/>
              </w:rPr>
            </w:r>
          </w:p>
          <w:p>
            <w:pPr>
              <w:pBdr/>
              <w:spacing/>
              <w:ind/>
              <w:jc w:val="both"/>
              <w:rPr>
                <w:iCs/>
              </w:rPr>
            </w:pPr>
            <w:r>
              <w:rPr>
                <w:iCs/>
              </w:rPr>
              <w:t xml:space="preserve">b)</w:t>
            </w:r>
            <w:r>
              <w:rPr>
                <w:iCs/>
              </w:rPr>
              <w:tab/>
              <w:t xml:space="preserve">să anunţe Cumpărătorul/Beneficiarul după semn</w:t>
            </w:r>
            <w:r>
              <w:rPr>
                <w:iCs/>
              </w:rPr>
              <w:t xml:space="preserve">area prezentului Contract, în decurs de ____ zile calendaristice, prin telefon/fax sau mijloace electronice, despre disponibilitatea livrării/prestării Bunurilor/Serviciilor;</w:t>
            </w:r>
            <w:r>
              <w:rPr>
                <w:iCs/>
              </w:rPr>
            </w:r>
          </w:p>
          <w:p>
            <w:pPr>
              <w:pBdr/>
              <w:spacing/>
              <w:ind/>
              <w:jc w:val="both"/>
              <w:rPr>
                <w:iCs/>
              </w:rPr>
            </w:pPr>
            <w:r>
              <w:rPr>
                <w:iCs/>
              </w:rPr>
              <w:t xml:space="preserve">c)</w:t>
            </w:r>
            <w:r>
              <w:rPr>
                <w:iCs/>
              </w:rPr>
              <w:tab/>
              <w:t xml:space="preserve">să asigure condiţiile corespunzătoare pentru recepţionarea Bunurilor/Serviciil</w:t>
            </w:r>
            <w:r>
              <w:rPr>
                <w:iCs/>
              </w:rPr>
              <w:t xml:space="preserve">or de către Cumpărător/Beneficiar [</w:t>
            </w:r>
            <w:r>
              <w:rPr>
                <w:i/>
              </w:rPr>
              <w:t xml:space="preserve">destinatar, după caz</w:t>
            </w:r>
            <w:r>
              <w:rPr>
                <w:iCs/>
              </w:rPr>
              <w:t xml:space="preserve">], în termenele stabilite, în corespundere cu cerinţele prezentului Contract;</w:t>
            </w:r>
            <w:r>
              <w:rPr>
                <w:iCs/>
              </w:rPr>
            </w:r>
          </w:p>
          <w:p>
            <w:pPr>
              <w:pBdr/>
              <w:spacing/>
              <w:ind/>
              <w:jc w:val="both"/>
              <w:rPr>
                <w:iCs/>
              </w:rPr>
            </w:pPr>
            <w:r>
              <w:rPr>
                <w:iCs/>
              </w:rPr>
              <w:t xml:space="preserve">d)</w:t>
            </w:r>
            <w:r>
              <w:rPr>
                <w:iCs/>
              </w:rPr>
              <w:tab/>
              <w:t xml:space="preserve">să asigure integritatea şi calitatea Bunurilor/Serviciilor pe toată perioada de până la recepţionarea lor de către Cumpă</w:t>
            </w:r>
            <w:r>
              <w:rPr>
                <w:iCs/>
              </w:rPr>
              <w:t xml:space="preserve">rător/Beneficiar [</w:t>
            </w:r>
            <w:r>
              <w:rPr>
                <w:i/>
              </w:rPr>
              <w:t xml:space="preserve">destinatar, după caz</w:t>
            </w:r>
            <w:r>
              <w:rPr>
                <w:iCs/>
              </w:rPr>
              <w:t xml:space="preserve">].</w:t>
            </w:r>
            <w:r>
              <w:rPr>
                <w:iCs/>
              </w:rPr>
            </w:r>
          </w:p>
          <w:p>
            <w:pPr>
              <w:pBdr/>
              <w:spacing/>
              <w:ind/>
              <w:jc w:val="both"/>
              <w:rPr>
                <w:iCs/>
              </w:rPr>
            </w:pPr>
            <w:r>
              <w:rPr>
                <w:iCs/>
              </w:rPr>
              <w:t xml:space="preserve">6.2.</w:t>
            </w:r>
            <w:r>
              <w:rPr>
                <w:iCs/>
              </w:rPr>
              <w:tab/>
              <w:t xml:space="preserve">În baza prezentului Contract, Cumpărătorul/Beneficiarul se obligă:</w:t>
            </w:r>
            <w:r>
              <w:rPr>
                <w:iCs/>
              </w:rPr>
            </w:r>
          </w:p>
          <w:p>
            <w:pPr>
              <w:pBdr/>
              <w:spacing/>
              <w:ind/>
              <w:jc w:val="both"/>
              <w:rPr>
                <w:iCs/>
              </w:rPr>
            </w:pPr>
            <w:r>
              <w:rPr>
                <w:iCs/>
              </w:rPr>
              <w:t xml:space="preserve">a)</w:t>
            </w:r>
            <w:r>
              <w:rPr>
                <w:iCs/>
              </w:rPr>
              <w:tab/>
            </w:r>
            <w:r>
              <w:rPr>
                <w:iCs/>
              </w:rPr>
              <w:t xml:space="preserve">să întreprindă toate măsurile necesare pentru asigurarea recepţionării în termenul stabilit a Bunurilor/Serviciilor livrate/prestate în corespundere cu cerinţele prezentului Contract;</w:t>
            </w:r>
            <w:r>
              <w:rPr>
                <w:iCs/>
              </w:rPr>
            </w:r>
          </w:p>
          <w:p>
            <w:pPr>
              <w:pBdr/>
              <w:spacing/>
              <w:ind/>
              <w:jc w:val="both"/>
              <w:rPr>
                <w:iCs/>
              </w:rPr>
            </w:pPr>
            <w:r>
              <w:rPr>
                <w:iCs/>
              </w:rPr>
              <w:t xml:space="preserve">b)</w:t>
            </w:r>
            <w:r>
              <w:rPr>
                <w:iCs/>
              </w:rPr>
              <w:tab/>
              <w:t xml:space="preserve">să asigure achitarea Bunurilor/Serviciilor livrate/prestate, respectî</w:t>
            </w:r>
            <w:r>
              <w:rPr>
                <w:iCs/>
              </w:rPr>
              <w:t xml:space="preserve">nd modalităţile şi termenele indicate în prezentul Contract.</w:t>
            </w:r>
            <w:r>
              <w:rPr>
                <w:iCs/>
              </w:rPr>
            </w:r>
          </w:p>
          <w:p>
            <w:pPr>
              <w:pBdr/>
              <w:spacing/>
              <w:ind/>
              <w:jc w:val="both"/>
              <w:rPr>
                <w:iCs/>
              </w:rPr>
            </w:pPr>
            <w:r>
              <w:rPr>
                <w:iCs/>
              </w:rPr>
            </w:r>
            <w:r>
              <w:rPr>
                <w:iCs/>
              </w:rPr>
            </w:r>
          </w:p>
          <w:p>
            <w:pPr>
              <w:pBdr/>
              <w:spacing/>
              <w:ind/>
              <w:jc w:val="both"/>
              <w:rPr>
                <w:b/>
                <w:bCs/>
                <w:iCs/>
              </w:rPr>
            </w:pPr>
            <w:r>
              <w:rPr>
                <w:b/>
                <w:bCs/>
                <w:iCs/>
              </w:rPr>
              <w:t xml:space="preserve">7.</w:t>
            </w:r>
            <w:r>
              <w:rPr>
                <w:b/>
                <w:bCs/>
                <w:iCs/>
              </w:rPr>
              <w:tab/>
              <w:t xml:space="preserve">Circumstanțe care justifică neexecutarea contractului</w:t>
            </w:r>
            <w:r>
              <w:rPr>
                <w:b/>
                <w:bCs/>
                <w:iCs/>
              </w:rPr>
            </w:r>
          </w:p>
          <w:p>
            <w:pPr>
              <w:pBdr/>
              <w:spacing/>
              <w:ind/>
              <w:jc w:val="both"/>
              <w:rPr>
                <w:iCs/>
              </w:rPr>
            </w:pPr>
            <w:r>
              <w:rPr>
                <w:iCs/>
              </w:rPr>
              <w:t xml:space="preserve">7.1.</w:t>
            </w:r>
            <w:r>
              <w:rPr>
                <w:iCs/>
              </w:rPr>
              <w:tab/>
              <w:t xml:space="preserve">Părţile sunt exonerate de răspundere pentru neîndeplinirea parţială sau integrală a obligaţiilor conform prezentului Contract, dacă </w:t>
            </w:r>
            <w:r>
              <w:rPr>
                <w:iCs/>
              </w:rPr>
              <w:t xml:space="preserve">aceasta este cauzată de producerea unor cazuri de circumstanțe care justifică neexecutarea contractului (războaie, calamităţi naturale: incendii, inundaţii, cutremure de pămînt, precum şi alte circumstanţe care nu depind de voinţa Părţilor).</w:t>
            </w:r>
            <w:r>
              <w:rPr>
                <w:iCs/>
              </w:rPr>
            </w:r>
          </w:p>
          <w:p>
            <w:pPr>
              <w:pBdr/>
              <w:spacing/>
              <w:ind/>
              <w:jc w:val="both"/>
              <w:rPr>
                <w:iCs/>
              </w:rPr>
            </w:pPr>
            <w:r>
              <w:rPr>
                <w:iCs/>
              </w:rPr>
              <w:t xml:space="preserve">7.2.</w:t>
            </w:r>
            <w:r>
              <w:rPr>
                <w:iCs/>
              </w:rPr>
              <w:tab/>
              <w:t xml:space="preserve">Partea ca</w:t>
            </w:r>
            <w:r>
              <w:rPr>
                <w:iCs/>
              </w:rPr>
              <w:t xml:space="preserve">re invocă clauza circumstanțelor care justifică neexecutarea contractului este obligată să informeze imediat (dar nu mai tîrziu de 10 zile) cealaltă Parte despre survenirea circumstanţelor care justifică neexecutarea contractului.</w:t>
            </w:r>
            <w:r>
              <w:rPr>
                <w:iCs/>
              </w:rPr>
            </w:r>
          </w:p>
          <w:p>
            <w:pPr>
              <w:pBdr/>
              <w:spacing/>
              <w:ind/>
              <w:jc w:val="both"/>
              <w:rPr>
                <w:iCs/>
              </w:rPr>
            </w:pPr>
            <w:r>
              <w:rPr>
                <w:iCs/>
              </w:rPr>
              <w:t xml:space="preserve">7.3.</w:t>
            </w:r>
            <w:r>
              <w:rPr>
                <w:iCs/>
              </w:rPr>
              <w:tab/>
              <w:t xml:space="preserve">Survenirea circumsta</w:t>
            </w:r>
            <w:r>
              <w:rPr>
                <w:iCs/>
              </w:rPr>
              <w:t xml:space="preserve">nţelor care justifică neexecutarea contractului, momentul declanşării şi termenul de acţiune trebuie să fie confirmate printr-un aviz de atestare, eliberat în mod corespunzător de către organul competent din ţara Părţii care invocă asemenea circumstanţe.</w:t>
            </w:r>
            <w:r>
              <w:rPr>
                <w:iCs/>
              </w:rPr>
            </w:r>
          </w:p>
          <w:p>
            <w:pPr>
              <w:pBdr/>
              <w:spacing/>
              <w:ind/>
              <w:jc w:val="both"/>
              <w:rPr>
                <w:iCs/>
              </w:rPr>
            </w:pPr>
            <w:r>
              <w:rPr>
                <w:iCs/>
              </w:rPr>
              <w:t xml:space="preserve">7</w:t>
            </w:r>
            <w:r>
              <w:rPr>
                <w:iCs/>
              </w:rPr>
              <w:t xml:space="preserve">.4      În cazul în care în  circumstanțele care justifică neexecutarea contractului, acesta se modifică prin acordul adițional, inclusiv modificarea termenilor de executare, în cazul unei executări ulterioare a contractului. Când se execută  pct.7.1 și pc</w:t>
            </w:r>
            <w:r>
              <w:rPr>
                <w:iCs/>
              </w:rPr>
              <w:t xml:space="preserve">t. 7.3, părțile modifică contractul prin acord - adițional, privind neîndeplinerea parțială sau integrală a obligațiunilor, inclusiv modificarea termenilor în cazul suspendării și executării ulterioare a contractului.</w:t>
            </w:r>
            <w:r>
              <w:rPr>
                <w:iCs/>
              </w:rPr>
            </w:r>
          </w:p>
          <w:p>
            <w:pPr>
              <w:pBdr/>
              <w:spacing/>
              <w:ind/>
              <w:jc w:val="both"/>
              <w:rPr>
                <w:iCs/>
              </w:rPr>
            </w:pPr>
            <w:r>
              <w:rPr>
                <w:iCs/>
              </w:rPr>
            </w:r>
            <w:r>
              <w:rPr>
                <w:iCs/>
              </w:rPr>
            </w:r>
          </w:p>
          <w:p>
            <w:pPr>
              <w:pBdr/>
              <w:spacing/>
              <w:ind/>
              <w:jc w:val="both"/>
              <w:rPr>
                <w:b/>
                <w:bCs/>
                <w:iCs/>
              </w:rPr>
            </w:pPr>
            <w:r>
              <w:rPr>
                <w:b/>
                <w:bCs/>
                <w:iCs/>
              </w:rPr>
              <w:t xml:space="preserve">8.</w:t>
            </w:r>
            <w:r>
              <w:rPr>
                <w:b/>
                <w:bCs/>
                <w:iCs/>
              </w:rPr>
              <w:tab/>
              <w:t xml:space="preserve">Rezoluțiunea</w:t>
            </w:r>
            <w:r>
              <w:rPr>
                <w:b/>
                <w:bCs/>
                <w:iCs/>
              </w:rPr>
            </w:r>
          </w:p>
          <w:p>
            <w:pPr>
              <w:pBdr/>
              <w:spacing/>
              <w:ind/>
              <w:jc w:val="both"/>
              <w:rPr>
                <w:iCs/>
              </w:rPr>
            </w:pPr>
            <w:r>
              <w:rPr>
                <w:iCs/>
              </w:rPr>
              <w:t xml:space="preserve">8.1.</w:t>
            </w:r>
            <w:r>
              <w:rPr>
                <w:iCs/>
              </w:rPr>
              <w:tab/>
              <w:t xml:space="preserve">Rezoluțiunea Con</w:t>
            </w:r>
            <w:r>
              <w:rPr>
                <w:iCs/>
              </w:rPr>
              <w:t xml:space="preserve">tractului se poate realiza cu acordul comun al Părţilor.</w:t>
            </w:r>
            <w:r>
              <w:rPr>
                <w:iCs/>
              </w:rPr>
            </w:r>
          </w:p>
          <w:p>
            <w:pPr>
              <w:pBdr/>
              <w:spacing/>
              <w:ind/>
              <w:jc w:val="both"/>
              <w:rPr>
                <w:iCs/>
              </w:rPr>
            </w:pPr>
            <w:r>
              <w:rPr>
                <w:iCs/>
              </w:rPr>
              <w:t xml:space="preserve">8.2.</w:t>
            </w:r>
            <w:r>
              <w:rPr>
                <w:iCs/>
              </w:rPr>
              <w:tab/>
              <w:t xml:space="preserve">Contractul poate fi rezolvit în mod unilateral de către:</w:t>
            </w:r>
            <w:r>
              <w:rPr>
                <w:iCs/>
              </w:rPr>
            </w:r>
          </w:p>
          <w:p>
            <w:pPr>
              <w:pBdr/>
              <w:spacing/>
              <w:ind/>
              <w:jc w:val="both"/>
              <w:rPr>
                <w:iCs/>
              </w:rPr>
            </w:pPr>
            <w:r>
              <w:rPr>
                <w:iCs/>
              </w:rPr>
              <w:t xml:space="preserve">a)</w:t>
            </w:r>
            <w:r>
              <w:rPr>
                <w:iCs/>
              </w:rPr>
              <w:tab/>
              <w:t xml:space="preserve">Cumpărător/Beneficiar în caz de refuz al Furnizorului/Prestatorului de a livra/presta Bunurile/Serviciile prevăzute în prezentul Contr</w:t>
            </w:r>
            <w:r>
              <w:rPr>
                <w:iCs/>
              </w:rPr>
              <w:t xml:space="preserve">act;         </w:t>
            </w:r>
            <w:r>
              <w:rPr>
                <w:iCs/>
              </w:rPr>
            </w:r>
          </w:p>
          <w:p>
            <w:pPr>
              <w:pBdr/>
              <w:spacing/>
              <w:ind/>
              <w:jc w:val="both"/>
              <w:rPr>
                <w:iCs/>
              </w:rPr>
            </w:pPr>
            <w:r>
              <w:rPr>
                <w:iCs/>
              </w:rPr>
              <w:t xml:space="preserve">b)</w:t>
            </w:r>
            <w:r>
              <w:rPr>
                <w:iCs/>
              </w:rPr>
              <w:tab/>
              <w:t xml:space="preserve">Cumpărător/Beneficiar în caz de nerespectare de către Furnizor/Prestator a termenelor de livrare/prestare stabilite;</w:t>
            </w:r>
            <w:r>
              <w:rPr>
                <w:iCs/>
              </w:rPr>
            </w:r>
          </w:p>
          <w:p>
            <w:pPr>
              <w:pBdr/>
              <w:spacing/>
              <w:ind/>
              <w:jc w:val="both"/>
              <w:rPr>
                <w:iCs/>
              </w:rPr>
            </w:pPr>
            <w:r>
              <w:rPr>
                <w:iCs/>
              </w:rPr>
              <w:t xml:space="preserve">c)</w:t>
            </w:r>
            <w:r>
              <w:rPr>
                <w:iCs/>
              </w:rPr>
              <w:tab/>
              <w:t xml:space="preserve">Furnizor/Prestator în caz de nerespectare de către Cumpărător/Beneficiar a termenelor de plată a Bunurilor/Serviciilor;</w:t>
            </w:r>
            <w:r>
              <w:rPr>
                <w:iCs/>
              </w:rPr>
            </w:r>
          </w:p>
          <w:p>
            <w:pPr>
              <w:pBdr/>
              <w:spacing/>
              <w:ind/>
              <w:jc w:val="both"/>
              <w:rPr>
                <w:iCs/>
              </w:rPr>
            </w:pPr>
            <w:r>
              <w:rPr>
                <w:iCs/>
              </w:rPr>
              <w:t xml:space="preserve">d)</w:t>
            </w:r>
            <w:r>
              <w:rPr>
                <w:iCs/>
              </w:rPr>
              <w:tab/>
              <w:t xml:space="preserve">Furnizor/Prestator sau Cumpărător/Beneficiar în caz de nesatisfacere de către una dintre Părţi a pretenţiilor înaintate conform prezentului Contract.</w:t>
            </w:r>
            <w:r>
              <w:rPr>
                <w:iCs/>
              </w:rPr>
            </w:r>
          </w:p>
          <w:p>
            <w:pPr>
              <w:pBdr/>
              <w:spacing/>
              <w:ind/>
              <w:jc w:val="both"/>
              <w:rPr>
                <w:iCs/>
              </w:rPr>
            </w:pPr>
            <w:r>
              <w:rPr>
                <w:iCs/>
              </w:rPr>
              <w:t xml:space="preserve">8.3      Cumpărător/Beneficiar are dreptul de a rezolvi unilateral contractul</w:t>
            </w:r>
            <w:r>
              <w:rPr>
                <w:iCs/>
              </w:rPr>
              <w:t xml:space="preserve"> în perioada de valabilitate a acestuia în una dintre următoarele situaţii:</w:t>
            </w:r>
            <w:r>
              <w:rPr>
                <w:iCs/>
              </w:rPr>
            </w:r>
          </w:p>
          <w:p>
            <w:pPr>
              <w:pBdr/>
              <w:spacing/>
              <w:ind/>
              <w:jc w:val="both"/>
              <w:rPr>
                <w:iCs/>
              </w:rPr>
            </w:pPr>
            <w:r>
              <w:rPr>
                <w:iCs/>
              </w:rPr>
              <w:t xml:space="preserve">a)</w:t>
            </w:r>
            <w:r>
              <w:t xml:space="preserve"> </w:t>
            </w:r>
            <w:r>
              <w:rPr>
                <w:iCs/>
              </w:rPr>
              <w:t xml:space="preserve">contractantul se afla, la momentul atribuirii lui, în una dintre situaţiile care ar fi determinat excluderea sa din procedura de atribuire potrivit art. 19 al Legii nr.131/2015 </w:t>
            </w:r>
            <w:r>
              <w:rPr>
                <w:iCs/>
              </w:rPr>
              <w:t xml:space="preserve">privind achizițiile publice;</w:t>
            </w:r>
            <w:r>
              <w:rPr>
                <w:iCs/>
              </w:rPr>
            </w:r>
          </w:p>
          <w:p>
            <w:pPr>
              <w:pBdr/>
              <w:spacing/>
              <w:ind/>
              <w:jc w:val="both"/>
              <w:rPr>
                <w:iCs/>
              </w:rPr>
            </w:pPr>
            <w:r>
              <w:rPr>
                <w:iCs/>
              </w:rPr>
              <w:t xml:space="preserve">b) contractul a făcut obiectul unei modificări substanțiale care necesita o nouă procedură de achiziție publică în conformitate cu art. 76</w:t>
            </w:r>
            <w:r>
              <w:t xml:space="preserve"> </w:t>
            </w:r>
            <w:r>
              <w:rPr>
                <w:iCs/>
              </w:rPr>
              <w:t xml:space="preserve">al Legii nr.131/2015 privind achizițiile publice;</w:t>
            </w:r>
            <w:r>
              <w:rPr>
                <w:iCs/>
              </w:rPr>
            </w:r>
          </w:p>
          <w:p>
            <w:pPr>
              <w:pBdr/>
              <w:spacing/>
              <w:ind/>
              <w:jc w:val="both"/>
              <w:rPr>
                <w:iCs/>
              </w:rPr>
            </w:pPr>
            <w:r>
              <w:rPr>
                <w:iCs/>
              </w:rPr>
              <w:t xml:space="preserve">c) contractul nu ar fi trebuit să fie </w:t>
            </w:r>
            <w:r>
              <w:rPr>
                <w:iCs/>
              </w:rPr>
              <w:t xml:space="preserve">atribuit contractantului respectiv, avînd în vedere o încălcare gravă a obligaţiilor ce rezultă din Legea nr.131/2015 privind achizițiile publice și/sau tratatele internaţionale la care Republica Moldova este parte, care a fost constatată printr-o decizie </w:t>
            </w:r>
            <w:r>
              <w:rPr>
                <w:iCs/>
              </w:rPr>
              <w:t xml:space="preserve">a unei instanțe judecătorești naționale sau, după caz, internaționale.</w:t>
            </w:r>
            <w:r>
              <w:rPr>
                <w:iCs/>
              </w:rPr>
            </w:r>
          </w:p>
          <w:p>
            <w:pPr>
              <w:pBdr/>
              <w:spacing/>
              <w:ind/>
              <w:jc w:val="both"/>
              <w:rPr>
                <w:iCs/>
              </w:rPr>
            </w:pPr>
            <w:r>
              <w:rPr>
                <w:iCs/>
              </w:rPr>
              <w:t xml:space="preserve">8.4.</w:t>
            </w:r>
            <w:r>
              <w:rPr>
                <w:iCs/>
              </w:rPr>
              <w:tab/>
              <w:t xml:space="preserve">Partea iniţiatoare a rezoluțiunii Contractului este obligată să comunice în termen de ___ zile lucrătoare celeilalte Părţi despre intenţiile ei printr-o scrisoare motivată.</w:t>
            </w:r>
            <w:r>
              <w:rPr>
                <w:iCs/>
              </w:rPr>
            </w:r>
          </w:p>
          <w:p>
            <w:pPr>
              <w:pBdr/>
              <w:spacing/>
              <w:ind/>
              <w:jc w:val="both"/>
              <w:rPr>
                <w:iCs/>
              </w:rPr>
            </w:pPr>
            <w:r>
              <w:rPr>
                <w:iCs/>
              </w:rPr>
              <w:t xml:space="preserve">8.5.</w:t>
            </w:r>
            <w:r>
              <w:rPr>
                <w:iCs/>
              </w:rPr>
              <w:tab/>
              <w:t xml:space="preserve">Pa</w:t>
            </w:r>
            <w:r>
              <w:rPr>
                <w:iCs/>
              </w:rPr>
              <w:t xml:space="preserve">rtea înştiinţată este obligată să răspundă în decurs de ___ zile lucrătoare de la primirea notificării. În cazul în care litigiul nu este soluţionat în termenele stabilite, partea iniţiatoare va iniția rezoluțiunea.</w:t>
            </w:r>
            <w:r>
              <w:rPr>
                <w:iCs/>
              </w:rPr>
            </w:r>
          </w:p>
          <w:p>
            <w:pPr>
              <w:pBdr/>
              <w:spacing/>
              <w:ind/>
              <w:jc w:val="both"/>
              <w:rPr>
                <w:iCs/>
              </w:rPr>
            </w:pPr>
            <w:r>
              <w:rPr>
                <w:iCs/>
              </w:rPr>
            </w:r>
            <w:r>
              <w:rPr>
                <w:iCs/>
              </w:rPr>
            </w:r>
          </w:p>
          <w:p>
            <w:pPr>
              <w:pBdr/>
              <w:spacing/>
              <w:ind/>
              <w:jc w:val="both"/>
              <w:rPr>
                <w:b/>
                <w:bCs/>
                <w:iCs/>
              </w:rPr>
            </w:pPr>
            <w:r>
              <w:rPr>
                <w:b/>
                <w:bCs/>
                <w:iCs/>
              </w:rPr>
              <w:t xml:space="preserve">9.</w:t>
            </w:r>
            <w:r>
              <w:rPr>
                <w:b/>
                <w:bCs/>
                <w:iCs/>
              </w:rPr>
              <w:tab/>
              <w:t xml:space="preserve">Reclamaţii </w:t>
            </w:r>
            <w:r>
              <w:rPr>
                <w:b/>
                <w:bCs/>
                <w:iCs/>
              </w:rPr>
            </w:r>
          </w:p>
          <w:p>
            <w:pPr>
              <w:pBdr/>
              <w:spacing/>
              <w:ind/>
              <w:jc w:val="both"/>
              <w:rPr>
                <w:iCs/>
              </w:rPr>
            </w:pPr>
            <w:r>
              <w:rPr>
                <w:iCs/>
              </w:rPr>
              <w:t xml:space="preserve">9.1.</w:t>
            </w:r>
            <w:r>
              <w:rPr>
                <w:iCs/>
              </w:rPr>
              <w:tab/>
              <w:t xml:space="preserve">Reclamaţiile privin</w:t>
            </w:r>
            <w:r>
              <w:rPr>
                <w:iCs/>
              </w:rPr>
              <w:t xml:space="preserve">d cantitatea Bunurilor/Serviciilor livrate/prestate sunt înaintate Furnizorului/Prestatorului la momentul recepţionării lor, fiind confirmate printr-un act întocmit în comun cu reprezentantul Furnizorului/Prestatorului.</w:t>
            </w:r>
            <w:r>
              <w:rPr>
                <w:iCs/>
              </w:rPr>
            </w:r>
          </w:p>
          <w:p>
            <w:pPr>
              <w:pBdr/>
              <w:spacing/>
              <w:ind/>
              <w:jc w:val="both"/>
              <w:rPr>
                <w:iCs/>
              </w:rPr>
            </w:pPr>
            <w:r>
              <w:rPr>
                <w:iCs/>
              </w:rPr>
              <w:t xml:space="preserve">9.2.</w:t>
            </w:r>
            <w:r>
              <w:rPr>
                <w:iCs/>
              </w:rPr>
              <w:tab/>
              <w:t xml:space="preserve">Pretenţiile privind calitatea b</w:t>
            </w:r>
            <w:r>
              <w:rPr>
                <w:iCs/>
              </w:rPr>
              <w:t xml:space="preserve">unurilor/serviciilor livrate/prestate sunt înaintate Furnizorului/Prestatorului în termen de ___ zile de la depistarea deficienţelor de calitate şi trebuie confirmate printr-un certificat eliberat de o organizaţie independentă neutră şi autorizată în acest</w:t>
            </w:r>
            <w:r>
              <w:rPr>
                <w:iCs/>
              </w:rPr>
              <w:t xml:space="preserve"> sens.</w:t>
            </w:r>
            <w:r>
              <w:rPr>
                <w:iCs/>
              </w:rPr>
            </w:r>
          </w:p>
          <w:p>
            <w:pPr>
              <w:pBdr/>
              <w:spacing/>
              <w:ind/>
              <w:jc w:val="both"/>
              <w:rPr>
                <w:iCs/>
              </w:rPr>
            </w:pPr>
            <w:r>
              <w:rPr>
                <w:iCs/>
              </w:rPr>
              <w:t xml:space="preserve">9.3.</w:t>
            </w:r>
            <w:r>
              <w:rPr>
                <w:iCs/>
              </w:rPr>
              <w:tab/>
              <w:t xml:space="preserve">Furnizorul/Prestatorul este obligat să examineze pretenţiile înaintate în termen de ___ zile de la data primirii acestora şi să comunice Cumpărătorului/Beneficiarului despre decizia luată.</w:t>
            </w:r>
            <w:r>
              <w:rPr>
                <w:iCs/>
              </w:rPr>
            </w:r>
          </w:p>
          <w:p>
            <w:pPr>
              <w:pBdr/>
              <w:spacing/>
              <w:ind/>
              <w:jc w:val="both"/>
              <w:rPr>
                <w:iCs/>
              </w:rPr>
            </w:pPr>
            <w:r>
              <w:rPr>
                <w:iCs/>
              </w:rPr>
              <w:t xml:space="preserve">9.4.</w:t>
            </w:r>
            <w:r>
              <w:rPr>
                <w:iCs/>
              </w:rPr>
              <w:tab/>
              <w:t xml:space="preserve">În caz de recunoaştere a pretenţiilor, Furnizorul/</w:t>
            </w:r>
            <w:r>
              <w:rPr>
                <w:iCs/>
              </w:rPr>
              <w:t xml:space="preserve">Prestatorul este obligat, în termen de ___ zile, să livreze/presteze suplimentar Cumpărătorului/Beneficiarului cantitatea nelivrată/neprestată de bunuri/servicii, iar în caz de constatare a calităţii necorespunzătoare – să le substituie sau să le corecteze</w:t>
            </w:r>
            <w:r>
              <w:rPr>
                <w:iCs/>
              </w:rPr>
              <w:t xml:space="preserve"> în conformitate cu cerinţele Contractului. </w:t>
            </w:r>
            <w:r>
              <w:rPr>
                <w:iCs/>
              </w:rPr>
            </w:r>
          </w:p>
          <w:p>
            <w:pPr>
              <w:pBdr/>
              <w:spacing/>
              <w:ind/>
              <w:jc w:val="both"/>
              <w:rPr>
                <w:iCs/>
              </w:rPr>
            </w:pPr>
            <w:r>
              <w:rPr>
                <w:iCs/>
              </w:rPr>
              <w:t xml:space="preserve">9.5.</w:t>
            </w:r>
            <w:r>
              <w:rPr>
                <w:iCs/>
              </w:rPr>
              <w:tab/>
              <w:t xml:space="preserve">Furnizorul/Prestatorul poartă răspundere pentru calitatea Bunurilor/Serviciilor în limitele stabilite, inclusiv pentru viciile ascunse.</w:t>
            </w:r>
            <w:r>
              <w:rPr>
                <w:iCs/>
              </w:rPr>
            </w:r>
          </w:p>
          <w:p>
            <w:pPr>
              <w:pBdr/>
              <w:spacing/>
              <w:ind/>
              <w:jc w:val="both"/>
              <w:rPr>
                <w:iCs/>
              </w:rPr>
            </w:pPr>
            <w:r>
              <w:rPr>
                <w:iCs/>
              </w:rPr>
              <w:t xml:space="preserve">9.6.</w:t>
            </w:r>
            <w:r>
              <w:rPr>
                <w:iCs/>
              </w:rPr>
              <w:tab/>
              <w:t xml:space="preserve">În cazul devierii de la calitatea confirmată prin certificatul de</w:t>
            </w:r>
            <w:r>
              <w:rPr>
                <w:iCs/>
              </w:rPr>
              <w:t xml:space="preserve"> calitate întocmit de organizaţia independentă neutră sau autorizată în acest sens, cheltuielile pentru staţionare sau întîrziere sunt suportate de partea vinovată.</w:t>
            </w:r>
            <w:r>
              <w:rPr>
                <w:iCs/>
              </w:rPr>
            </w:r>
          </w:p>
          <w:p>
            <w:pPr>
              <w:pBdr/>
              <w:spacing/>
              <w:ind/>
              <w:jc w:val="both"/>
              <w:rPr>
                <w:iCs/>
              </w:rPr>
            </w:pPr>
            <w:r>
              <w:rPr>
                <w:iCs/>
              </w:rPr>
            </w:r>
            <w:r>
              <w:rPr>
                <w:iCs/>
              </w:rPr>
            </w:r>
          </w:p>
          <w:p>
            <w:pPr>
              <w:pBdr/>
              <w:spacing/>
              <w:ind/>
              <w:jc w:val="both"/>
              <w:rPr>
                <w:b/>
                <w:bCs/>
                <w:iCs/>
              </w:rPr>
            </w:pPr>
            <w:r>
              <w:rPr>
                <w:b/>
                <w:bCs/>
                <w:iCs/>
              </w:rPr>
              <w:t xml:space="preserve">10.</w:t>
            </w:r>
            <w:r>
              <w:rPr>
                <w:b/>
                <w:bCs/>
                <w:iCs/>
              </w:rPr>
              <w:tab/>
              <w:t xml:space="preserve">Sancţiuni</w:t>
            </w:r>
            <w:r>
              <w:rPr>
                <w:b/>
                <w:bCs/>
                <w:iCs/>
              </w:rPr>
            </w:r>
          </w:p>
          <w:p>
            <w:pPr>
              <w:pBdr/>
              <w:spacing/>
              <w:ind/>
              <w:jc w:val="both"/>
              <w:rPr>
                <w:iCs/>
              </w:rPr>
            </w:pPr>
            <w:r>
              <w:rPr>
                <w:iCs/>
              </w:rPr>
              <w:t xml:space="preserve">10.1.</w:t>
            </w:r>
            <w:r>
              <w:rPr>
                <w:iCs/>
              </w:rPr>
              <w:tab/>
              <w:t xml:space="preserve">Forma de garanţie de bună executare a contractului agreată de Cumpărăt</w:t>
            </w:r>
            <w:r>
              <w:rPr>
                <w:iCs/>
              </w:rPr>
              <w:t xml:space="preserve">or/Beneficiar este ____________________________________________, în cuantum de __% din valoarea contractului. </w:t>
            </w:r>
            <w:r>
              <w:rPr>
                <w:iCs/>
              </w:rPr>
            </w:r>
          </w:p>
          <w:p>
            <w:pPr>
              <w:pBdr/>
              <w:spacing/>
              <w:ind/>
              <w:jc w:val="both"/>
              <w:rPr>
                <w:iCs/>
              </w:rPr>
            </w:pPr>
            <w:r>
              <w:rPr>
                <w:iCs/>
              </w:rPr>
              <w:t xml:space="preserve">10.2.</w:t>
            </w:r>
            <w:r>
              <w:rPr>
                <w:iCs/>
              </w:rPr>
              <w:tab/>
              <w:t xml:space="preserve">Pentru refuzul de a vinde/presta Bunurile/Serviciile prevăzute în prezentul Contract, se va reține garanţia de bună executare a contractulu</w:t>
            </w:r>
            <w:r>
              <w:rPr>
                <w:iCs/>
              </w:rPr>
              <w:t xml:space="preserve">i, în cazul în care ea a fost constituită în conformitate cu prevedrile punctului 10.1., în caz contrar Furnizorul/Prestatorul suportă o penalitate în valoare de  ___% [</w:t>
            </w:r>
            <w:r>
              <w:rPr>
                <w:i/>
              </w:rPr>
              <w:t xml:space="preserve">indicați procentajul</w:t>
            </w:r>
            <w:r>
              <w:rPr>
                <w:iCs/>
              </w:rPr>
              <w:t xml:space="preserve">] din suma totală a contractului.</w:t>
            </w:r>
            <w:r>
              <w:rPr>
                <w:iCs/>
              </w:rPr>
            </w:r>
          </w:p>
          <w:p>
            <w:pPr>
              <w:pBdr/>
              <w:spacing/>
              <w:ind/>
              <w:jc w:val="both"/>
              <w:rPr>
                <w:iCs/>
              </w:rPr>
            </w:pPr>
            <w:r>
              <w:rPr>
                <w:iCs/>
              </w:rPr>
              <w:t xml:space="preserve">10.3.</w:t>
            </w:r>
            <w:r>
              <w:rPr>
                <w:iCs/>
              </w:rPr>
              <w:tab/>
              <w:t xml:space="preserve">Pentru livrarea/prestarea c</w:t>
            </w:r>
            <w:r>
              <w:rPr>
                <w:iCs/>
              </w:rPr>
              <w:t xml:space="preserve">u întârziere a Bunurilor/Serviciilor, Furnizorul/Prestatorul poartă plata despăgubirei în valoare de ___% din suma Bunurilor/Serviciilor nelivrate/neprestate, pentru fiecare zi de întârziere, dar nu mai mult de ___ % [</w:t>
            </w:r>
            <w:r>
              <w:rPr>
                <w:i/>
              </w:rPr>
              <w:t xml:space="preserve">indicați procentajul</w:t>
            </w:r>
            <w:r>
              <w:rPr>
                <w:iCs/>
              </w:rPr>
              <w:t xml:space="preserve">]  din suma totală</w:t>
            </w:r>
            <w:r>
              <w:rPr>
                <w:iCs/>
              </w:rPr>
              <w:t xml:space="preserve"> a prezentului Contract. </w:t>
            </w:r>
            <w:r>
              <w:t xml:space="preserve"> </w:t>
            </w:r>
            <w:r>
              <w:rPr>
                <w:iCs/>
              </w:rPr>
              <w:t xml:space="preserve">În </w:t>
            </w:r>
            <w:r>
              <w:rPr>
                <w:iCs/>
              </w:rPr>
              <w:t xml:space="preserve">cazul în care întârzierea depășește ___ zile, Furnizorul/Prestatorul prezintă Cumpărătorului/Beneficiarului o explicație în formă scrisă. Dacă Cumpărătorul/Beneficiarul acceptă, Furnizorul/Prestatorul prelungește termenul de va</w:t>
            </w:r>
            <w:r>
              <w:rPr>
                <w:iCs/>
              </w:rPr>
              <w:t xml:space="preserve">labilitate a garanției de bună executare, în caz contrar se consideră ca fiind refuz de a livra/presta Bunurile/Serviciile prevăzute în prezentul Contract și Furnizorului/Prestatorului i se va reține garanţia de bună executare a Contractului, în cazul în c</w:t>
            </w:r>
            <w:r>
              <w:rPr>
                <w:iCs/>
              </w:rPr>
              <w:t xml:space="preserve">are a fost constituită în conformitate cu prevederile pct.10.1.</w:t>
            </w:r>
            <w:r>
              <w:rPr>
                <w:iCs/>
              </w:rPr>
            </w:r>
          </w:p>
          <w:p>
            <w:pPr>
              <w:pBdr/>
              <w:spacing/>
              <w:ind/>
              <w:jc w:val="both"/>
              <w:rPr>
                <w:iCs/>
              </w:rPr>
            </w:pPr>
            <w:r>
              <w:rPr>
                <w:iCs/>
              </w:rPr>
              <w:t xml:space="preserve">10.4.</w:t>
            </w:r>
            <w:r>
              <w:rPr>
                <w:iCs/>
              </w:rPr>
              <w:tab/>
              <w:t xml:space="preserve">Pentru achitarea cu întârziere, Cumpărătorul/Beneficiarul poartă plata despăgubirei în valoare de ___% [</w:t>
            </w:r>
            <w:r>
              <w:rPr>
                <w:i/>
              </w:rPr>
              <w:t xml:space="preserve">indicați procentajul</w:t>
            </w:r>
            <w:r>
              <w:rPr>
                <w:iCs/>
              </w:rPr>
              <w:t xml:space="preserve">]  din suma Bunurilor/Serviciilor neachitate, pentru fiecare z</w:t>
            </w:r>
            <w:r>
              <w:rPr>
                <w:iCs/>
              </w:rPr>
              <w:t xml:space="preserve">i de întârziere, dar nu mai mult de  ___% [</w:t>
            </w:r>
            <w:r>
              <w:rPr>
                <w:i/>
              </w:rPr>
              <w:t xml:space="preserve">indicați procentajul</w:t>
            </w:r>
            <w:r>
              <w:rPr>
                <w:iCs/>
              </w:rPr>
              <w:t xml:space="preserve">] din suma totală a prezentului contract.</w:t>
            </w:r>
            <w:r>
              <w:rPr>
                <w:iCs/>
              </w:rPr>
            </w:r>
          </w:p>
          <w:p>
            <w:pPr>
              <w:pBdr/>
              <w:spacing/>
              <w:ind/>
              <w:jc w:val="both"/>
              <w:rPr>
                <w:iCs/>
              </w:rPr>
            </w:pPr>
            <w:r>
              <w:rPr>
                <w:iCs/>
              </w:rPr>
              <w:t xml:space="preserve">10.5. Prima zi lucrătoare ulterioară datei ce constituie termenul limită de livrare/prestare, precum și, termenul limită de achitare se consideră zi lu</w:t>
            </w:r>
            <w:r>
              <w:rPr>
                <w:iCs/>
              </w:rPr>
              <w:t xml:space="preserve">crătoare de întârziere. </w:t>
            </w:r>
            <w:r>
              <w:rPr>
                <w:iCs/>
              </w:rPr>
            </w:r>
          </w:p>
          <w:p>
            <w:pPr>
              <w:pBdr/>
              <w:spacing/>
              <w:ind/>
              <w:jc w:val="both"/>
              <w:rPr>
                <w:iCs/>
              </w:rPr>
            </w:pPr>
            <w:r>
              <w:rPr>
                <w:iCs/>
              </w:rPr>
              <w:t xml:space="preserve">10.6. Suma penalităţii calculate Furnizorului/Prestatorului conform prezentului Contract poate fi dedusă (reţinută) de către Cumpărător/Beneficiar din suma plăţii pentru Bunurile/Serviciile livrate/prestate.</w:t>
            </w:r>
            <w:r>
              <w:rPr>
                <w:iCs/>
              </w:rPr>
            </w:r>
          </w:p>
          <w:p>
            <w:pPr>
              <w:pBdr/>
              <w:spacing/>
              <w:ind/>
              <w:jc w:val="both"/>
              <w:rPr>
                <w:iCs/>
              </w:rPr>
            </w:pPr>
            <w:r>
              <w:rPr>
                <w:iCs/>
              </w:rPr>
            </w:r>
            <w:r>
              <w:rPr>
                <w:iCs/>
              </w:rPr>
            </w:r>
          </w:p>
          <w:p>
            <w:pPr>
              <w:pBdr/>
              <w:spacing/>
              <w:ind/>
              <w:jc w:val="both"/>
              <w:rPr>
                <w:b/>
                <w:bCs/>
                <w:iCs/>
              </w:rPr>
            </w:pPr>
            <w:r>
              <w:rPr>
                <w:b/>
                <w:bCs/>
                <w:iCs/>
              </w:rPr>
              <w:t xml:space="preserve">11.</w:t>
            </w:r>
            <w:r>
              <w:rPr>
                <w:b/>
                <w:bCs/>
                <w:iCs/>
              </w:rPr>
              <w:tab/>
            </w:r>
            <w:r>
              <w:rPr>
                <w:b/>
                <w:bCs/>
                <w:iCs/>
              </w:rPr>
              <w:t xml:space="preserve">Drepturi de proprietate intelectuală</w:t>
            </w:r>
            <w:r>
              <w:rPr>
                <w:b/>
                <w:bCs/>
                <w:iCs/>
              </w:rPr>
            </w:r>
          </w:p>
          <w:p>
            <w:pPr>
              <w:pBdr/>
              <w:spacing/>
              <w:ind/>
              <w:jc w:val="both"/>
              <w:rPr>
                <w:iCs/>
              </w:rPr>
            </w:pPr>
            <w:r>
              <w:rPr>
                <w:iCs/>
              </w:rPr>
              <w:t xml:space="preserve">11.1.</w:t>
            </w:r>
            <w:r>
              <w:rPr>
                <w:iCs/>
              </w:rPr>
              <w:tab/>
              <w:t xml:space="preserve">Furnizorul/Prestatorul are obligaţia să despăgubească achizitorul împotriva oricăror:</w:t>
            </w:r>
            <w:r>
              <w:rPr>
                <w:iCs/>
              </w:rPr>
            </w:r>
          </w:p>
          <w:p>
            <w:pPr>
              <w:pBdr/>
              <w:spacing/>
              <w:ind/>
              <w:jc w:val="both"/>
              <w:rPr>
                <w:iCs/>
              </w:rPr>
            </w:pPr>
            <w:r>
              <w:rPr>
                <w:iCs/>
              </w:rPr>
              <w:t xml:space="preserve">a)</w:t>
            </w:r>
            <w:r>
              <w:rPr>
                <w:iCs/>
              </w:rPr>
              <w:tab/>
              <w:t xml:space="preserve">reclamaţii şi acţiuni în justiţie, ce rezultă din încălcarea unor drepturi de proprietate intelectuală (brevete, nume, mărci</w:t>
            </w:r>
            <w:r>
              <w:rPr>
                <w:iCs/>
              </w:rPr>
              <w:t xml:space="preserve"> înregistrate etc.), legate de echipamentele, materialele, instalaţiile sau utilajele folosite pentru sau în legătură cu produsele achiziţionate, şi</w:t>
            </w:r>
            <w:r>
              <w:rPr>
                <w:iCs/>
              </w:rPr>
            </w:r>
          </w:p>
          <w:p>
            <w:pPr>
              <w:pBdr/>
              <w:spacing/>
              <w:ind/>
              <w:jc w:val="both"/>
              <w:rPr>
                <w:iCs/>
              </w:rPr>
            </w:pPr>
            <w:r>
              <w:rPr>
                <w:iCs/>
              </w:rPr>
              <w:t xml:space="preserve">b)</w:t>
            </w:r>
            <w:r>
              <w:rPr>
                <w:iCs/>
              </w:rPr>
              <w:tab/>
              <w:t xml:space="preserve">daune-interese, costuri, taxe şi cheltuieli de orice natură, aferente, cu excepţia situaţiei în care o a</w:t>
            </w:r>
            <w:r>
              <w:rPr>
                <w:iCs/>
              </w:rPr>
              <w:t xml:space="preserve">stfel de încălcare rezultă din respectarea Caietului de sarcini întocmit de către achizitor.</w:t>
            </w:r>
            <w:r>
              <w:rPr>
                <w:iCs/>
              </w:rPr>
            </w:r>
          </w:p>
          <w:p>
            <w:pPr>
              <w:pBdr/>
              <w:spacing/>
              <w:ind/>
              <w:jc w:val="both"/>
              <w:rPr>
                <w:iCs/>
              </w:rPr>
            </w:pPr>
            <w:r>
              <w:rPr>
                <w:iCs/>
              </w:rPr>
            </w:r>
            <w:r>
              <w:rPr>
                <w:iCs/>
              </w:rPr>
            </w:r>
          </w:p>
          <w:p>
            <w:pPr>
              <w:pBdr/>
              <w:spacing/>
              <w:ind/>
              <w:jc w:val="both"/>
              <w:rPr>
                <w:b/>
                <w:bCs/>
                <w:iCs/>
              </w:rPr>
            </w:pPr>
            <w:r>
              <w:rPr>
                <w:b/>
                <w:bCs/>
                <w:iCs/>
              </w:rPr>
              <w:t xml:space="preserve">12.</w:t>
            </w:r>
            <w:r>
              <w:rPr>
                <w:b/>
                <w:bCs/>
                <w:iCs/>
              </w:rPr>
              <w:tab/>
              <w:t xml:space="preserve">Dispoziţii finale</w:t>
            </w:r>
            <w:r>
              <w:rPr>
                <w:b/>
                <w:bCs/>
                <w:iCs/>
              </w:rPr>
            </w:r>
          </w:p>
          <w:p>
            <w:pPr>
              <w:pBdr/>
              <w:spacing/>
              <w:ind/>
              <w:jc w:val="both"/>
              <w:rPr>
                <w:iCs/>
              </w:rPr>
            </w:pPr>
            <w:r>
              <w:rPr>
                <w:iCs/>
              </w:rPr>
              <w:t xml:space="preserve">12.1.</w:t>
            </w:r>
            <w:r>
              <w:rPr>
                <w:iCs/>
              </w:rPr>
              <w:tab/>
            </w:r>
            <w:r>
              <w:rPr>
                <w:iCs/>
              </w:rPr>
              <w:t xml:space="preserve">Litigiile ce ar putea rezulta din prezentul Contract vor fi soluţionate de către Părţi pe cale amiabilă. În caz contrar, ele vor fi transmise spre examinare în instanţa de judecată competentă conform legislaţiei Republicii Moldova.</w:t>
            </w:r>
            <w:r>
              <w:rPr>
                <w:iCs/>
              </w:rPr>
            </w:r>
          </w:p>
          <w:p>
            <w:pPr>
              <w:pBdr/>
              <w:spacing/>
              <w:ind/>
              <w:jc w:val="both"/>
              <w:rPr>
                <w:iCs/>
              </w:rPr>
            </w:pPr>
            <w:r>
              <w:rPr>
                <w:iCs/>
              </w:rPr>
              <w:t xml:space="preserve">12.2.</w:t>
            </w:r>
            <w:r>
              <w:rPr>
                <w:iCs/>
              </w:rPr>
              <w:tab/>
              <w:t xml:space="preserve">Părţile contractan</w:t>
            </w:r>
            <w:r>
              <w:rPr>
                <w:iCs/>
              </w:rPr>
              <w:t xml:space="preserve">te au dreptul, pe durata îndeplinirii contractului, să convină asupra modificării clauzelor contractului, prin acord adiţional, numai în cazul apariţiei unor circumstanţe care lezează interesele comerciale legitime ale acestora şi care nu au putut fi prevă</w:t>
            </w:r>
            <w:r>
              <w:rPr>
                <w:iCs/>
              </w:rPr>
              <w:t xml:space="preserve">zute la data încheierii contractului. Modificările şi completările la prezentul Contract sînt valabile numai în cazul în care au fost perfectate în scris şi au fost semnate de ambele Părţi.  </w:t>
            </w:r>
            <w:r>
              <w:rPr>
                <w:iCs/>
              </w:rPr>
            </w:r>
          </w:p>
          <w:p>
            <w:pPr>
              <w:pBdr/>
              <w:spacing/>
              <w:ind/>
              <w:jc w:val="both"/>
              <w:rPr>
                <w:iCs/>
              </w:rPr>
            </w:pPr>
            <w:r>
              <w:rPr>
                <w:iCs/>
              </w:rPr>
              <w:t xml:space="preserve">12.3.</w:t>
            </w:r>
            <w:r>
              <w:rPr>
                <w:iCs/>
              </w:rPr>
              <w:tab/>
              <w:t xml:space="preserve">Nici una dintre Părţi nu are dreptul să transmită obligaţi</w:t>
            </w:r>
            <w:r>
              <w:rPr>
                <w:iCs/>
              </w:rPr>
              <w:t xml:space="preserve">ile şi drepturile sale stipulate în prezentul Contract unor terţe persoane fără acordul în scris al celeilalte părţi.</w:t>
            </w:r>
            <w:r>
              <w:rPr>
                <w:iCs/>
              </w:rPr>
            </w:r>
          </w:p>
          <w:p>
            <w:pPr>
              <w:pBdr/>
              <w:spacing/>
              <w:ind/>
              <w:jc w:val="both"/>
              <w:rPr>
                <w:iCs/>
              </w:rPr>
            </w:pPr>
            <w:r>
              <w:rPr>
                <w:iCs/>
              </w:rPr>
              <w:t xml:space="preserve">12.4.</w:t>
            </w:r>
            <w:r>
              <w:rPr>
                <w:iCs/>
              </w:rPr>
              <w:tab/>
              <w:t xml:space="preserve">Prezentul Contract în cazul în care este semnat electronic, de către ambele părți, acesta este remis în mod automat prin mijloacele </w:t>
            </w:r>
            <w:r>
              <w:rPr>
                <w:iCs/>
              </w:rPr>
              <w:t xml:space="preserve">electronice, dar în cazul când contractul este semnat olografic se  întocmește în două exemplare în limba română, câte un exemplar pentru Furnizor/Prestator, Cumpărător/Beneficiar.</w:t>
            </w:r>
            <w:r>
              <w:rPr>
                <w:iCs/>
              </w:rPr>
            </w:r>
          </w:p>
          <w:p>
            <w:pPr>
              <w:pBdr/>
              <w:spacing/>
              <w:ind/>
              <w:jc w:val="both"/>
              <w:rPr>
                <w:iCs/>
              </w:rPr>
            </w:pPr>
            <w:r>
              <w:rPr>
                <w:iCs/>
              </w:rPr>
              <w:t xml:space="preserve">12.5.</w:t>
            </w:r>
            <w:r>
              <w:rPr>
                <w:iCs/>
              </w:rPr>
              <w:tab/>
              <w:t xml:space="preserve">Prezentul Contract se consideră încheiat la data semnării şi intră în</w:t>
            </w:r>
            <w:r>
              <w:rPr>
                <w:iCs/>
              </w:rPr>
              <w:t xml:space="preserve"> vigoare la data înregistrării  la una din trezoreriile regionale ale Ministerului Finanțelor, în cazul în care sursele financiare se alocă din bugetul de stat/bugetul local, sau la data semnării sau la o altă dată ulterioară indicată în acest contract în </w:t>
            </w:r>
            <w:r>
              <w:rPr>
                <w:iCs/>
              </w:rPr>
              <w:t xml:space="preserve">cazul în care gestionarea surselor financiare nu se efectuează prin intermediul sistemului trezorerial.</w:t>
            </w:r>
            <w:r>
              <w:rPr>
                <w:iCs/>
              </w:rPr>
            </w:r>
          </w:p>
          <w:p>
            <w:pPr>
              <w:pBdr/>
              <w:spacing/>
              <w:ind/>
              <w:jc w:val="both"/>
              <w:rPr>
                <w:iCs/>
              </w:rPr>
            </w:pPr>
            <w:r>
              <w:rPr>
                <w:iCs/>
              </w:rPr>
              <w:t xml:space="preserve">12.6.</w:t>
            </w:r>
            <w:r>
              <w:rPr>
                <w:iCs/>
              </w:rPr>
              <w:tab/>
              <w:t xml:space="preserve">Prezentul contract este valabil până la _______.</w:t>
            </w:r>
            <w:r>
              <w:rPr>
                <w:iCs/>
              </w:rPr>
            </w:r>
          </w:p>
          <w:p>
            <w:pPr>
              <w:pBdr/>
              <w:spacing/>
              <w:ind/>
              <w:jc w:val="both"/>
              <w:rPr>
                <w:iCs/>
              </w:rPr>
            </w:pPr>
            <w:r>
              <w:rPr>
                <w:iCs/>
              </w:rPr>
              <w:t xml:space="preserve">12.7.</w:t>
            </w:r>
            <w:r>
              <w:rPr>
                <w:iCs/>
              </w:rPr>
              <w:tab/>
              <w:t xml:space="preserve">Prezentul Contract reprezintă acordul de voinţă al  părţilor şi se consideră semnat la data</w:t>
            </w:r>
            <w:r>
              <w:rPr>
                <w:iCs/>
              </w:rPr>
              <w:t xml:space="preserve"> aplicării ultimei semnături de către una din părți.</w:t>
            </w:r>
            <w:r>
              <w:rPr>
                <w:iCs/>
              </w:rPr>
            </w:r>
          </w:p>
          <w:p>
            <w:pPr>
              <w:pBdr/>
              <w:spacing/>
              <w:ind/>
              <w:jc w:val="both"/>
              <w:rPr>
                <w:iCs/>
              </w:rPr>
            </w:pPr>
            <w:r>
              <w:rPr>
                <w:iCs/>
              </w:rPr>
              <w:t xml:space="preserve">12.8.</w:t>
            </w:r>
            <w:r>
              <w:rPr>
                <w:iCs/>
              </w:rPr>
              <w:tab/>
              <w:t xml:space="preserve">Pentru confirmarea celor menţionate mai sus, Părţile au semnat prezentul Contract în conformitate cu legislaţia Republicii Moldova.</w:t>
            </w:r>
            <w:r>
              <w:rPr>
                <w:iCs/>
              </w:rPr>
            </w:r>
          </w:p>
          <w:p>
            <w:pPr>
              <w:pBdr/>
              <w:spacing/>
              <w:ind/>
              <w:jc w:val="both"/>
              <w:rPr>
                <w:i/>
              </w:rPr>
            </w:pPr>
            <w:r>
              <w:rPr>
                <w:i/>
              </w:rPr>
            </w:r>
            <w:r>
              <w:rPr>
                <w:i/>
              </w:rPr>
            </w:r>
          </w:p>
          <w:p>
            <w:pPr>
              <w:pBdr/>
              <w:spacing/>
              <w:ind/>
              <w:jc w:val="both"/>
              <w:rPr>
                <w:b/>
                <w:bCs/>
                <w:iCs/>
              </w:rPr>
            </w:pPr>
            <w:r>
              <w:rPr>
                <w:b/>
                <w:bCs/>
                <w:iCs/>
              </w:rPr>
            </w:r>
            <w:r>
              <w:rPr>
                <w:b/>
                <w:bCs/>
                <w:iCs/>
              </w:rPr>
            </w:r>
          </w:p>
          <w:p>
            <w:pPr>
              <w:pBdr/>
              <w:spacing/>
              <w:ind/>
              <w:jc w:val="both"/>
              <w:rPr>
                <w:i/>
              </w:rPr>
            </w:pPr>
            <w:r>
              <w:rPr>
                <w:i/>
              </w:rPr>
            </w:r>
            <w:r>
              <w:rPr>
                <w:i/>
              </w:rPr>
            </w:r>
          </w:p>
          <w:p>
            <w:pPr>
              <w:pBdr/>
              <w:spacing/>
              <w:ind/>
              <w:jc w:val="both"/>
              <w:rPr>
                <w:i/>
              </w:rPr>
            </w:pPr>
            <w:r>
              <w:rPr>
                <w:i/>
              </w:rPr>
            </w:r>
            <w:r>
              <w:rPr>
                <w:i/>
              </w:rPr>
            </w:r>
          </w:p>
          <w:p>
            <w:pPr>
              <w:pBdr/>
              <w:spacing/>
              <w:ind/>
              <w:jc w:val="both"/>
              <w:rPr>
                <w:i/>
              </w:rPr>
            </w:pPr>
            <w:r>
              <w:rPr>
                <w:i/>
              </w:rPr>
            </w:r>
            <w:r>
              <w:rPr>
                <w:i/>
              </w:rPr>
            </w:r>
          </w:p>
          <w:p>
            <w:pPr>
              <w:pBdr/>
              <w:spacing/>
              <w:ind/>
              <w:jc w:val="both"/>
              <w:rPr>
                <w:i/>
              </w:rPr>
            </w:pPr>
            <w:r>
              <w:rPr>
                <w:i/>
              </w:rPr>
            </w:r>
            <w:r>
              <w:rPr>
                <w:i/>
              </w:rPr>
            </w:r>
          </w:p>
          <w:p>
            <w:pPr>
              <w:pBdr/>
              <w:spacing/>
              <w:ind/>
              <w:jc w:val="both"/>
              <w:rPr>
                <w:i/>
              </w:rPr>
            </w:pPr>
            <w:r>
              <w:rPr>
                <w:i/>
              </w:rPr>
            </w:r>
            <w:r>
              <w:rPr>
                <w:i/>
              </w:rPr>
            </w:r>
          </w:p>
          <w:p>
            <w:pPr>
              <w:pBdr/>
              <w:spacing/>
              <w:ind/>
              <w:jc w:val="both"/>
              <w:rPr>
                <w:i/>
              </w:rPr>
            </w:pPr>
            <w:r>
              <w:rPr>
                <w:i/>
              </w:rPr>
            </w:r>
            <w:r>
              <w:rPr>
                <w:i/>
              </w:rPr>
            </w:r>
          </w:p>
          <w:p>
            <w:pPr>
              <w:pBdr/>
              <w:spacing/>
              <w:ind/>
              <w:jc w:val="both"/>
              <w:rPr>
                <w:iCs/>
              </w:rPr>
            </w:pPr>
            <w:r>
              <w:rPr>
                <w:iCs/>
              </w:rPr>
            </w:r>
            <w:r>
              <w:rPr>
                <w:iCs/>
              </w:rPr>
            </w:r>
          </w:p>
          <w:p>
            <w:pPr>
              <w:pStyle w:val="766"/>
              <w:numPr>
                <w:ilvl w:val="0"/>
                <w:numId w:val="17"/>
              </w:numPr>
              <w:pBdr/>
              <w:tabs>
                <w:tab w:val="left" w:leader="none" w:pos="2295"/>
              </w:tabs>
              <w:spacing/>
              <w:ind/>
              <w:rPr>
                <w:lang w:val="it-IT"/>
              </w:rPr>
            </w:pPr>
            <w:r>
              <w:rPr>
                <w:lang w:val="it-IT"/>
              </w:rPr>
              <w:t xml:space="preserve">CONDIȚIILE </w:t>
            </w:r>
            <w:r>
              <w:rPr>
                <w:lang w:val="it-IT"/>
              </w:rPr>
            </w:r>
          </w:p>
          <w:p>
            <w:pPr>
              <w:pStyle w:val="933"/>
              <w:numPr>
                <w:ilvl w:val="0"/>
                <w:numId w:val="0"/>
              </w:numPr>
              <w:pBdr/>
              <w:tabs>
                <w:tab w:val="left" w:leader="none" w:pos="2295"/>
              </w:tabs>
              <w:spacing/>
              <w:ind w:left="3240"/>
              <w:rPr>
                <w:lang w:val="it-IT"/>
              </w:rPr>
            </w:pPr>
            <w:r>
              <w:rPr>
                <w:b/>
                <w:lang w:val="it-IT"/>
              </w:rPr>
              <w:t xml:space="preserve">SPECIALE A CONTRACTULUI</w:t>
            </w:r>
            <w:r>
              <w:rPr>
                <w:lang w:val="it-IT"/>
              </w:rPr>
            </w:r>
          </w:p>
          <w:p>
            <w:pPr>
              <w:pBdr/>
              <w:spacing/>
              <w:ind/>
              <w:jc w:val="center"/>
              <w:rPr/>
            </w:pPr>
            <w:r>
              <w:t xml:space="preserve">             (</w:t>
            </w:r>
            <w:r>
              <w:rPr>
                <w:sz w:val="20"/>
                <w:szCs w:val="20"/>
              </w:rPr>
              <w:t xml:space="preserve">LA NEC</w:t>
            </w:r>
            <w:r>
              <w:rPr>
                <w:sz w:val="20"/>
                <w:szCs w:val="20"/>
              </w:rPr>
              <w:t xml:space="preserve">ESITATE)</w:t>
            </w:r>
            <w:r/>
          </w:p>
          <w:p>
            <w:pPr>
              <w:pBdr/>
              <w:tabs>
                <w:tab w:val="left" w:leader="none" w:pos="567"/>
                <w:tab w:val="left" w:leader="none" w:pos="400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line="276" w:lineRule="auto"/>
              <w:ind/>
              <w:contextualSpacing w:val="true"/>
              <w:jc w:val="center"/>
              <w:rPr/>
            </w:pPr>
            <w:r>
              <w:rPr>
                <w:b/>
              </w:rPr>
              <w:t xml:space="preserve">RECHIZITELE JURIDICE, POŞTALE ŞI DE PLĂŢI ALE PĂRŢILOR</w:t>
            </w:r>
            <w:r/>
          </w:p>
          <w:p>
            <w:pPr>
              <w:pBdr/>
              <w:tabs>
                <w:tab w:val="left" w:leader="none" w:pos="2685"/>
              </w:tabs>
              <w:spacing/>
              <w:ind/>
              <w:jc w:val="both"/>
              <w:rPr/>
            </w:pPr>
            <w:r>
              <w:tab/>
            </w: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Pr>
              <w:tc>
                <w:tcPr>
                  <w:tcBorders>
                    <w:top w:val="none" w:color="000000" w:sz="4" w:space="0"/>
                    <w:left w:val="none" w:color="000000" w:sz="4" w:space="0"/>
                    <w:bottom w:val="none" w:color="000000" w:sz="4" w:space="0"/>
                    <w:right w:val="none" w:color="000000" w:sz="4" w:space="0"/>
                  </w:tcBorders>
                  <w:tcW w:w="5163" w:type="dxa"/>
                  <w:textDirection w:val="lrTb"/>
                  <w:noWrap w:val="false"/>
                </w:tcPr>
                <w:p>
                  <w:pPr>
                    <w:pBdr/>
                    <w:tabs>
                      <w:tab w:val="left" w:leader="none" w:pos="3295"/>
                    </w:tabs>
                    <w:spacing/>
                    <w:ind/>
                    <w:jc w:val="center"/>
                    <w:rPr>
                      <w:b/>
                    </w:rPr>
                  </w:pPr>
                  <w:r>
                    <w:rPr>
                      <w:b/>
                    </w:rPr>
                    <w:t xml:space="preserve">Furnizorul/Prestatorul de bunuri/servicii</w:t>
                  </w:r>
                  <w:r>
                    <w:rPr>
                      <w:b/>
                    </w:rPr>
                  </w:r>
                </w:p>
              </w:tc>
              <w:tc>
                <w:tcPr>
                  <w:tcBorders>
                    <w:top w:val="none" w:color="000000" w:sz="4" w:space="0"/>
                    <w:left w:val="none" w:color="000000" w:sz="4" w:space="0"/>
                    <w:bottom w:val="none" w:color="000000" w:sz="4" w:space="0"/>
                    <w:right w:val="none" w:color="000000" w:sz="4" w:space="0"/>
                  </w:tcBorders>
                  <w:tcW w:w="4927" w:type="dxa"/>
                  <w:textDirection w:val="lrTb"/>
                  <w:noWrap w:val="false"/>
                </w:tcPr>
                <w:p>
                  <w:pPr>
                    <w:pBdr/>
                    <w:tabs>
                      <w:tab w:val="left" w:leader="none" w:pos="3295"/>
                    </w:tabs>
                    <w:spacing/>
                    <w:ind/>
                    <w:jc w:val="center"/>
                    <w:rPr/>
                  </w:pPr>
                  <w:r>
                    <w:rPr>
                      <w:b/>
                      <w:iCs/>
                    </w:rPr>
                    <w:t xml:space="preserve">Cumpărătorul/Beneficiarul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r>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33"/>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Furnizorul/Prestatorul de bunuri/servicii</w:t>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p>
                <w:p>
                  <w:pPr>
                    <w:pBdr/>
                    <w:spacing/>
                    <w:ind/>
                    <w:jc w:val="both"/>
                    <w:rPr>
                      <w:b/>
                    </w:rPr>
                  </w:pPr>
                  <w:r>
                    <w:rPr>
                      <w:b/>
                    </w:rPr>
                  </w:r>
                  <w:r>
                    <w:rPr>
                      <w:b/>
                    </w:rPr>
                  </w:r>
                </w:p>
                <w:p>
                  <w:pPr>
                    <w:pBdr/>
                    <w:spacing/>
                    <w:ind/>
                    <w:jc w:val="both"/>
                    <w:rPr>
                      <w:b/>
                    </w:rPr>
                  </w:pPr>
                  <w:r>
                    <w:rPr>
                      <w:b/>
                    </w:rPr>
                    <w:t xml:space="preserve">.</w:t>
                  </w:r>
                  <w:r>
                    <w:rPr>
                      <w:b/>
                    </w:rPr>
                  </w:r>
                </w:p>
              </w:tc>
              <w:tc>
                <w:tcPr>
                  <w:tcBorders/>
                  <w:tcW w:w="4559" w:type="dxa"/>
                  <w:vAlign w:val="center"/>
                  <w:textDirection w:val="lrTb"/>
                  <w:noWrap w:val="false"/>
                </w:tcPr>
                <w:p>
                  <w:pPr>
                    <w:pBdr/>
                    <w:spacing/>
                    <w:ind/>
                    <w:jc w:val="both"/>
                    <w:rPr>
                      <w:b/>
                    </w:rPr>
                  </w:pPr>
                  <w:r>
                    <w:rPr>
                      <w:b/>
                    </w:rPr>
                  </w:r>
                  <w:r>
                    <w:rPr>
                      <w:b/>
                    </w:rPr>
                  </w:r>
                </w:p>
                <w:p>
                  <w:pPr>
                    <w:pBdr/>
                    <w:spacing/>
                    <w:ind/>
                    <w:jc w:val="both"/>
                    <w:rPr>
                      <w:b/>
                    </w:rPr>
                  </w:pPr>
                  <w:r>
                    <w:rPr>
                      <w:b/>
                    </w:rPr>
                  </w:r>
                  <w:r>
                    <w:rPr>
                      <w:b/>
                    </w:rPr>
                  </w:r>
                </w:p>
                <w:p>
                  <w:pPr>
                    <w:pBdr/>
                    <w:spacing/>
                    <w:ind/>
                    <w:jc w:val="both"/>
                    <w:rPr>
                      <w:b/>
                    </w:rPr>
                  </w:pPr>
                  <w:r>
                    <w:rPr>
                      <w:b/>
                    </w:rPr>
                  </w:r>
                  <w:r>
                    <w:rPr>
                      <w:b/>
                    </w:rPr>
                  </w:r>
                </w:p>
              </w:tc>
            </w:tr>
          </w:tbl>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tabs>
                <w:tab w:val="left" w:leader="none" w:pos="2295"/>
              </w:tabs>
              <w:spacing/>
              <w:ind/>
              <w:jc w:val="right"/>
              <w:rPr/>
            </w:pPr>
            <w:r>
              <w:t xml:space="preserve">Anexa nr. 1</w:t>
            </w:r>
            <w:r/>
          </w:p>
          <w:p>
            <w:pPr>
              <w:pBdr/>
              <w:tabs>
                <w:tab w:val="left" w:leader="none" w:pos="2295"/>
              </w:tabs>
              <w:spacing/>
              <w:ind/>
              <w:jc w:val="right"/>
              <w:rPr/>
            </w:pPr>
            <w:r>
              <w:t xml:space="preserve">la contractul nr. ___________</w:t>
            </w:r>
            <w:r/>
          </w:p>
          <w:p>
            <w:pPr>
              <w:pBdr/>
              <w:tabs>
                <w:tab w:val="left" w:leader="none" w:pos="2295"/>
              </w:tabs>
              <w:spacing/>
              <w:ind/>
              <w:jc w:val="right"/>
              <w:rPr/>
            </w:pPr>
            <w:r>
              <w:t xml:space="preserve">Din „____”  _____ 20_______</w:t>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center"/>
              <w:rPr/>
            </w:pPr>
            <w:r>
              <w:t xml:space="preserve">SPECIFICAŢII TEHNICE - </w:t>
            </w:r>
            <w:r>
              <w:t xml:space="preserve">conform datelor din anexa nr. 22</w:t>
            </w:r>
            <w:r/>
          </w:p>
          <w:p>
            <w:pPr>
              <w:pBdr/>
              <w:tabs>
                <w:tab w:val="left" w:leader="none" w:pos="2295"/>
              </w:tabs>
              <w:spacing/>
              <w:ind/>
              <w:jc w:val="both"/>
              <w:rPr/>
            </w:pPr>
            <w:r/>
            <w:r/>
          </w:p>
          <w:p>
            <w:pPr>
              <w:pBdr/>
              <w:spacing/>
              <w:ind w:firstLine="567"/>
              <w:jc w:val="both"/>
              <w:rPr>
                <w:lang w:val="it-IT"/>
              </w:rPr>
            </w:pPr>
            <w:r>
              <w:rPr>
                <w:lang w:val="it-IT"/>
              </w:rPr>
              <w:t xml:space="preserve"> </w:t>
            </w:r>
            <w:r>
              <w:rPr>
                <w:lang w:val="it-IT"/>
              </w:rPr>
            </w:r>
          </w:p>
          <w:p>
            <w:pPr>
              <w:pBdr/>
              <w:spacing/>
              <w:ind w:firstLine="567"/>
              <w:jc w:val="both"/>
              <w:rPr>
                <w:lang w:val="it-IT"/>
              </w:rPr>
            </w:pPr>
            <w:r>
              <w:rPr>
                <w:lang w:val="it-IT"/>
              </w:rPr>
            </w:r>
            <w:r>
              <w:rPr>
                <w:lang w:val="it-IT"/>
              </w:rPr>
            </w:r>
          </w:p>
          <w:p>
            <w:pPr>
              <w:pBdr/>
              <w:spacing/>
              <w:ind w:firstLine="567"/>
              <w:jc w:val="both"/>
              <w:rPr>
                <w:lang w:val="it-IT"/>
              </w:rPr>
            </w:pPr>
            <w:r>
              <w:rPr>
                <w:lang w:val="it-IT"/>
              </w:rPr>
            </w:r>
            <w:r>
              <w:rPr>
                <w:lang w:val="it-IT"/>
              </w:rP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33"/>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Furnizorul/Prestatorul de bunuri/servicii</w:t>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p>
                <w:p>
                  <w:pPr>
                    <w:pBdr/>
                    <w:spacing/>
                    <w:ind/>
                    <w:jc w:val="both"/>
                    <w:rPr>
                      <w:b/>
                    </w:rPr>
                  </w:pPr>
                  <w:r>
                    <w:rPr>
                      <w:b/>
                    </w:rPr>
                  </w:r>
                  <w:r>
                    <w:rPr>
                      <w:b/>
                    </w:rPr>
                  </w:r>
                </w:p>
                <w:p>
                  <w:pPr>
                    <w:pBdr/>
                    <w:spacing/>
                    <w:ind/>
                    <w:jc w:val="both"/>
                    <w:rPr>
                      <w:b/>
                    </w:rPr>
                  </w:pPr>
                  <w:r>
                    <w:rPr>
                      <w:b/>
                    </w:rPr>
                  </w:r>
                  <w:r>
                    <w:rPr>
                      <w:b/>
                    </w:rPr>
                  </w:r>
                </w:p>
              </w:tc>
              <w:tc>
                <w:tcPr>
                  <w:tcBorders/>
                  <w:tcW w:w="4559" w:type="dxa"/>
                  <w:vAlign w:val="center"/>
                  <w:textDirection w:val="lrTb"/>
                  <w:noWrap w:val="false"/>
                </w:tcPr>
                <w:p>
                  <w:pPr>
                    <w:pBdr/>
                    <w:spacing/>
                    <w:ind/>
                    <w:jc w:val="both"/>
                    <w:rPr>
                      <w:b/>
                    </w:rPr>
                  </w:pPr>
                  <w:r>
                    <w:rPr>
                      <w:b/>
                    </w:rPr>
                  </w:r>
                  <w:r>
                    <w:rPr>
                      <w:b/>
                    </w:rPr>
                  </w:r>
                </w:p>
                <w:p>
                  <w:pPr>
                    <w:pBdr/>
                    <w:spacing/>
                    <w:ind/>
                    <w:jc w:val="both"/>
                    <w:rPr>
                      <w:b/>
                    </w:rPr>
                  </w:pPr>
                  <w:r>
                    <w:rPr>
                      <w:b/>
                    </w:rPr>
                  </w:r>
                  <w:r>
                    <w:rPr>
                      <w:b/>
                    </w:rPr>
                  </w:r>
                </w:p>
                <w:p>
                  <w:pPr>
                    <w:pBdr/>
                    <w:spacing/>
                    <w:ind/>
                    <w:jc w:val="both"/>
                    <w:rPr>
                      <w:b/>
                    </w:rPr>
                  </w:pPr>
                  <w:r>
                    <w:rPr>
                      <w:b/>
                    </w:rPr>
                    <w:t xml:space="preserve">  </w:t>
                  </w:r>
                  <w:r>
                    <w:rPr>
                      <w:b/>
                    </w:rPr>
                  </w:r>
                </w:p>
              </w:tc>
            </w:tr>
          </w:tbl>
          <w:p>
            <w:pPr>
              <w:pBdr/>
              <w:spacing/>
              <w:ind/>
              <w:jc w:val="both"/>
              <w:rPr/>
            </w:pPr>
            <w:r/>
            <w:r/>
          </w:p>
          <w:p>
            <w:pPr>
              <w:pBdr/>
              <w:spacing/>
              <w:ind w:firstLine="567"/>
              <w:jc w:val="both"/>
              <w:rPr/>
            </w:pPr>
            <w:r/>
            <w:r/>
          </w:p>
          <w:p>
            <w:pPr>
              <w:pBdr/>
              <w:tabs>
                <w:tab w:val="left" w:leader="none" w:pos="2295"/>
              </w:tabs>
              <w:spacing/>
              <w:ind/>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jc w:val="right"/>
              <w:rPr/>
            </w:pPr>
            <w:r>
              <w:t xml:space="preserve">Anexa nr. 2</w:t>
            </w:r>
            <w:r/>
          </w:p>
          <w:p>
            <w:pPr>
              <w:pBdr/>
              <w:spacing/>
              <w:ind/>
              <w:jc w:val="right"/>
              <w:rPr>
                <w:lang w:val="it-IT"/>
              </w:rPr>
            </w:pPr>
            <w:r>
              <w:rPr>
                <w:lang w:val="it-IT"/>
              </w:rPr>
              <w:t xml:space="preserve">la contractul nr.__________</w:t>
            </w:r>
            <w:r>
              <w:rPr>
                <w:lang w:val="it-IT"/>
              </w:rPr>
            </w:r>
          </w:p>
          <w:p>
            <w:pPr>
              <w:pBdr/>
              <w:spacing/>
              <w:ind/>
              <w:jc w:val="right"/>
              <w:rPr>
                <w:lang w:val="it-IT"/>
              </w:rPr>
            </w:pPr>
            <w:r>
              <w:rPr>
                <w:lang w:val="it-IT"/>
              </w:rPr>
              <w:t xml:space="preserve">din “____” ________ 20___</w:t>
            </w:r>
            <w:r>
              <w:rPr>
                <w:lang w:val="it-IT"/>
              </w:rPr>
            </w:r>
          </w:p>
          <w:p>
            <w:pPr>
              <w:keepNext w:val="true"/>
              <w:keepLines w:val="true"/>
              <w:pBdr/>
              <w:spacing w:before="200"/>
              <w:ind w:firstLine="567"/>
              <w:jc w:val="both"/>
              <w:outlineLvl w:val="2"/>
              <w:rPr>
                <w:lang w:val="it-IT"/>
              </w:rPr>
            </w:pPr>
            <w:r>
              <w:rPr>
                <w:lang w:val="it-IT"/>
              </w:rPr>
            </w:r>
            <w:r>
              <w:rPr>
                <w:lang w:val="it-IT"/>
              </w:rPr>
            </w:r>
          </w:p>
          <w:p>
            <w:pPr>
              <w:pBdr/>
              <w:spacing/>
              <w:ind w:firstLine="567"/>
              <w:jc w:val="center"/>
              <w:rPr>
                <w:lang w:val="it-IT"/>
              </w:rPr>
            </w:pPr>
            <w:r>
              <w:rPr>
                <w:lang w:val="it-IT"/>
              </w:rPr>
              <w:t xml:space="preserve">SPECIFICAŢII DE PREŢ</w:t>
            </w:r>
            <w:r>
              <w:t xml:space="preserve"> - </w:t>
            </w:r>
            <w:r>
              <w:rPr>
                <w:lang w:val="it-IT"/>
              </w:rPr>
              <w:t xml:space="preserve">conform datelor din anexa nr. 23</w:t>
            </w:r>
            <w:r>
              <w:rPr>
                <w:lang w:val="it-IT"/>
              </w:rPr>
            </w:r>
          </w:p>
          <w:p>
            <w:pPr>
              <w:keepNext w:val="true"/>
              <w:keepLines w:val="true"/>
              <w:pBdr/>
              <w:spacing w:before="200"/>
              <w:ind w:firstLine="567"/>
              <w:jc w:val="both"/>
              <w:outlineLvl w:val="2"/>
              <w:rPr>
                <w:lang w:val="it-IT"/>
              </w:rPr>
            </w:pP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33"/>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Furnizorul/Prestatorul de bunuri/servicii</w:t>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p>
                <w:p>
                  <w:pPr>
                    <w:pBdr/>
                    <w:spacing/>
                    <w:ind/>
                    <w:jc w:val="both"/>
                    <w:rPr>
                      <w:b/>
                    </w:rPr>
                  </w:pPr>
                  <w:r>
                    <w:rPr>
                      <w:b/>
                    </w:rPr>
                  </w:r>
                  <w:r>
                    <w:rPr>
                      <w:b/>
                    </w:rPr>
                  </w:r>
                </w:p>
                <w:p>
                  <w:pPr>
                    <w:pBdr/>
                    <w:spacing/>
                    <w:ind/>
                    <w:jc w:val="both"/>
                    <w:rPr>
                      <w:b/>
                    </w:rPr>
                  </w:pPr>
                  <w:r>
                    <w:rPr>
                      <w:b/>
                    </w:rPr>
                  </w:r>
                  <w:r>
                    <w:rPr>
                      <w:b/>
                    </w:rPr>
                  </w:r>
                </w:p>
              </w:tc>
              <w:tc>
                <w:tcPr>
                  <w:tcBorders/>
                  <w:tcW w:w="4559" w:type="dxa"/>
                  <w:vAlign w:val="center"/>
                  <w:textDirection w:val="lrTb"/>
                  <w:noWrap w:val="false"/>
                </w:tcPr>
                <w:p>
                  <w:pPr>
                    <w:pBdr/>
                    <w:spacing/>
                    <w:ind/>
                    <w:jc w:val="both"/>
                    <w:rPr>
                      <w:b/>
                    </w:rPr>
                  </w:pPr>
                  <w:r>
                    <w:rPr>
                      <w:b/>
                    </w:rPr>
                  </w:r>
                  <w:r>
                    <w:rPr>
                      <w:b/>
                    </w:rPr>
                  </w:r>
                </w:p>
                <w:p>
                  <w:pPr>
                    <w:pBdr/>
                    <w:spacing/>
                    <w:ind/>
                    <w:jc w:val="both"/>
                    <w:rPr>
                      <w:b/>
                    </w:rPr>
                  </w:pPr>
                  <w:r>
                    <w:rPr>
                      <w:b/>
                    </w:rPr>
                  </w:r>
                  <w:r>
                    <w:rPr>
                      <w:b/>
                    </w:rPr>
                  </w:r>
                </w:p>
                <w:p>
                  <w:pPr>
                    <w:pBdr/>
                    <w:spacing/>
                    <w:ind/>
                    <w:jc w:val="both"/>
                    <w:rPr>
                      <w:b/>
                    </w:rPr>
                  </w:pPr>
                  <w:r>
                    <w:rPr>
                      <w:b/>
                    </w:rPr>
                  </w:r>
                  <w:r>
                    <w:rPr>
                      <w:b/>
                    </w:rPr>
                  </w:r>
                </w:p>
              </w:tc>
            </w:tr>
          </w:tbl>
          <w:p>
            <w:pPr>
              <w:pBdr/>
              <w:spacing/>
              <w:ind/>
              <w:jc w:val="both"/>
              <w:rPr/>
            </w:pPr>
            <w:r/>
            <w:r/>
          </w:p>
          <w:p>
            <w:pPr>
              <w:pBdr/>
              <w:tabs>
                <w:tab w:val="left" w:leader="none" w:pos="2295"/>
              </w:tabs>
              <w:spacing/>
              <w:ind/>
              <w:jc w:val="both"/>
              <w:rPr/>
            </w:pPr>
            <w:r/>
            <w:r/>
          </w:p>
          <w:p>
            <w:pPr>
              <w:pBdr/>
              <w:spacing/>
              <w:ind w:right="23"/>
              <w:jc w:val="center"/>
              <w:rPr/>
            </w:pPr>
            <w:r/>
            <w:r/>
          </w:p>
          <w:p>
            <w:pPr>
              <w:pBdr/>
              <w:spacing/>
              <w:ind w:right="23"/>
              <w:jc w:val="center"/>
              <w:rPr>
                <w:color w:val="000000"/>
              </w:rPr>
            </w:pPr>
            <w:r>
              <w:rPr>
                <w:color w:val="000000"/>
              </w:rPr>
            </w:r>
            <w:r>
              <w:rPr>
                <w:color w:val="000000"/>
              </w:rPr>
            </w:r>
          </w:p>
          <w:p>
            <w:pPr>
              <w:pBdr/>
              <w:spacing/>
              <w:ind w:right="23"/>
              <w:jc w:val="center"/>
              <w:rPr>
                <w:color w:val="000000"/>
              </w:rPr>
            </w:pPr>
            <w:r>
              <w:rPr>
                <w:color w:val="000000"/>
              </w:rPr>
            </w:r>
            <w:r>
              <w:rPr>
                <w:color w:val="000000"/>
              </w:rPr>
            </w:r>
          </w:p>
          <w:p>
            <w:pPr>
              <w:pBdr/>
              <w:spacing/>
              <w:ind w:right="23"/>
              <w:jc w:val="center"/>
              <w:rPr>
                <w:color w:val="000000"/>
              </w:rPr>
            </w:pPr>
            <w:r>
              <w:rPr>
                <w:color w:val="000000"/>
              </w:rPr>
            </w:r>
            <w:r>
              <w:rPr>
                <w:color w:val="000000"/>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sz w:val="22"/>
                <w:szCs w:val="22"/>
                <w:lang w:val="it-IT"/>
              </w:rPr>
            </w:pPr>
            <w:r>
              <w:rPr>
                <w:lang w:val="it-IT"/>
              </w:rPr>
              <w:t xml:space="preserve">Anexa nr. 25</w:t>
            </w:r>
            <w:r>
              <w:rPr>
                <w:sz w:val="22"/>
                <w:szCs w:val="22"/>
                <w:lang w:val="it-IT"/>
              </w:rPr>
            </w:r>
          </w:p>
          <w:p>
            <w:pPr>
              <w:pBdr/>
              <w:spacing/>
              <w:ind/>
              <w:jc w:val="right"/>
              <w:rPr>
                <w:lang w:val="it-IT"/>
              </w:rPr>
            </w:pPr>
            <w:r>
              <w:rPr>
                <w:lang w:val="it-IT"/>
              </w:rPr>
              <w:t xml:space="preserve">la 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Bdr/>
              <w:spacing/>
              <w:ind w:right="23"/>
              <w:jc w:val="center"/>
              <w:rPr>
                <w:color w:val="000000"/>
              </w:rPr>
            </w:pPr>
            <w:r>
              <w:rPr>
                <w:color w:val="000000"/>
              </w:rPr>
            </w:r>
            <w:r>
              <w:rPr>
                <w:color w:val="000000"/>
              </w:rPr>
            </w:r>
          </w:p>
          <w:p>
            <w:pPr>
              <w:pBdr/>
              <w:spacing/>
              <w:ind w:right="23"/>
              <w:jc w:val="center"/>
              <w:rPr>
                <w:color w:val="000000"/>
              </w:rPr>
            </w:pPr>
            <w:r>
              <w:rPr>
                <w:color w:val="000000"/>
              </w:rPr>
            </w:r>
            <w:r>
              <w:rPr>
                <w:color w:val="000000"/>
              </w:rPr>
            </w:r>
          </w:p>
          <w:tbl>
            <w:tblPr>
              <w:tblW w:w="9747" w:type="dxa"/>
              <w:tblBorders/>
              <w:tblLayout w:type="fixed"/>
              <w:tblLook w:val="04A0" w:firstRow="1" w:lastRow="0" w:firstColumn="1" w:lastColumn="0" w:noHBand="0" w:noVBand="1"/>
            </w:tblPr>
            <w:tblGrid>
              <w:gridCol w:w="5179"/>
              <w:gridCol w:w="4568"/>
            </w:tblGrid>
            <w:tr>
              <w:trPr/>
              <w:tc>
                <w:tcPr>
                  <w:gridSpan w:val="2"/>
                  <w:tcBorders/>
                  <w:tcW w:w="9747" w:type="dxa"/>
                  <w:textDirection w:val="lrTb"/>
                  <w:noWrap w:val="false"/>
                </w:tcPr>
                <w:p>
                  <w:pPr>
                    <w:pBdr/>
                    <w:spacing/>
                    <w:ind/>
                    <w:jc w:val="center"/>
                    <w:rPr>
                      <w:b/>
                      <w:bCs/>
                    </w:rPr>
                  </w:pPr>
                  <w:r/>
                  <w:bookmarkStart w:id="120" w:name="_Hlk77771456"/>
                  <w:r>
                    <w:rPr>
                      <w:b/>
                      <w:bCs/>
                      <w:caps/>
                    </w:rPr>
                    <w:t xml:space="preserve">ACORD ADIȚIONAL</w:t>
                  </w:r>
                  <w:r>
                    <w:rPr>
                      <w:b/>
                      <w:bCs/>
                    </w:rPr>
                    <w:t xml:space="preserve"> </w:t>
                  </w:r>
                  <w:bookmarkEnd w:id="120"/>
                  <w:r>
                    <w:rPr>
                      <w:b/>
                      <w:bCs/>
                    </w:rPr>
                    <w:t xml:space="preserve">Nr.______</w:t>
                  </w:r>
                  <w:r>
                    <w:rPr>
                      <w:b/>
                      <w:bCs/>
                    </w:rPr>
                  </w:r>
                </w:p>
                <w:p>
                  <w:pPr>
                    <w:pBdr/>
                    <w:spacing/>
                    <w:ind/>
                    <w:jc w:val="center"/>
                    <w:rPr/>
                  </w:pPr>
                  <w:r/>
                  <w:r/>
                </w:p>
                <w:p>
                  <w:pPr>
                    <w:pBdr/>
                    <w:spacing/>
                    <w:ind/>
                    <w:jc w:val="center"/>
                    <w:rPr/>
                  </w:pPr>
                  <w:r>
                    <w:t xml:space="preserve">la contractul Nr.</w:t>
                  </w:r>
                  <w:r>
                    <w:rPr>
                      <w:rFonts w:eastAsia="Calibri"/>
                    </w:rPr>
                    <w:t xml:space="preserve">________</w:t>
                  </w:r>
                  <w:r>
                    <w:t xml:space="preserve">din ”__„_________ 20___</w:t>
                  </w:r>
                  <w:r/>
                </w:p>
                <w:p>
                  <w:pPr>
                    <w:pBdr/>
                    <w:spacing/>
                    <w:ind/>
                    <w:rPr/>
                  </w:pPr>
                  <w:r/>
                  <w:r/>
                </w:p>
                <w:p>
                  <w:pPr>
                    <w:pBdr/>
                    <w:spacing/>
                    <w:ind/>
                    <w:rPr/>
                  </w:pPr>
                  <w:r/>
                  <w:r/>
                </w:p>
              </w:tc>
            </w:tr>
            <w:tr>
              <w:trPr/>
              <w:tc>
                <w:tcPr>
                  <w:gridSpan w:val="2"/>
                  <w:tcBorders/>
                  <w:tcW w:w="9747" w:type="dxa"/>
                  <w:textDirection w:val="lrTb"/>
                  <w:noWrap w:val="false"/>
                </w:tcPr>
                <w:p>
                  <w:pPr>
                    <w:pStyle w:val="940"/>
                    <w:pBdr/>
                    <w:spacing/>
                    <w:ind/>
                    <w:rPr>
                      <w:sz w:val="24"/>
                      <w:szCs w:val="24"/>
                    </w:rPr>
                  </w:pPr>
                  <w:r>
                    <w:rPr>
                      <w:sz w:val="24"/>
                      <w:szCs w:val="24"/>
                    </w:rPr>
                    <w:t xml:space="preserve">Prezentul acord este semnat astăzi ”___„ ________ 20__, între_____________, în persoana___________________</w:t>
                  </w:r>
                  <w:r>
                    <w:rPr>
                      <w:rFonts w:eastAsia="Calibri"/>
                      <w:sz w:val="24"/>
                      <w:szCs w:val="24"/>
                      <w:lang w:eastAsia="en-US"/>
                    </w:rPr>
                    <w:t xml:space="preserve">ș</w:t>
                  </w:r>
                  <w:r>
                    <w:rPr>
                      <w:rFonts w:eastAsia="Calibri"/>
                      <w:sz w:val="24"/>
                      <w:szCs w:val="24"/>
                      <w:lang w:eastAsia="en-US"/>
                    </w:rPr>
                    <w:t xml:space="preserve">i</w:t>
                  </w:r>
                  <w:r>
                    <w:rPr>
                      <w:sz w:val="24"/>
                      <w:szCs w:val="24"/>
                    </w:rPr>
                    <w:t xml:space="preserve">________________________________, în persoana______________,în scopul modificării Contractului nr. __________din ”____”___________ 20___(numit în co</w:t>
                  </w:r>
                  <w:r>
                    <w:rPr>
                      <w:sz w:val="24"/>
                      <w:szCs w:val="24"/>
                    </w:rPr>
                    <w:t xml:space="preserve">ntinuare Contract), semnat în urma desfășurării procedurii de achiziție publică nr. ________ din ”____” _____________20___ .</w:t>
                  </w:r>
                  <w:r>
                    <w:rPr>
                      <w:sz w:val="24"/>
                      <w:szCs w:val="24"/>
                    </w:rPr>
                  </w:r>
                </w:p>
                <w:p>
                  <w:pPr>
                    <w:pStyle w:val="940"/>
                    <w:pBdr/>
                    <w:spacing/>
                    <w:ind w:firstLine="0"/>
                    <w:rPr>
                      <w:sz w:val="24"/>
                      <w:szCs w:val="24"/>
                    </w:rPr>
                  </w:pPr>
                  <w:r>
                    <w:rPr>
                      <w:sz w:val="24"/>
                      <w:szCs w:val="24"/>
                    </w:rPr>
                  </w:r>
                  <w:r>
                    <w:rPr>
                      <w:sz w:val="24"/>
                      <w:szCs w:val="24"/>
                    </w:rPr>
                  </w:r>
                </w:p>
                <w:p>
                  <w:pPr>
                    <w:pStyle w:val="940"/>
                    <w:pBdr/>
                    <w:spacing/>
                    <w:ind w:firstLine="0"/>
                    <w:rPr>
                      <w:color w:val="ff0000"/>
                      <w:sz w:val="24"/>
                      <w:szCs w:val="24"/>
                      <w:u w:val="single"/>
                    </w:rPr>
                  </w:pPr>
                  <w:r>
                    <w:rPr>
                      <w:sz w:val="24"/>
                      <w:szCs w:val="24"/>
                    </w:rPr>
                    <w:t xml:space="preserve">Prezentul acord se încheie ca urmare a deciziei grupului de lucru pentru achiziții nr._____ din ______________  20____.</w:t>
                  </w:r>
                  <w:r>
                    <w:rPr>
                      <w:color w:val="ff0000"/>
                      <w:sz w:val="24"/>
                      <w:szCs w:val="24"/>
                      <w:u w:val="single"/>
                    </w:rPr>
                  </w:r>
                </w:p>
                <w:p>
                  <w:pPr>
                    <w:pStyle w:val="940"/>
                    <w:pBdr/>
                    <w:spacing/>
                    <w:ind w:firstLine="0"/>
                    <w:rPr>
                      <w:sz w:val="24"/>
                      <w:szCs w:val="24"/>
                    </w:rPr>
                  </w:pPr>
                  <w:r>
                    <w:rPr>
                      <w:sz w:val="24"/>
                      <w:szCs w:val="24"/>
                    </w:rPr>
                  </w:r>
                  <w:r>
                    <w:rPr>
                      <w:sz w:val="24"/>
                      <w:szCs w:val="24"/>
                    </w:rPr>
                  </w:r>
                </w:p>
                <w:p>
                  <w:pPr>
                    <w:pStyle w:val="940"/>
                    <w:pBdr/>
                    <w:spacing/>
                    <w:ind w:firstLine="0"/>
                    <w:rPr>
                      <w:sz w:val="24"/>
                      <w:szCs w:val="24"/>
                    </w:rPr>
                  </w:pPr>
                  <w:r>
                    <w:rPr>
                      <w:sz w:val="24"/>
                      <w:szCs w:val="24"/>
                    </w:rPr>
                    <w:t xml:space="preserve">Orice mod</w:t>
                  </w:r>
                  <w:r>
                    <w:rPr>
                      <w:sz w:val="24"/>
                      <w:szCs w:val="24"/>
                    </w:rPr>
                    <w:t xml:space="preserve">ificare aplicată prin prezentul acord este obligatorie pentru fiecare parte din Contract, celelalte prevederi nemodificate rămânând obligatorii în continuare.</w:t>
                  </w:r>
                  <w:r>
                    <w:rPr>
                      <w:sz w:val="24"/>
                      <w:szCs w:val="24"/>
                    </w:rPr>
                  </w:r>
                </w:p>
                <w:p>
                  <w:pPr>
                    <w:pStyle w:val="949"/>
                    <w:pBdr/>
                    <w:tabs>
                      <w:tab w:val="right" w:leader="none" w:pos="10205"/>
                    </w:tabs>
                    <w:spacing/>
                    <w:ind w:firstLine="0"/>
                    <w:jc w:val="left"/>
                    <w:rPr>
                      <w:lang w:val="ro-RO"/>
                    </w:rPr>
                  </w:pPr>
                  <w:r>
                    <w:rPr>
                      <w:lang w:val="ro-RO"/>
                    </w:rPr>
                  </w:r>
                  <w:r>
                    <w:rPr>
                      <w:lang w:val="ro-RO"/>
                    </w:rPr>
                  </w:r>
                </w:p>
                <w:p>
                  <w:pPr>
                    <w:pStyle w:val="940"/>
                    <w:pBdr/>
                    <w:spacing/>
                    <w:ind w:right="-1" w:firstLine="0"/>
                    <w:rPr>
                      <w:sz w:val="24"/>
                      <w:szCs w:val="24"/>
                    </w:rPr>
                  </w:pPr>
                  <w:r>
                    <w:rPr>
                      <w:sz w:val="24"/>
                      <w:szCs w:val="24"/>
                    </w:rPr>
                    <w:t xml:space="preserve">Prin prezentul acord, în Contract se aplică următoarele modificări:</w:t>
                  </w:r>
                  <w:r>
                    <w:rPr>
                      <w:sz w:val="24"/>
                      <w:szCs w:val="24"/>
                    </w:rPr>
                  </w:r>
                </w:p>
                <w:p>
                  <w:pPr>
                    <w:pStyle w:val="933"/>
                    <w:pBdr/>
                    <w:spacing/>
                    <w:ind w:left="743"/>
                    <w:rPr>
                      <w:lang w:val="ro-RO"/>
                    </w:rPr>
                  </w:pPr>
                  <w:r>
                    <w:rPr>
                      <w:lang w:val="ro-RO"/>
                    </w:rPr>
                    <w:t xml:space="preserve">____________________________</w:t>
                  </w:r>
                  <w:r>
                    <w:rPr>
                      <w:lang w:val="ro-RO"/>
                    </w:rPr>
                    <w:t xml:space="preserve">_____________________________________________</w:t>
                  </w:r>
                  <w:r>
                    <w:rPr>
                      <w:lang w:val="ro-RO"/>
                    </w:rPr>
                  </w:r>
                </w:p>
                <w:p>
                  <w:pPr>
                    <w:pBdr/>
                    <w:tabs>
                      <w:tab w:val="right" w:leader="none" w:pos="10205"/>
                    </w:tabs>
                    <w:spacing/>
                    <w:ind w:right="-1" w:left="1134"/>
                    <w:rPr/>
                  </w:pPr>
                  <w:r/>
                  <w:r/>
                </w:p>
                <w:p>
                  <w:pPr>
                    <w:pBdr/>
                    <w:spacing/>
                    <w:ind w:right="-1" w:firstLine="567"/>
                    <w:jc w:val="both"/>
                    <w:rPr/>
                  </w:pPr>
                  <w:r>
                    <w:t xml:space="preserve">Prezentul acord se consideră încheiat la data semnării lui şi intră în vigoare după înregistrarea la</w:t>
                  </w:r>
                  <w:r>
                    <w:t xml:space="preserve"> una din trezoreriile regionale ale Ministerului Finanțelor sau la data semnării lui de către părți sau la o dată ulterioară indicată în acest acord.</w:t>
                  </w:r>
                  <w:r/>
                </w:p>
                <w:p>
                  <w:pPr>
                    <w:pStyle w:val="767"/>
                    <w:pBdr/>
                    <w:spacing/>
                    <w:ind/>
                    <w:rPr>
                      <w:rFonts w:ascii="Times New Roman" w:hAnsi="Times New Roman" w:cs="Times New Roman"/>
                      <w:b w:val="0"/>
                      <w:bCs w:val="0"/>
                      <w:szCs w:val="24"/>
                    </w:rPr>
                  </w:pPr>
                  <w:r>
                    <w:rPr>
                      <w:rFonts w:ascii="Times New Roman" w:hAnsi="Times New Roman" w:cs="Times New Roman"/>
                      <w:b w:val="0"/>
                      <w:bCs w:val="0"/>
                      <w:szCs w:val="24"/>
                    </w:rPr>
                  </w:r>
                  <w:r>
                    <w:rPr>
                      <w:rFonts w:ascii="Times New Roman" w:hAnsi="Times New Roman" w:cs="Times New Roman"/>
                      <w:b w:val="0"/>
                      <w:bCs w:val="0"/>
                      <w:szCs w:val="24"/>
                    </w:rPr>
                  </w:r>
                </w:p>
                <w:p>
                  <w:pPr>
                    <w:pBdr/>
                    <w:spacing/>
                    <w:ind/>
                    <w:rPr/>
                  </w:pPr>
                  <w:r/>
                  <w:r/>
                </w:p>
                <w:p>
                  <w:pPr>
                    <w:pBdr/>
                    <w:spacing/>
                    <w:ind/>
                    <w:rPr/>
                  </w:pPr>
                  <w:r/>
                  <w:r/>
                </w:p>
                <w:p>
                  <w:pPr>
                    <w:pBdr/>
                    <w:spacing/>
                    <w:ind/>
                    <w:rPr/>
                  </w:pPr>
                  <w:r/>
                  <w:r/>
                </w:p>
                <w:p>
                  <w:pPr>
                    <w:pBdr/>
                    <w:spacing/>
                    <w:ind/>
                    <w:rPr/>
                  </w:pPr>
                  <w:r/>
                  <w:r/>
                </w:p>
                <w:p>
                  <w:pPr>
                    <w:pStyle w:val="933"/>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Furnizorul/Prestatorul de bunuri/servicii</w:t>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p>
                      <w:p>
                        <w:pPr>
                          <w:pBdr/>
                          <w:spacing/>
                          <w:ind/>
                          <w:jc w:val="both"/>
                          <w:rPr>
                            <w:b/>
                          </w:rPr>
                        </w:pPr>
                        <w:r>
                          <w:rPr>
                            <w:b/>
                          </w:rPr>
                        </w:r>
                        <w:r>
                          <w:rPr>
                            <w:b/>
                          </w:rPr>
                        </w:r>
                      </w:p>
                      <w:p>
                        <w:pPr>
                          <w:pBdr/>
                          <w:spacing/>
                          <w:ind/>
                          <w:jc w:val="both"/>
                          <w:rPr>
                            <w:b/>
                          </w:rPr>
                        </w:pPr>
                        <w:r>
                          <w:rPr>
                            <w:b/>
                          </w:rPr>
                          <w:t xml:space="preserve">    </w:t>
                        </w:r>
                        <w:r>
                          <w:rPr>
                            <w:b/>
                          </w:rPr>
                        </w:r>
                      </w:p>
                    </w:tc>
                    <w:tc>
                      <w:tcPr>
                        <w:tcBorders/>
                        <w:tcW w:w="4559" w:type="dxa"/>
                        <w:vAlign w:val="center"/>
                        <w:textDirection w:val="lrTb"/>
                        <w:noWrap w:val="false"/>
                      </w:tcPr>
                      <w:p>
                        <w:pPr>
                          <w:pBdr/>
                          <w:spacing/>
                          <w:ind/>
                          <w:jc w:val="both"/>
                          <w:rPr>
                            <w:b/>
                          </w:rPr>
                        </w:pPr>
                        <w:r>
                          <w:rPr>
                            <w:b/>
                          </w:rPr>
                        </w:r>
                        <w:r>
                          <w:rPr>
                            <w:b/>
                          </w:rPr>
                        </w:r>
                      </w:p>
                      <w:p>
                        <w:pPr>
                          <w:pBdr/>
                          <w:spacing/>
                          <w:ind/>
                          <w:jc w:val="both"/>
                          <w:rPr>
                            <w:b/>
                          </w:rPr>
                        </w:pPr>
                        <w:r>
                          <w:rPr>
                            <w:b/>
                          </w:rPr>
                        </w:r>
                        <w:r>
                          <w:rPr>
                            <w:b/>
                          </w:rPr>
                        </w:r>
                      </w:p>
                      <w:p>
                        <w:pPr>
                          <w:pBdr/>
                          <w:spacing/>
                          <w:ind/>
                          <w:jc w:val="both"/>
                          <w:rPr>
                            <w:b/>
                          </w:rPr>
                        </w:pPr>
                        <w:r>
                          <w:rPr>
                            <w:b/>
                          </w:rPr>
                          <w:t xml:space="preserve">  </w:t>
                        </w:r>
                        <w:r>
                          <w:rPr>
                            <w:b/>
                          </w:rPr>
                        </w:r>
                      </w:p>
                    </w:tc>
                  </w:tr>
                </w:tbl>
                <w:p>
                  <w:pPr>
                    <w:pBdr/>
                    <w:spacing/>
                    <w:ind/>
                    <w:rPr/>
                  </w:pPr>
                  <w:r/>
                  <w:r/>
                </w:p>
                <w:p>
                  <w:pPr>
                    <w:pBdr/>
                    <w:spacing/>
                    <w:ind/>
                    <w:rPr/>
                  </w:pPr>
                  <w:r/>
                  <w:r/>
                </w:p>
              </w:tc>
            </w:tr>
            <w:tr>
              <w:trPr>
                <w:trHeight w:val="357"/>
              </w:trPr>
              <w:tc>
                <w:tcPr>
                  <w:tcBorders/>
                  <w:tcW w:w="5179" w:type="dxa"/>
                  <w:textDirection w:val="lrTb"/>
                  <w:noWrap w:val="false"/>
                </w:tcPr>
                <w:p>
                  <w:pPr>
                    <w:pBdr/>
                    <w:spacing/>
                    <w:ind/>
                    <w:jc w:val="center"/>
                    <w:rPr/>
                  </w:pPr>
                  <w:r/>
                  <w:r/>
                </w:p>
              </w:tc>
              <w:tc>
                <w:tcPr>
                  <w:tcBorders/>
                  <w:tcW w:w="4568" w:type="dxa"/>
                  <w:textDirection w:val="lrTb"/>
                  <w:noWrap w:val="false"/>
                </w:tcPr>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tc>
            </w:tr>
            <w:tr>
              <w:trPr>
                <w:trHeight w:val="1759"/>
              </w:trPr>
              <w:tc>
                <w:tcPr>
                  <w:tcBorders>
                    <w:top w:val="none" w:color="000000" w:sz="4" w:space="0"/>
                    <w:left w:val="none" w:color="000000" w:sz="4" w:space="0"/>
                    <w:bottom w:val="none" w:color="000000" w:sz="4" w:space="0"/>
                    <w:right w:val="none" w:color="000000" w:sz="4" w:space="0"/>
                  </w:tcBorders>
                  <w:tcW w:w="5179" w:type="dxa"/>
                  <w:textDirection w:val="lrTb"/>
                  <w:noWrap w:val="false"/>
                </w:tcPr>
                <w:p>
                  <w:pPr>
                    <w:pBdr/>
                    <w:spacing/>
                    <w:ind/>
                    <w:jc w:val="center"/>
                    <w:rPr/>
                  </w:pPr>
                  <w:r/>
                  <w:r/>
                </w:p>
              </w:tc>
              <w:tc>
                <w:tcPr>
                  <w:tcBorders>
                    <w:top w:val="none" w:color="000000" w:sz="4" w:space="0"/>
                    <w:left w:val="none" w:color="000000" w:sz="4" w:space="0"/>
                    <w:bottom w:val="none" w:color="000000" w:sz="4" w:space="0"/>
                    <w:right w:val="none" w:color="000000" w:sz="4" w:space="0"/>
                  </w:tcBorders>
                  <w:tcW w:w="4568" w:type="dxa"/>
                  <w:textDirection w:val="lrTb"/>
                  <w:noWrap w:val="false"/>
                </w:tcPr>
                <w:p>
                  <w:pPr>
                    <w:pBdr/>
                    <w:spacing/>
                    <w:ind/>
                    <w:jc w:val="right"/>
                    <w:rPr>
                      <w:sz w:val="22"/>
                      <w:szCs w:val="22"/>
                      <w:lang w:val="it-IT"/>
                    </w:rPr>
                  </w:pPr>
                  <w:r>
                    <w:rPr>
                      <w:lang w:val="it-IT"/>
                    </w:rPr>
                    <w:t xml:space="preserve">Anexa nr. 26</w:t>
                  </w:r>
                  <w:r>
                    <w:rPr>
                      <w:sz w:val="22"/>
                      <w:szCs w:val="22"/>
                      <w:lang w:val="it-IT"/>
                    </w:rPr>
                  </w:r>
                </w:p>
                <w:p>
                  <w:pPr>
                    <w:pBdr/>
                    <w:spacing/>
                    <w:ind/>
                    <w:jc w:val="right"/>
                    <w:rPr>
                      <w:lang w:val="it-IT"/>
                    </w:rPr>
                  </w:pPr>
                  <w:r>
                    <w:rPr>
                      <w:lang w:val="it-IT"/>
                    </w:rPr>
                    <w:t xml:space="preserve">la Documentația standard nr._____</w:t>
                  </w:r>
                  <w:r>
                    <w:rPr>
                      <w:lang w:val="it-IT"/>
                    </w:rPr>
                  </w:r>
                </w:p>
                <w:p>
                  <w:pPr>
                    <w:pBdr/>
                    <w:spacing/>
                    <w:ind/>
                    <w:jc w:val="right"/>
                    <w:rPr>
                      <w:lang w:val="it-IT"/>
                    </w:rPr>
                  </w:pPr>
                  <w:r>
                    <w:rPr>
                      <w:lang w:val="it-IT"/>
                    </w:rPr>
                    <w:t xml:space="preserve">din “____” ________ 20___</w:t>
                  </w:r>
                  <w:r>
                    <w:rPr>
                      <w:lang w:val="it-IT"/>
                    </w:rPr>
                  </w:r>
                </w:p>
                <w:p>
                  <w:pPr>
                    <w:pBdr/>
                    <w:spacing/>
                    <w:ind/>
                    <w:jc w:val="center"/>
                    <w:rPr/>
                  </w:pPr>
                  <w:r/>
                  <w:r/>
                </w:p>
              </w:tc>
            </w:tr>
          </w:tbl>
          <w:p>
            <w:pPr>
              <w:pBdr/>
              <w:spacing/>
              <w:ind w:right="23"/>
              <w:jc w:val="center"/>
              <w:rPr>
                <w:b/>
                <w:bCs/>
              </w:rPr>
            </w:pPr>
            <w:r/>
            <w:bookmarkStart w:id="121" w:name="_Hlk77771474"/>
            <w:r>
              <w:rPr>
                <w:b/>
                <w:bCs/>
              </w:rPr>
              <w:t xml:space="preserve">ACORD-CADRU</w:t>
            </w:r>
            <w:bookmarkEnd w:id="121"/>
            <w:r/>
            <w:r>
              <w:rPr>
                <w:b/>
                <w:bCs/>
              </w:rPr>
            </w:r>
          </w:p>
          <w:p>
            <w:pPr>
              <w:pBdr/>
              <w:spacing/>
              <w:ind w:right="23"/>
              <w:jc w:val="center"/>
              <w:rPr/>
            </w:pPr>
            <w:r>
              <w:t xml:space="preserve">nr. ________ data ___________</w:t>
            </w:r>
            <w:r/>
          </w:p>
          <w:p>
            <w:pPr>
              <w:pBdr/>
              <w:spacing/>
              <w:ind w:right="23"/>
              <w:jc w:val="center"/>
              <w:rPr/>
            </w:pPr>
            <w:r/>
            <w:r/>
          </w:p>
          <w:p>
            <w:pPr>
              <w:pBdr/>
              <w:spacing/>
              <w:ind w:right="-540" w:left="720"/>
              <w:jc w:val="both"/>
              <w:rPr>
                <w:b/>
                <w:bCs/>
              </w:rPr>
            </w:pPr>
            <w:r>
              <w:rPr>
                <w:b/>
                <w:bCs/>
              </w:rPr>
              <w:t xml:space="preserve">1. Părţile acordului-cadru</w:t>
            </w:r>
            <w:r>
              <w:rPr>
                <w:b/>
                <w:bCs/>
              </w:rPr>
            </w:r>
          </w:p>
          <w:p>
            <w:pPr>
              <w:pBdr/>
              <w:spacing/>
              <w:ind w:right="-540" w:left="1140"/>
              <w:jc w:val="both"/>
              <w:rPr/>
            </w:pPr>
            <w:r/>
            <w:r/>
          </w:p>
          <w:p>
            <w:pPr>
              <w:pBdr/>
              <w:spacing/>
              <w:ind/>
              <w:jc w:val="both"/>
              <w:rPr/>
            </w:pPr>
            <w:r>
              <w:tab/>
              <w:t xml:space="preserve">În temeiul Legii nr. </w:t>
            </w:r>
            <w:r>
              <w:t xml:space="preserve">131/2015 privind achizițiile publice, cu modificările ulterioare, s-a încheiat prezentul acord-cadru,</w:t>
            </w:r>
            <w:r/>
          </w:p>
          <w:p>
            <w:pPr>
              <w:pBdr/>
              <w:spacing/>
              <w:ind/>
              <w:jc w:val="both"/>
              <w:rPr/>
            </w:pPr>
            <w:r/>
            <w:r/>
          </w:p>
          <w:p>
            <w:pPr>
              <w:pBdr/>
              <w:spacing/>
              <w:ind/>
              <w:jc w:val="both"/>
              <w:rPr/>
            </w:pPr>
            <w:r>
              <w:t xml:space="preserve">    între</w:t>
            </w:r>
            <w:r/>
          </w:p>
          <w:p>
            <w:pPr>
              <w:pBdr/>
              <w:spacing/>
              <w:ind/>
              <w:jc w:val="both"/>
              <w:rPr/>
            </w:pPr>
            <w:r/>
            <w:r/>
          </w:p>
          <w:p>
            <w:pPr>
              <w:pBdr/>
              <w:spacing/>
              <w:ind/>
              <w:jc w:val="both"/>
              <w:rPr>
                <w:rStyle w:val="1003"/>
                <w:b w:val="0"/>
                <w:bCs w:val="0"/>
              </w:rPr>
            </w:pPr>
            <w:r>
              <w:rPr>
                <w:rStyle w:val="1004"/>
                <w:i/>
              </w:rPr>
              <w:t xml:space="preserve">(Denumirea autorităţii contractante)…………………………</w:t>
            </w:r>
            <w:r>
              <w:rPr>
                <w:rStyle w:val="1004"/>
              </w:rPr>
              <w:t xml:space="preserve">,adresa completă:……………………….., telefon: …………………./fax: ………………….., </w:t>
            </w:r>
            <w:r>
              <w:t xml:space="preserve">cod fiscal …………… cont Trezorerie: …………, reprezentată prin domnul …………………………………….., </w:t>
            </w:r>
            <w:r>
              <w:rPr>
                <w:rStyle w:val="1004"/>
              </w:rPr>
              <w:t xml:space="preserve">în calitate de </w:t>
            </w:r>
            <w:r>
              <w:rPr>
                <w:rStyle w:val="1004"/>
                <w:b/>
                <w:bCs/>
              </w:rPr>
              <w:t xml:space="preserve">promitent-achizitor</w:t>
            </w:r>
            <w:r>
              <w:rPr>
                <w:rStyle w:val="1004"/>
              </w:rPr>
              <w:t xml:space="preserve">, pe de o parte, </w:t>
            </w:r>
            <w:r>
              <w:rPr>
                <w:rStyle w:val="1003"/>
                <w:b w:val="0"/>
                <w:bCs w:val="0"/>
              </w:rPr>
              <w:t xml:space="preserve">  </w:t>
            </w:r>
            <w:r>
              <w:rPr>
                <w:rStyle w:val="1003"/>
                <w:b w:val="0"/>
                <w:bCs w:val="0"/>
              </w:rPr>
              <w:tab/>
            </w:r>
            <w:r>
              <w:rPr>
                <w:rStyle w:val="1003"/>
                <w:b w:val="0"/>
                <w:bCs w:val="0"/>
              </w:rPr>
            </w:r>
          </w:p>
          <w:p>
            <w:pPr>
              <w:pBdr/>
              <w:spacing/>
              <w:ind/>
              <w:jc w:val="both"/>
              <w:rPr/>
            </w:pPr>
            <w:r>
              <w:t xml:space="preserve">şi......................................... (denumirea operatorului economic), adresa .........................., tele</w:t>
            </w:r>
            <w:r>
              <w:t xml:space="preserve">fon/fax ................................, cod fiscal ..................., cont (banca) ......................................................, reprezentată prin .................................. (denumirea conducătorului), funcţia ................., în ca</w:t>
            </w:r>
            <w:r>
              <w:t xml:space="preserve">litate de </w:t>
            </w:r>
            <w:r>
              <w:rPr>
                <w:b/>
                <w:bCs/>
              </w:rPr>
              <w:t xml:space="preserve">promitent-furnizor/prestator</w:t>
            </w:r>
            <w:r>
              <w:t xml:space="preserve">, pe de alta parte.</w:t>
            </w:r>
            <w:r/>
          </w:p>
          <w:p>
            <w:pPr>
              <w:pBdr/>
              <w:spacing/>
              <w:ind/>
              <w:jc w:val="both"/>
              <w:rPr/>
            </w:pPr>
            <w:r/>
            <w:r/>
          </w:p>
          <w:p>
            <w:pPr>
              <w:pBdr/>
              <w:spacing/>
              <w:ind w:left="710"/>
              <w:jc w:val="both"/>
              <w:rPr>
                <w:b/>
                <w:bCs/>
              </w:rPr>
            </w:pPr>
            <w:r>
              <w:rPr>
                <w:b/>
                <w:bCs/>
              </w:rPr>
              <w:t xml:space="preserve">2. Scopul acordului-cadru</w:t>
            </w:r>
            <w:r>
              <w:rPr>
                <w:b/>
                <w:bCs/>
              </w:rPr>
            </w:r>
          </w:p>
          <w:p>
            <w:pPr>
              <w:pBdr/>
              <w:spacing/>
              <w:ind/>
              <w:jc w:val="both"/>
              <w:rPr/>
            </w:pPr>
            <w:r/>
            <w:r/>
          </w:p>
          <w:p>
            <w:pPr>
              <w:pBdr/>
              <w:spacing/>
              <w:ind/>
              <w:jc w:val="both"/>
              <w:rPr/>
            </w:pPr>
            <w:r>
              <w:t xml:space="preserve">2.1 Scopul acordului - cadru îl reprezintă stabilirea elementelor/condiţiilor esenţiale care vor guverna contractele subsecvente ce urmează a fi atribuite pe durata derul</w:t>
            </w:r>
            <w:r>
              <w:t xml:space="preserve">ării prezentului acord, precum și stabilirea condițiilor contractuale care vor completa în mod corespunzător contractele subsecvente.</w:t>
            </w:r>
            <w:r/>
          </w:p>
          <w:p>
            <w:pPr>
              <w:pBdr/>
              <w:spacing/>
              <w:ind/>
              <w:jc w:val="both"/>
              <w:rPr/>
            </w:pPr>
            <w:r/>
            <w:r/>
          </w:p>
          <w:p>
            <w:pPr>
              <w:pBdr/>
              <w:spacing/>
              <w:ind/>
              <w:jc w:val="both"/>
              <w:rPr/>
            </w:pPr>
            <w:r>
              <w:t xml:space="preserve">2.2 Contractele ce urmează a fi atribuite au ca obiect bunuri/serviciilivrate/prestate de către agenți autorizați în vede</w:t>
            </w:r>
            <w:r>
              <w:t xml:space="preserve">rea achiziționării, în funcție de necesitățile concrete ale autorității contractante, cuprinse în Caietul de Sarcini, celelalte părți ale Documentației de atribuire sau în Invitațiile de participare la reofertare.</w:t>
            </w:r>
            <w:r/>
          </w:p>
          <w:p>
            <w:pPr>
              <w:pBdr/>
              <w:spacing/>
              <w:ind/>
              <w:jc w:val="both"/>
              <w:rPr/>
            </w:pPr>
            <w:r/>
            <w:r/>
          </w:p>
          <w:p>
            <w:pPr>
              <w:pBdr/>
              <w:spacing/>
              <w:ind w:left="710"/>
              <w:jc w:val="both"/>
              <w:rPr>
                <w:b/>
                <w:bCs/>
              </w:rPr>
            </w:pPr>
            <w:r>
              <w:rPr>
                <w:b/>
                <w:bCs/>
              </w:rPr>
              <w:t xml:space="preserve">3. Durata acordului-cadru</w:t>
            </w:r>
            <w:r>
              <w:rPr>
                <w:b/>
                <w:bCs/>
              </w:rPr>
            </w:r>
          </w:p>
          <w:p>
            <w:pPr>
              <w:pBdr/>
              <w:spacing/>
              <w:ind/>
              <w:jc w:val="both"/>
              <w:rPr/>
            </w:pPr>
            <w:r/>
            <w:r/>
          </w:p>
          <w:p>
            <w:pPr>
              <w:pBdr/>
              <w:spacing/>
              <w:ind/>
              <w:jc w:val="both"/>
              <w:rPr/>
            </w:pPr>
            <w:r>
              <w:t xml:space="preserve">3.1  Durata pr</w:t>
            </w:r>
            <w:r>
              <w:t xml:space="preserve">ezentului acord-cadru este de ....... ani şi ……………. de luni, începînd de la data semnării.</w:t>
            </w:r>
            <w:r/>
          </w:p>
          <w:p>
            <w:pPr>
              <w:pBdr/>
              <w:spacing/>
              <w:ind/>
              <w:jc w:val="both"/>
              <w:rPr/>
            </w:pPr>
            <w:r/>
            <w:r/>
          </w:p>
          <w:p>
            <w:pPr>
              <w:pBdr/>
              <w:spacing/>
              <w:ind w:left="568"/>
              <w:jc w:val="both"/>
              <w:rPr>
                <w:b/>
                <w:bCs/>
              </w:rPr>
            </w:pPr>
            <w:r>
              <w:rPr>
                <w:b/>
                <w:bCs/>
              </w:rPr>
              <w:t xml:space="preserve">4.  Obligaţiile promitentului – furnizor/prestator</w:t>
            </w:r>
            <w:r>
              <w:rPr>
                <w:b/>
                <w:bCs/>
              </w:rPr>
            </w:r>
          </w:p>
          <w:p>
            <w:pPr>
              <w:pBdr/>
              <w:spacing/>
              <w:ind/>
              <w:jc w:val="both"/>
              <w:rPr>
                <w:i/>
                <w:iCs/>
              </w:rPr>
            </w:pPr>
            <w:r>
              <w:rPr>
                <w:i/>
                <w:iCs/>
              </w:rPr>
            </w:r>
            <w:r>
              <w:rPr>
                <w:i/>
                <w:iCs/>
              </w:rPr>
            </w:r>
          </w:p>
          <w:p>
            <w:pPr>
              <w:pBdr/>
              <w:spacing/>
              <w:ind/>
              <w:jc w:val="both"/>
              <w:rPr/>
            </w:pPr>
            <w:r>
              <w:t xml:space="preserve">4.1 Promitenții furnizori/prestatori se obligă să răspundă invitațiilor la reofertare și, în caz că au fost sele</w:t>
            </w:r>
            <w:r>
              <w:t xml:space="preserve">ctați, să livreze bunurile și/sau să presteze serviciile astfel cum au fost prevăzute în documentația de atribuire și în acordul – cadru, ori de câte ori autoritatea contractantă solicită acest lucru.</w:t>
            </w:r>
            <w:r/>
          </w:p>
          <w:p>
            <w:pPr>
              <w:pBdr/>
              <w:spacing/>
              <w:ind/>
              <w:jc w:val="both"/>
              <w:rPr/>
            </w:pPr>
            <w:r>
              <w:t xml:space="preserve">4.2 Promitenții furnizori</w:t>
            </w:r>
            <w:r>
              <w:t xml:space="preserve">/prestatori se obligă să nu transfere, nici total și nici parţial, obligaţiile asumate prin prezentul acord-cadru.</w:t>
            </w:r>
            <w:r/>
          </w:p>
          <w:p>
            <w:pPr>
              <w:pBdr/>
              <w:spacing/>
              <w:ind/>
              <w:jc w:val="both"/>
              <w:rPr>
                <w:i/>
                <w:iCs/>
              </w:rPr>
            </w:pPr>
            <w:r>
              <w:rPr>
                <w:i/>
                <w:iCs/>
              </w:rPr>
            </w:r>
            <w:r>
              <w:rPr>
                <w:i/>
                <w:iCs/>
              </w:rPr>
            </w:r>
          </w:p>
          <w:p>
            <w:pPr>
              <w:pBdr/>
              <w:spacing/>
              <w:ind w:left="568"/>
              <w:jc w:val="both"/>
              <w:rPr>
                <w:b/>
                <w:bCs/>
              </w:rPr>
            </w:pPr>
            <w:r>
              <w:rPr>
                <w:b/>
                <w:bCs/>
              </w:rPr>
              <w:t xml:space="preserve">5. Obligaţiile promitentului-achizitor</w:t>
            </w:r>
            <w:r>
              <w:rPr>
                <w:b/>
                <w:bCs/>
              </w:rPr>
            </w:r>
          </w:p>
          <w:p>
            <w:pPr>
              <w:pBdr/>
              <w:spacing/>
              <w:ind/>
              <w:jc w:val="both"/>
              <w:rPr/>
            </w:pPr>
            <w:r/>
            <w:r/>
          </w:p>
          <w:p>
            <w:pPr>
              <w:pBdr/>
              <w:spacing/>
              <w:ind/>
              <w:jc w:val="both"/>
              <w:rPr/>
            </w:pPr>
            <w:r>
              <w:t xml:space="preserve">5.1 Promitentul achizitor se obligă ca, în conformitate cu prevederile documentației de atribuire și</w:t>
            </w:r>
            <w:r>
              <w:t xml:space="preserve"> a prezentului acord-cadru, să achiziționeze bunuri/servicii, prin reluarea competiției între semnatarii </w:t>
            </w:r>
            <w:r>
              <w:t xml:space="preserve">prezentului acord-cadru și/sau fără reluarea competiție, în cazul în care cuprinsul acestuia stabilește toate termenele și condițiile care reglementeaz</w:t>
            </w:r>
            <w:r>
              <w:t xml:space="preserve">ă livrarea bunurilor/prestarea serviciilor care constituie obiectul achiziției prevăzute în acordul-cadru, precum și condițiile obiective în funcție de care se stabilește care dintre operatorii economici parte la acordul-cadru va livra bunurile sau va pres</w:t>
            </w:r>
            <w:r>
              <w:t xml:space="preserve">ta serviciile, respectiv, prin atribuirea către aceștia de contracte subsecvente, în urma reluării competiției potrivit prevederilor documentației de atribuire.</w:t>
            </w:r>
            <w:r/>
          </w:p>
          <w:p>
            <w:pPr>
              <w:pBdr/>
              <w:spacing/>
              <w:ind/>
              <w:jc w:val="both"/>
              <w:rPr/>
            </w:pPr>
            <w:r/>
            <w:r/>
          </w:p>
          <w:p>
            <w:pPr>
              <w:pBdr/>
              <w:spacing/>
              <w:ind w:left="426"/>
              <w:rPr>
                <w:b/>
                <w:bCs/>
              </w:rPr>
            </w:pPr>
            <w:r>
              <w:rPr>
                <w:b/>
                <w:bCs/>
              </w:rPr>
              <w:t xml:space="preserve"> 6. Rezoluțiune unilaterală</w:t>
            </w:r>
            <w:r>
              <w:rPr>
                <w:b/>
                <w:bCs/>
              </w:rPr>
            </w:r>
          </w:p>
          <w:p>
            <w:pPr>
              <w:pBdr/>
              <w:spacing/>
              <w:ind w:left="660"/>
              <w:jc w:val="both"/>
              <w:rPr/>
            </w:pPr>
            <w:r/>
            <w:r/>
          </w:p>
          <w:p>
            <w:pPr>
              <w:pBdr/>
              <w:spacing/>
              <w:ind/>
              <w:jc w:val="both"/>
              <w:rPr/>
            </w:pPr>
            <w:r>
              <w:t xml:space="preserve">6.1. Partea promitentă este în drept să rezoluționeze unilateral </w:t>
            </w:r>
            <w:r>
              <w:t xml:space="preserve">acordul – cadru ca urmare a neîndeplinirii sau îndeplinirii în mod necorespunzător a obligaţiilor asumate prin prezentul acord – cadru, de către cealaltă parte.</w:t>
            </w:r>
            <w:r/>
          </w:p>
          <w:p>
            <w:pPr>
              <w:pBdr/>
              <w:spacing/>
              <w:ind/>
              <w:jc w:val="both"/>
              <w:rPr/>
            </w:pPr>
            <w:r>
              <w:t xml:space="preserve">6.2. Rezoluțiunea unilaterală determină încetarea efectelor juridice a acordului cadru cu condi</w:t>
            </w:r>
            <w:r>
              <w:t xml:space="preserve">ția ca promitentul achizitor să anunţe în scris  promitentul – furnizor/prestator cu 10 zile înainte de data încetării acestuia.</w:t>
            </w:r>
            <w:r/>
          </w:p>
          <w:p>
            <w:pPr>
              <w:pBdr/>
              <w:spacing/>
              <w:ind w:firstLine="720"/>
              <w:jc w:val="both"/>
              <w:rPr/>
            </w:pPr>
            <w:r/>
            <w:r/>
          </w:p>
          <w:p>
            <w:pPr>
              <w:pStyle w:val="933"/>
              <w:numPr>
                <w:ilvl w:val="0"/>
                <w:numId w:val="18"/>
              </w:numPr>
              <w:pBdr/>
              <w:tabs>
                <w:tab w:val="left" w:leader="none" w:pos="739"/>
                <w:tab w:val="left" w:leader="none" w:pos="1131"/>
                <w:tab w:val="clear" w:leader="none" w:pos="1134"/>
                <w:tab w:val="left" w:leader="none" w:pos="1326"/>
              </w:tabs>
              <w:spacing/>
              <w:ind w:firstLine="97"/>
              <w:rPr>
                <w:b/>
                <w:bCs/>
              </w:rPr>
            </w:pPr>
            <w:r>
              <w:rPr>
                <w:b/>
                <w:bCs/>
              </w:rPr>
              <w:t xml:space="preserve">Documentele</w:t>
            </w:r>
            <w:r>
              <w:rPr>
                <w:b/>
                <w:bCs/>
              </w:rPr>
              <w:t xml:space="preserve"> </w:t>
            </w:r>
            <w:r>
              <w:rPr>
                <w:b/>
                <w:bCs/>
              </w:rPr>
              <w:t xml:space="preserve">acordului</w:t>
            </w:r>
            <w:r>
              <w:rPr>
                <w:b/>
                <w:bCs/>
              </w:rPr>
              <w:t xml:space="preserve"> </w:t>
            </w:r>
            <w:r>
              <w:rPr>
                <w:b/>
                <w:bCs/>
              </w:rPr>
              <w:t xml:space="preserve">cadru</w:t>
            </w:r>
            <w:r>
              <w:rPr>
                <w:b/>
                <w:bCs/>
              </w:rPr>
              <w:t xml:space="preserve">:</w:t>
            </w:r>
            <w:r>
              <w:rPr>
                <w:b/>
                <w:bCs/>
              </w:rPr>
            </w:r>
          </w:p>
          <w:p>
            <w:pPr>
              <w:pBdr/>
              <w:spacing/>
              <w:ind w:left="660"/>
              <w:jc w:val="both"/>
              <w:rPr/>
            </w:pPr>
            <w:r/>
            <w:r/>
          </w:p>
          <w:p>
            <w:pPr>
              <w:pBdr/>
              <w:spacing/>
              <w:ind/>
              <w:jc w:val="both"/>
              <w:rPr>
                <w:iCs/>
              </w:rPr>
            </w:pPr>
            <w:r>
              <w:rPr>
                <w:iCs/>
              </w:rPr>
              <w:t xml:space="preserve">a) propunerea tehnică;</w:t>
            </w:r>
            <w:r>
              <w:rPr>
                <w:iCs/>
              </w:rPr>
            </w:r>
          </w:p>
          <w:p>
            <w:pPr>
              <w:pBdr/>
              <w:spacing/>
              <w:ind/>
              <w:jc w:val="both"/>
              <w:rPr/>
            </w:pPr>
            <w:r>
              <w:t xml:space="preserve">b) propunerea financiară;</w:t>
            </w:r>
            <w:r/>
          </w:p>
          <w:p>
            <w:pPr>
              <w:pBdr/>
              <w:spacing/>
              <w:ind/>
              <w:jc w:val="both"/>
              <w:rPr/>
            </w:pPr>
            <w:r>
              <w:t xml:space="preserve">c) caietul de sarcini, după caz;</w:t>
            </w:r>
            <w:r/>
          </w:p>
          <w:p>
            <w:pPr>
              <w:pBdr/>
              <w:spacing/>
              <w:ind/>
              <w:jc w:val="both"/>
              <w:rPr/>
            </w:pPr>
            <w:r>
              <w:t xml:space="preserve">d) alte anexe, după caz.</w:t>
            </w:r>
            <w:r/>
          </w:p>
          <w:p>
            <w:pPr>
              <w:pBdr/>
              <w:spacing/>
              <w:ind/>
              <w:jc w:val="both"/>
              <w:rPr/>
            </w:pPr>
            <w:r/>
            <w:r/>
          </w:p>
          <w:p>
            <w:pPr>
              <w:pBdr/>
              <w:spacing/>
              <w:ind w:left="426"/>
              <w:rPr>
                <w:b/>
                <w:bCs/>
              </w:rPr>
            </w:pPr>
            <w:r>
              <w:rPr>
                <w:b/>
                <w:bCs/>
              </w:rPr>
              <w:t xml:space="preserve">8. Încetarea acordului - cadru</w:t>
            </w:r>
            <w:r>
              <w:rPr>
                <w:b/>
                <w:bCs/>
              </w:rPr>
            </w:r>
          </w:p>
          <w:p>
            <w:pPr>
              <w:pBdr/>
              <w:spacing/>
              <w:ind/>
              <w:jc w:val="both"/>
              <w:rPr>
                <w:b/>
                <w:bCs/>
              </w:rPr>
            </w:pPr>
            <w:r>
              <w:rPr>
                <w:b/>
                <w:bCs/>
              </w:rPr>
            </w:r>
            <w:r>
              <w:rPr>
                <w:b/>
                <w:bCs/>
              </w:rPr>
            </w:r>
          </w:p>
          <w:p>
            <w:pPr>
              <w:pBdr/>
              <w:spacing/>
              <w:ind/>
              <w:jc w:val="both"/>
              <w:rPr/>
            </w:pPr>
            <w:r>
              <w:t xml:space="preserve">8.1 - (1) Prezentul acord - cadru încetează de drept:</w:t>
            </w:r>
            <w:r/>
          </w:p>
          <w:p>
            <w:pPr>
              <w:pBdr/>
              <w:spacing/>
              <w:ind/>
              <w:jc w:val="both"/>
              <w:rPr/>
            </w:pPr>
            <w:r>
              <w:t xml:space="preserve">- prin ajungerea la termen;</w:t>
            </w:r>
            <w:r/>
          </w:p>
          <w:p>
            <w:pPr>
              <w:pBdr/>
              <w:spacing/>
              <w:ind/>
              <w:jc w:val="both"/>
              <w:rPr/>
            </w:pPr>
            <w:r>
              <w:t xml:space="preserve">          (2)Acordul - cadru poate înceta şi în următoarele cazuri:</w:t>
            </w:r>
            <w:r/>
          </w:p>
          <w:p>
            <w:pPr>
              <w:pBdr/>
              <w:spacing/>
              <w:ind/>
              <w:jc w:val="both"/>
              <w:rPr/>
            </w:pPr>
            <w:r>
              <w:t xml:space="preserve">- prin acordul de voinţă al părţilor ;</w:t>
            </w:r>
            <w:r/>
          </w:p>
          <w:p>
            <w:pPr>
              <w:pBdr/>
              <w:spacing/>
              <w:ind/>
              <w:jc w:val="both"/>
              <w:rPr/>
            </w:pPr>
            <w:r>
              <w:t xml:space="preserve">- prin re</w:t>
            </w:r>
            <w:r>
              <w:t xml:space="preserve">zoluțiunea de către o parte ca urmare a neîndeplinirii sau îndeplinirii în mod necorespunzător a obligaţiilor asumate prin prezentul acord–cadru, de către cealaltă parte, cu notificare prealabilă de_____ zile a părţii în culpă.</w:t>
            </w:r>
            <w:r/>
          </w:p>
          <w:p>
            <w:pPr>
              <w:pBdr/>
              <w:spacing/>
              <w:ind/>
              <w:jc w:val="both"/>
              <w:rPr/>
            </w:pPr>
            <w:r/>
            <w:r/>
          </w:p>
          <w:p>
            <w:pPr>
              <w:pBdr/>
              <w:spacing/>
              <w:ind/>
              <w:jc w:val="both"/>
              <w:rPr/>
            </w:pPr>
            <w:r>
              <w:t xml:space="preserve">CLAUZE APLICABILE CONTRACTE</w:t>
            </w:r>
            <w:r>
              <w:t xml:space="preserve">LOR SUBSECVENTE</w:t>
            </w:r>
            <w:r/>
          </w:p>
          <w:p>
            <w:pPr>
              <w:pBdr/>
              <w:spacing/>
              <w:ind/>
              <w:jc w:val="both"/>
              <w:rPr/>
            </w:pPr>
            <w:r/>
            <w:r/>
          </w:p>
          <w:p>
            <w:pPr>
              <w:pBdr/>
              <w:spacing/>
              <w:ind w:left="710"/>
              <w:jc w:val="both"/>
              <w:rPr>
                <w:b/>
                <w:bCs/>
              </w:rPr>
            </w:pPr>
            <w:r>
              <w:rPr>
                <w:b/>
                <w:bCs/>
              </w:rPr>
              <w:t xml:space="preserve">9. Executarea contractelor subsecvente </w:t>
            </w:r>
            <w:r>
              <w:rPr>
                <w:b/>
                <w:bCs/>
              </w:rPr>
            </w:r>
          </w:p>
          <w:p>
            <w:pPr>
              <w:pBdr/>
              <w:spacing/>
              <w:ind w:left="710"/>
              <w:jc w:val="both"/>
              <w:rPr>
                <w:b/>
                <w:bCs/>
              </w:rPr>
            </w:pPr>
            <w:r>
              <w:rPr>
                <w:b/>
                <w:bCs/>
              </w:rPr>
            </w:r>
            <w:r>
              <w:rPr>
                <w:b/>
                <w:bCs/>
              </w:rPr>
            </w:r>
          </w:p>
          <w:p>
            <w:pPr>
              <w:pBdr/>
              <w:spacing/>
              <w:ind/>
              <w:jc w:val="both"/>
              <w:rPr/>
            </w:pPr>
            <w:r>
              <w:t xml:space="preserve">9.1 Executarea contractelor subsecvente va începe din momentul încheierii acestora.</w:t>
            </w:r>
            <w:r/>
          </w:p>
          <w:p>
            <w:pPr>
              <w:pBdr/>
              <w:spacing/>
              <w:ind/>
              <w:jc w:val="both"/>
              <w:rPr/>
            </w:pPr>
            <w:r>
              <w:t xml:space="preserve">9.2 Furnizorul/Prestatorul are obligaţia de a începe livrarea bunurilor/prestarea serviciilor în timpul cel mai sc</w:t>
            </w:r>
            <w:r>
              <w:t xml:space="preserve">urt rezonabil posibil de la primirea comenzii;</w:t>
            </w:r>
            <w:r/>
          </w:p>
          <w:p>
            <w:pPr>
              <w:pBdr/>
              <w:spacing/>
              <w:ind/>
              <w:jc w:val="both"/>
              <w:rPr/>
            </w:pPr>
            <w:r/>
            <w:r/>
          </w:p>
          <w:p>
            <w:pPr>
              <w:pBdr/>
              <w:spacing/>
              <w:ind w:left="710"/>
              <w:jc w:val="both"/>
              <w:rPr>
                <w:b/>
                <w:bCs/>
              </w:rPr>
            </w:pPr>
            <w:r>
              <w:rPr>
                <w:b/>
                <w:bCs/>
              </w:rPr>
              <w:t xml:space="preserve">10. Obligaţiile principale ale furnizorului/prestatorului după încheierea contractului subsecvent </w:t>
            </w:r>
            <w:r>
              <w:rPr>
                <w:b/>
                <w:bCs/>
              </w:rPr>
            </w:r>
          </w:p>
          <w:p>
            <w:pPr>
              <w:pBdr/>
              <w:spacing/>
              <w:ind/>
              <w:jc w:val="both"/>
              <w:rPr/>
            </w:pPr>
            <w:r>
              <w:t xml:space="preserve">10.1 Operatorul economic desemnat câștigător se obligă să livreze bunurile/presteze serviciile în strictă con</w:t>
            </w:r>
            <w:r>
              <w:t xml:space="preserve">formitate cu standardele şi caracteristicile prevăzute în Caietul de sarcini precum și în Invitația de participare la reofertare.</w:t>
            </w:r>
            <w:r/>
          </w:p>
          <w:p>
            <w:pPr>
              <w:pBdr/>
              <w:spacing/>
              <w:ind/>
              <w:jc w:val="both"/>
              <w:rPr/>
            </w:pPr>
            <w:r/>
            <w:r/>
          </w:p>
          <w:p>
            <w:pPr>
              <w:pBdr/>
              <w:spacing/>
              <w:ind w:left="710"/>
              <w:jc w:val="both"/>
              <w:rPr>
                <w:b/>
                <w:bCs/>
              </w:rPr>
            </w:pPr>
            <w:r>
              <w:rPr>
                <w:b/>
                <w:bCs/>
              </w:rPr>
              <w:t xml:space="preserve">11. Litigii</w:t>
            </w:r>
            <w:r>
              <w:rPr>
                <w:b/>
                <w:bCs/>
              </w:rPr>
            </w:r>
          </w:p>
          <w:p>
            <w:pPr>
              <w:pBdr/>
              <w:spacing/>
              <w:ind w:left="710"/>
              <w:jc w:val="both"/>
              <w:rPr>
                <w:b/>
                <w:bCs/>
              </w:rPr>
            </w:pPr>
            <w:r>
              <w:rPr>
                <w:b/>
                <w:bCs/>
              </w:rPr>
            </w:r>
            <w:r>
              <w:rPr>
                <w:b/>
                <w:bCs/>
              </w:rPr>
            </w:r>
          </w:p>
          <w:p>
            <w:pPr>
              <w:pBdr/>
              <w:spacing/>
              <w:ind/>
              <w:jc w:val="both"/>
              <w:rPr/>
            </w:pPr>
            <w:r>
              <w:t xml:space="preserve">11.1 Litigiile ce pot apărea ca urmare a aplicării şi interpretării prevederilor prezentului acord - cadru se vor soluţiona pe cale amiabilă.</w:t>
            </w:r>
            <w:r/>
          </w:p>
          <w:p>
            <w:pPr>
              <w:pBdr/>
              <w:spacing/>
              <w:ind/>
              <w:jc w:val="both"/>
              <w:rPr/>
            </w:pPr>
            <w:r>
              <w:t xml:space="preserve">11.2 Dacă, după începerea tratativelor, părţile nu reuşesc să rezolve în mod amiabil o divergenţă legată de prezen</w:t>
            </w:r>
            <w:r>
              <w:t xml:space="preserve">tul acord, fiecare parte poate solicita ca disputa să se soluţioneze de către instanţele judecătoreşti din Republica Moldova.</w:t>
            </w:r>
            <w:r/>
          </w:p>
          <w:p>
            <w:pPr>
              <w:pBdr/>
              <w:spacing/>
              <w:ind/>
              <w:jc w:val="both"/>
              <w:rPr/>
            </w:pPr>
            <w:r>
              <w:t xml:space="preserve">Părţile au încheiat astăzi, ________20__, prezentul acord-cadru, în ___ exemplare toate având acee</w:t>
            </w:r>
            <w:r>
              <w:t xml:space="preserve">aşi putere juridică.</w:t>
            </w:r>
            <w:r/>
          </w:p>
          <w:p>
            <w:pPr>
              <w:pBdr/>
              <w:spacing/>
              <w:ind/>
              <w:jc w:val="both"/>
              <w:rPr/>
            </w:pPr>
            <w:r>
              <w:t xml:space="preserve">Prezentul Acord – cadru  se consideră încheiat şi intră în vigoare la data semnării lui de către Părţi, fiind valabil până la „__” _______________ 20__.</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w:t>
            </w:r>
            <w:r>
              <w:t xml:space="preserve">t-furnizor/prestator,</w:t>
            </w:r>
            <w:r/>
          </w:p>
          <w:p>
            <w:pPr>
              <w:pBdr/>
              <w:spacing/>
              <w:ind/>
              <w:jc w:val="both"/>
              <w:rPr/>
            </w:pPr>
            <w:r>
              <w:t xml:space="preserve">              ...........................                                                     ..........................</w:t>
            </w:r>
            <w:r/>
          </w:p>
          <w:p>
            <w:pPr>
              <w:pBdr/>
              <w:spacing/>
              <w:ind/>
              <w:jc w:val="both"/>
              <w:rPr/>
            </w:pPr>
            <w:r>
              <w:t xml:space="preserve">                                                                                                                 </w:t>
            </w:r>
            <w:r>
              <w:t xml:space="preserve">                                                (semnatura autorizata)                                              (semnatura autorizata)</w:t>
            </w:r>
            <w:r/>
          </w:p>
          <w:p>
            <w:pPr>
              <w:pBdr/>
              <w:spacing/>
              <w:ind/>
              <w:jc w:val="both"/>
              <w:rPr/>
            </w:pPr>
            <w:r>
              <w:t xml:space="preserve">                                                                                                   </w:t>
            </w:r>
            <w:r/>
          </w:p>
          <w:p>
            <w:pPr>
              <w:pBdr/>
              <w:spacing/>
              <w:ind/>
              <w:jc w:val="both"/>
              <w:rPr/>
            </w:pPr>
            <w:r/>
            <w:r/>
          </w:p>
          <w:p>
            <w:pPr>
              <w:pBdr/>
              <w:spacing/>
              <w:ind/>
              <w:jc w:val="both"/>
              <w:rPr/>
            </w:pPr>
            <w:r/>
            <w:r/>
          </w:p>
          <w:p>
            <w:pPr>
              <w:pBdr/>
              <w:spacing/>
              <w:ind/>
              <w:jc w:val="both"/>
              <w:rPr/>
            </w:pPr>
            <w:r/>
            <w:r/>
          </w:p>
          <w:p>
            <w:pPr>
              <w:pBdr/>
              <w:spacing/>
              <w:ind/>
              <w:jc w:val="both"/>
              <w:rPr/>
            </w:pPr>
            <w:r>
              <w:t xml:space="preserve">Promitent-achi</w:t>
            </w:r>
            <w:r>
              <w:t xml:space="preserve">zitor,                                              Promitent-furnizor /prestator,</w:t>
            </w:r>
            <w:r/>
          </w:p>
          <w:p>
            <w:pPr>
              <w:pBdr/>
              <w:spacing/>
              <w:ind/>
              <w:jc w:val="both"/>
              <w:rPr/>
            </w:pPr>
            <w:r>
              <w:t xml:space="preserve">              ...........................                                                     ...........................</w:t>
            </w:r>
            <w:r/>
          </w:p>
          <w:p>
            <w:pPr>
              <w:pBdr/>
              <w:spacing/>
              <w:ind/>
              <w:jc w:val="both"/>
              <w:rPr/>
            </w:pPr>
            <w:r/>
            <w:r/>
          </w:p>
          <w:p>
            <w:pPr>
              <w:pBdr/>
              <w:spacing/>
              <w:ind/>
              <w:jc w:val="both"/>
              <w:rPr/>
            </w:pPr>
            <w:r>
              <w:t xml:space="preserve">                                                  </w:t>
            </w:r>
            <w:r>
              <w:t xml:space="preserve">                                                                                                               (semnatura autorizata)                                              (semnatura autorizata)</w:t>
            </w:r>
            <w:r/>
          </w:p>
          <w:p>
            <w:pPr>
              <w:pBdr/>
              <w:spacing/>
              <w:ind/>
              <w:jc w:val="both"/>
              <w:rPr/>
            </w:pPr>
            <w:r>
              <w:t xml:space="preserve">                                                      </w:t>
            </w:r>
            <w:r>
              <w:t xml:space="preserve">                                   </w:t>
            </w:r>
            <w:r/>
          </w:p>
          <w:p>
            <w:pPr>
              <w:pBdr/>
              <w:spacing/>
              <w:ind/>
              <w:jc w:val="both"/>
              <w:rPr/>
            </w:pPr>
            <w:r/>
            <w:r/>
          </w:p>
          <w:p>
            <w:pPr>
              <w:pBdr/>
              <w:spacing/>
              <w:ind/>
              <w:jc w:val="both"/>
              <w:rPr/>
            </w:pPr>
            <w:r/>
            <w:r/>
          </w:p>
          <w:p>
            <w:pPr>
              <w:pBdr/>
              <w:spacing/>
              <w:ind/>
              <w:jc w:val="both"/>
              <w:rPr/>
            </w:pPr>
            <w:r>
              <w:t xml:space="preserve">Promitent-achizitor,                                              Promitent-furnizor /prestator,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p>
          <w:p>
            <w:pPr>
              <w:pBdr/>
              <w:spacing/>
              <w:ind/>
              <w:jc w:val="both"/>
              <w:rPr>
                <w:sz w:val="28"/>
                <w:szCs w:val="28"/>
              </w:rPr>
            </w:pPr>
            <w:r>
              <w:rPr>
                <w:sz w:val="28"/>
                <w:szCs w:val="28"/>
              </w:rPr>
            </w:r>
            <w:r>
              <w:rPr>
                <w:sz w:val="28"/>
                <w:szCs w:val="28"/>
              </w:rPr>
            </w:r>
          </w:p>
          <w:p>
            <w:pPr>
              <w:pBdr/>
              <w:spacing/>
              <w:ind/>
              <w:jc w:val="both"/>
              <w:rPr/>
            </w:pPr>
            <w:r/>
            <w:r/>
          </w:p>
          <w:p>
            <w:pPr>
              <w:pBdr/>
              <w:spacing/>
              <w:ind/>
              <w:jc w:val="both"/>
              <w:rPr/>
            </w:pPr>
            <w:r/>
            <w:r/>
          </w:p>
          <w:p>
            <w:pPr>
              <w:pBdr/>
              <w:spacing/>
              <w:ind/>
              <w:jc w:val="both"/>
              <w:rPr/>
            </w:pPr>
            <w:r/>
            <w:r/>
          </w:p>
          <w:p>
            <w:pPr>
              <w:pBdr/>
              <w:spacing/>
              <w:ind/>
              <w:jc w:val="both"/>
              <w:rPr/>
            </w:pPr>
            <w:r/>
            <w:r/>
          </w:p>
        </w:tc>
      </w:tr>
      <w:tr>
        <w:trPr>
          <w:trHeight w:val="697"/>
        </w:trPr>
        <w:tc>
          <w:tcPr>
            <w:tcBorders/>
            <w:tcW w:w="10173" w:type="dxa"/>
            <w:vAlign w:val="center"/>
            <w:textDirection w:val="lrTb"/>
            <w:noWrap w:val="false"/>
          </w:tcPr>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t xml:space="preserve">Anexa nr. 2</w:t>
            </w:r>
            <w:r/>
          </w:p>
          <w:p>
            <w:pPr>
              <w:pBdr/>
              <w:spacing/>
              <w:ind/>
              <w:jc w:val="right"/>
              <w:rPr/>
            </w:pPr>
            <w:r>
              <w:t xml:space="preserve">la Ordinul ministrului finanţelor</w:t>
            </w:r>
            <w:r/>
          </w:p>
          <w:p>
            <w:pPr>
              <w:pBdr/>
              <w:spacing/>
              <w:ind/>
              <w:jc w:val="right"/>
              <w:rPr/>
            </w:pPr>
            <w:r>
              <w:t xml:space="preserve">nr._________din “____” ________ 2021___</w:t>
            </w:r>
            <w:r/>
          </w:p>
          <w:p>
            <w:pPr>
              <w:pBdr/>
              <w:spacing/>
              <w:ind/>
              <w:jc w:val="both"/>
              <w:rPr/>
            </w:pPr>
            <w:r/>
            <w:r/>
          </w:p>
        </w:tc>
      </w:tr>
    </w:tbl>
    <w:p>
      <w:pPr>
        <w:pBdr/>
        <w:tabs>
          <w:tab w:val="left" w:leader="none" w:pos="3900"/>
        </w:tabs>
        <w:spacing/>
        <w:ind/>
        <w:jc w:val="center"/>
        <w:rPr>
          <w:b/>
          <w:bCs/>
        </w:rPr>
      </w:pPr>
      <w:r>
        <w:rPr>
          <w:b/>
          <w:bCs/>
        </w:rPr>
      </w:r>
      <w:r>
        <w:rPr>
          <w:b/>
          <w:bCs/>
        </w:rPr>
      </w:r>
    </w:p>
    <w:p>
      <w:pPr>
        <w:pBdr/>
        <w:tabs>
          <w:tab w:val="left" w:leader="none" w:pos="3900"/>
        </w:tabs>
        <w:spacing/>
        <w:ind/>
        <w:jc w:val="center"/>
        <w:rPr>
          <w:b/>
          <w:bCs/>
        </w:rPr>
      </w:pPr>
      <w:r>
        <w:rPr>
          <w:b/>
          <w:bCs/>
        </w:rPr>
        <w:t xml:space="preserve">Lista ordinelor ministrului finanţelor care se abrogă</w:t>
      </w:r>
      <w:r>
        <w:rPr>
          <w:b/>
          <w:bCs/>
        </w:rPr>
      </w:r>
    </w:p>
    <w:p>
      <w:pPr>
        <w:pBdr/>
        <w:spacing/>
        <w:ind/>
        <w:jc w:val="both"/>
        <w:rPr/>
      </w:pPr>
      <w:r/>
      <w:r/>
    </w:p>
    <w:p>
      <w:pPr>
        <w:pBdr/>
        <w:spacing/>
        <w:ind/>
        <w:jc w:val="both"/>
        <w:rPr/>
      </w:pPr>
      <w:r/>
      <w:r/>
    </w:p>
    <w:p>
      <w:pPr>
        <w:pStyle w:val="933"/>
        <w:numPr>
          <w:ilvl w:val="0"/>
          <w:numId w:val="20"/>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 173/2018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bunuri</w:t>
      </w:r>
      <w:r>
        <w:t xml:space="preserve"> (</w:t>
      </w:r>
      <w:r>
        <w:t xml:space="preserve">Monitorul</w:t>
      </w:r>
      <w:r>
        <w:t xml:space="preserve"> </w:t>
      </w:r>
      <w:r>
        <w:t xml:space="preserve">Oficial</w:t>
      </w:r>
      <w:r>
        <w:t xml:space="preserve"> al </w:t>
      </w:r>
      <w:r>
        <w:t xml:space="preserve">Republicii</w:t>
      </w:r>
      <w:r>
        <w:t xml:space="preserve"> Moldova, 2018, nr. 396-397,</w:t>
      </w:r>
      <w:r>
        <w:t xml:space="preserve"> art. 1521), </w:t>
      </w:r>
      <w:r>
        <w:t xml:space="preserve">înregistrat</w:t>
      </w:r>
      <w:r>
        <w:t xml:space="preserve"> la </w:t>
      </w:r>
      <w:r>
        <w:t xml:space="preserve">Ministerul</w:t>
      </w:r>
      <w:r>
        <w:t xml:space="preserve"> </w:t>
      </w:r>
      <w:r>
        <w:t xml:space="preserve">Justiției</w:t>
      </w:r>
      <w:r>
        <w:t xml:space="preserve"> cu nr. 1369 din 10 </w:t>
      </w:r>
      <w:r>
        <w:t xml:space="preserve">octombrie</w:t>
      </w:r>
      <w:r>
        <w:t xml:space="preserve"> 2018.</w:t>
      </w:r>
      <w:r/>
    </w:p>
    <w:p>
      <w:pPr>
        <w:pStyle w:val="933"/>
        <w:numPr>
          <w:ilvl w:val="0"/>
          <w:numId w:val="0"/>
        </w:numPr>
        <w:pBdr/>
        <w:spacing/>
        <w:ind w:left="720"/>
        <w:rPr/>
      </w:pPr>
      <w:r/>
      <w:r/>
    </w:p>
    <w:p>
      <w:pPr>
        <w:pStyle w:val="933"/>
        <w:numPr>
          <w:ilvl w:val="0"/>
          <w:numId w:val="20"/>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 174/2018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servicii</w:t>
      </w:r>
      <w:r>
        <w:t xml:space="preserve"> (</w:t>
      </w:r>
      <w:r>
        <w:t xml:space="preserve">Monitorul</w:t>
      </w:r>
      <w:r>
        <w:t xml:space="preserve"> </w:t>
      </w:r>
      <w:r>
        <w:t xml:space="preserve">Oficial</w:t>
      </w:r>
      <w:r>
        <w:t xml:space="preserve"> al </w:t>
      </w:r>
      <w:r>
        <w:t xml:space="preserve">Republi</w:t>
      </w:r>
      <w:r>
        <w:t xml:space="preserve">cii</w:t>
      </w:r>
      <w:r>
        <w:t xml:space="preserve"> Moldova, 2018, nr. 396-397, art. 1522), </w:t>
      </w:r>
      <w:r>
        <w:t xml:space="preserve">înregistrat</w:t>
      </w:r>
      <w:r>
        <w:t xml:space="preserve"> la </w:t>
      </w:r>
      <w:r>
        <w:t xml:space="preserve">Ministerul</w:t>
      </w:r>
      <w:r>
        <w:t xml:space="preserve"> </w:t>
      </w:r>
      <w:r>
        <w:t xml:space="preserve">Justiției</w:t>
      </w:r>
      <w:r>
        <w:t xml:space="preserve"> cu nr. 1367 din 10 </w:t>
      </w:r>
      <w:r>
        <w:t xml:space="preserve">octombrie</w:t>
      </w:r>
      <w:r>
        <w:t xml:space="preserve"> 2018.</w:t>
      </w:r>
      <w:r/>
    </w:p>
    <w:p>
      <w:pPr>
        <w:pBdr/>
        <w:spacing/>
        <w:ind/>
        <w:rPr/>
      </w:pPr>
      <w:r/>
      <w:r/>
    </w:p>
    <w:p>
      <w:pPr>
        <w:pStyle w:val="933"/>
        <w:numPr>
          <w:ilvl w:val="0"/>
          <w:numId w:val="20"/>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 175/2018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bunuri</w:t>
      </w:r>
      <w:r>
        <w:t xml:space="preserve"> </w:t>
      </w:r>
      <w:r>
        <w:t xml:space="preserve">și</w:t>
      </w:r>
      <w:r>
        <w:t xml:space="preserve"> </w:t>
      </w:r>
      <w:r>
        <w:t xml:space="preserve">servicii</w:t>
      </w:r>
      <w:r>
        <w:t xml:space="preserve"> </w:t>
      </w:r>
      <w:r>
        <w:t xml:space="preserve">prin</w:t>
      </w:r>
      <w:r>
        <w:t xml:space="preserve"> </w:t>
      </w:r>
      <w:r>
        <w:t xml:space="preserve">cererea</w:t>
      </w:r>
      <w:r>
        <w:t xml:space="preserve"> </w:t>
      </w:r>
      <w:r>
        <w:t xml:space="preserve">ofertleor</w:t>
      </w:r>
      <w:r>
        <w:t xml:space="preserve"> de </w:t>
      </w:r>
      <w:r>
        <w:t xml:space="preserve">prețuri</w:t>
      </w:r>
      <w:r>
        <w:t xml:space="preserve"> (</w:t>
      </w:r>
      <w:r>
        <w:t xml:space="preserve">Monitorul</w:t>
      </w:r>
      <w:r>
        <w:t xml:space="preserve"> </w:t>
      </w:r>
      <w:r>
        <w:t xml:space="preserve">Oficial</w:t>
      </w:r>
      <w:r>
        <w:t xml:space="preserve"> al </w:t>
      </w:r>
      <w:r>
        <w:t xml:space="preserve">Republicii</w:t>
      </w:r>
      <w:r>
        <w:t xml:space="preserve"> Moldova, 2018, nr. 396-397, art. 1523), </w:t>
      </w:r>
      <w:r>
        <w:t xml:space="preserve">înregistrat</w:t>
      </w:r>
      <w:r>
        <w:t xml:space="preserve"> la </w:t>
      </w:r>
      <w:r>
        <w:t xml:space="preserve">Ministerul</w:t>
      </w:r>
      <w:r>
        <w:t xml:space="preserve"> </w:t>
      </w:r>
      <w:r>
        <w:t xml:space="preserve">Justiției</w:t>
      </w:r>
      <w:r>
        <w:t xml:space="preserve"> cu nr. 1368 din 10 </w:t>
      </w:r>
      <w:r>
        <w:t xml:space="preserve">octombrie</w:t>
      </w:r>
      <w:r>
        <w:t xml:space="preserve"> 2018.</w:t>
      </w:r>
      <w:r/>
    </w:p>
    <w:p>
      <w:pPr>
        <w:pStyle w:val="933"/>
        <w:numPr>
          <w:ilvl w:val="0"/>
          <w:numId w:val="0"/>
        </w:numPr>
        <w:pBdr/>
        <w:spacing/>
        <w:ind w:left="720"/>
        <w:rPr/>
      </w:pPr>
      <w:r/>
      <w:r/>
    </w:p>
    <w:p>
      <w:pPr>
        <w:pStyle w:val="933"/>
        <w:numPr>
          <w:ilvl w:val="0"/>
          <w:numId w:val="0"/>
        </w:numPr>
        <w:pBdr/>
        <w:spacing/>
        <w:ind w:left="720"/>
        <w:rPr/>
      </w:pPr>
      <w:r>
        <w:t xml:space="preserve">   </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sectPr>
      <w:footnotePr/>
      <w:endnotePr/>
      <w:type w:val="nextPage"/>
      <w:pgSz w:h="16838" w:orient="portrait" w:w="11906"/>
      <w:pgMar w:top="709"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EUAlbertina">
    <w:panose1 w:val="05040102010807070707"/>
  </w:font>
  <w:font w:name="Calibri Light">
    <w:panose1 w:val="020F0302020204030204"/>
  </w:font>
  <w:font w:name="Cambria Math">
    <w:panose1 w:val="02040503050406030204"/>
  </w:font>
  <w:font w:name="PMingLiU">
    <w:panose1 w:val="02020500000000000000"/>
  </w:font>
  <w:font w:name="Tms Rmn">
    <w:panose1 w:val="05040102010807070707"/>
  </w:font>
  <w:font w:name="MS Mincho">
    <w:panose1 w:val="02020609040205080304"/>
  </w:font>
  <w:font w:name="Tahoma">
    <w:panose1 w:val="020B0604030504040204"/>
  </w:font>
  <w:font w:name="Cambria">
    <w:panose1 w:val="02040503050406030204"/>
  </w:font>
  <w:font w:name="Calibri">
    <w:panose1 w:val="020F0502020204030204"/>
  </w:font>
  <w:font w:name="Baltica RR">
    <w:panose1 w:val="05040102010807070707"/>
  </w:font>
  <w:font w:name="Consolas">
    <w:panose1 w:val="020B0609020204030204"/>
  </w:font>
  <w:font w:name="Times New Roman">
    <w:panose1 w:val="02020603050405020304"/>
  </w:font>
  <w:font w:name="Arial">
    <w:panose1 w:val="020B0604020202020204"/>
  </w:font>
  <w:font w:name="SimSun">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436328"/>
      <w:docPartObj>
        <w:docPartGallery w:val="Page Numbers (Bottom of Page)"/>
        <w:docPartUnique w:val="true"/>
      </w:docPartObj>
      <w:rPr/>
    </w:sdtPr>
    <w:sdtContent>
      <w:p>
        <w:pPr>
          <w:pStyle w:val="930"/>
          <w:pBdr/>
          <w:spacing/>
          <w:ind/>
          <w:jc w:val="right"/>
          <w:rPr/>
        </w:pPr>
        <w:r>
          <w:fldChar w:fldCharType="begin"/>
        </w:r>
        <w:r>
          <w:instrText xml:space="preserve"> PAGE   \* MERGEFORMAT </w:instrText>
        </w:r>
        <w:r>
          <w:fldChar w:fldCharType="separate"/>
        </w:r>
        <w:r>
          <w:t xml:space="preserve">2</w:t>
        </w:r>
        <w:r>
          <w:t xml:space="preserve">1</w:t>
        </w:r>
        <w:r>
          <w:fldChar w:fldCharType="end"/>
        </w:r>
        <w:r/>
      </w:p>
    </w:sdtContent>
  </w:sdt>
  <w:p>
    <w:pPr>
      <w:pStyle w:val="930"/>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1">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2">
    <w:lvl w:ilvl="0">
      <w:isLgl w:val="false"/>
      <w:lvlJc w:val="left"/>
      <w:lvlText w:val="%1."/>
      <w:numFmt w:val="upperRoman"/>
      <w:pPr>
        <w:pBdr/>
        <w:spacing/>
        <w:ind w:hanging="720" w:left="108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5">
    <w:lvl w:ilvl="0">
      <w:isLgl w:val="false"/>
      <w:lvlJc w:val="left"/>
      <w:lvlText w:val="%1."/>
      <w:numFmt w:val="decimal"/>
      <w:pPr>
        <w:pBdr/>
        <w:spacing/>
        <w:ind w:hanging="360" w:left="1069"/>
      </w:pPr>
      <w:rPr>
        <w:rFonts w:hint="default" w:cs="Times New Roman"/>
      </w:rPr>
      <w:start w:val="1"/>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6">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7">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8">
    <w:lvl w:ilvl="0">
      <w:isLgl w:val="false"/>
      <w:lvlJc w:val="left"/>
      <w:lvlText w:val="%1."/>
      <w:numFmt w:val="decimal"/>
      <w:pPr>
        <w:pBdr/>
        <w:spacing/>
        <w:ind w:hanging="360" w:left="360"/>
      </w:pPr>
      <w:pStyle w:val="933"/>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9">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0">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11">
    <w:lvl w:ilvl="0">
      <w:isLgl w:val="false"/>
      <w:lvlJc w:val="left"/>
      <w:lvlText w:val="%1)"/>
      <w:numFmt w:val="decimal"/>
      <w:pPr>
        <w:pBdr/>
        <w:spacing/>
        <w:ind w:hanging="360" w:left="502"/>
      </w:pPr>
      <w:rPr>
        <w:rFonts w:hint="default"/>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12">
    <w:lvl w:ilvl="0">
      <w:isLgl w:val="false"/>
      <w:lvlJc w:val="right"/>
      <w:lvlText w:val="%1."/>
      <w:numFmt w:val="upperRoman"/>
      <w:pPr>
        <w:pBdr/>
        <w:spacing/>
        <w:ind w:hanging="360" w:left="720"/>
      </w:pPr>
      <w:pStyle w:val="766"/>
      <w:rPr/>
      <w:start w:val="1"/>
      <w:suff w:val="tab"/>
    </w:lvl>
    <w:lvl w:ilvl="1">
      <w:isLgl w:val="false"/>
      <w:lvlJc w:val="left"/>
      <w:lvlText w:val="%2."/>
      <w:numFmt w:val="decimal"/>
      <w:pPr>
        <w:pBdr/>
        <w:spacing/>
        <w:ind w:hanging="360" w:left="360"/>
      </w:pPr>
      <w:rPr>
        <w:rFonts w:hint="default"/>
        <w:b w:val="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3">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14">
    <w:lvl w:ilvl="0">
      <w:isLgl w:val="false"/>
      <w:lvlJc w:val="left"/>
      <w:lvlText w:val="%1."/>
      <w:numFmt w:val="decimal"/>
      <w:pPr>
        <w:pBdr/>
        <w:spacing/>
        <w:ind w:hanging="360" w:left="1069"/>
      </w:pPr>
      <w:rPr>
        <w:rFonts w:hint="default"/>
      </w:rPr>
      <w:start w:val="3"/>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5">
    <w:lvl w:ilvl="0">
      <w:isLgl w:val="false"/>
      <w:lvlJc w:val="left"/>
      <w:lvlText w:val="%1."/>
      <w:numFmt w:val="upp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6">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7">
    <w:lvl w:ilvl="0">
      <w:isLgl w:val="false"/>
      <w:lvlJc w:val="left"/>
      <w:lvlText w:val="%1."/>
      <w:numFmt w:val="decimal"/>
      <w:pPr>
        <w:pBdr/>
        <w:spacing/>
        <w:ind w:hanging="720" w:left="720"/>
      </w:pPr>
      <w:rPr>
        <w:rFonts w:hint="default"/>
        <w:b/>
        <w:color w:val="000000" w:themeColor="text1"/>
      </w:rPr>
      <w:start w:val="1"/>
      <w:suff w:val="tab"/>
    </w:lvl>
    <w:lvl w:ilvl="1">
      <w:isLgl w:val="false"/>
      <w:lvlJc w:val="left"/>
      <w:lvlText w:val="%2."/>
      <w:numFmt w:val="decimal"/>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8">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19">
    <w:lvl w:ilvl="0">
      <w:isLgl w:val="false"/>
      <w:lvlJc w:val="left"/>
      <w:lvlText w:val="%1."/>
      <w:numFmt w:val="decimal"/>
      <w:pPr>
        <w:pBdr/>
        <w:spacing/>
        <w:ind w:hanging="360" w:left="1080"/>
      </w:pPr>
      <w:rPr>
        <w:rFonts w:hint="default"/>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20">
    <w:lvl w:ilvl="0">
      <w:isLgl w:val="false"/>
      <w:lvlJc w:val="left"/>
      <w:lvlText w:val="%1."/>
      <w:numFmt w:val="decimal"/>
      <w:pPr>
        <w:pBdr/>
        <w:spacing/>
        <w:ind w:hanging="360" w:left="644"/>
      </w:pPr>
      <w:rPr>
        <w:rFonts w:hint="default"/>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21">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2">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3">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num w:numId="1">
    <w:abstractNumId w:val="12"/>
  </w:num>
  <w:num w:numId="2">
    <w:abstractNumId w:val="8"/>
  </w:num>
  <w:num w:numId="3">
    <w:abstractNumId w:val="1"/>
  </w:num>
  <w:num w:numId="4">
    <w:abstractNumId w:val="7"/>
  </w:num>
  <w:num w:numId="5">
    <w:abstractNumId w:val="5"/>
  </w:num>
  <w:num w:numId="6">
    <w:abstractNumId w:val="10"/>
  </w:num>
  <w:num w:numId="7">
    <w:abstractNumId w:val="11"/>
  </w:num>
  <w:num w:numId="8">
    <w:abstractNumId w:val="4"/>
  </w:num>
  <w:num w:numId="9">
    <w:abstractNumId w:val="2"/>
  </w:num>
  <w:num w:numId="10">
    <w:abstractNumId w:val="16"/>
  </w:num>
  <w:num w:numId="11">
    <w:abstractNumId w:val="17"/>
  </w:num>
  <w:num w:numId="12">
    <w:abstractNumId w:val="15"/>
  </w:num>
  <w:num w:numId="13">
    <w:abstractNumId w:val="20"/>
  </w:num>
  <w:num w:numId="14">
    <w:abstractNumId w:val="0"/>
  </w:num>
  <w:num w:numId="15">
    <w:abstractNumId w:val="18"/>
  </w:num>
  <w:num w:numId="16">
    <w:abstractNumId w:val="13"/>
  </w:num>
  <w:num w:numId="17">
    <w:abstractNumId w:val="12"/>
    <w:lvlOverride w:ilvl="0">
      <w:startOverride w:val="2"/>
    </w:lvlOverride>
  </w:num>
  <w:num w:numId="18">
    <w:abstractNumId w:val="8"/>
    <w:lvlOverride w:ilvl="0">
      <w:startOverride w:val="7"/>
    </w:lvlOverride>
  </w:num>
  <w:num w:numId="19">
    <w:abstractNumId w:val="14"/>
  </w:num>
  <w:num w:numId="20">
    <w:abstractNumId w:val="19"/>
  </w:num>
  <w:num w:numId="21">
    <w:abstractNumId w:val="9"/>
  </w:num>
  <w:num w:numId="22">
    <w:abstractNumId w:val="3"/>
  </w:num>
  <w:num w:numId="23">
    <w:abstractNumId w:val="6"/>
  </w:num>
  <w:num w:numId="24">
    <w:abstractNumId w:val="21"/>
  </w:num>
  <w:num w:numId="25">
    <w:abstractNumId w:val="22"/>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283"/>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eastAsia="SimSun" w:asciiTheme="minorHAnsi" w:hAnsiTheme="minorHAnsi" w:cstheme="minorBidi"/>
        <w:sz w:val="22"/>
        <w:szCs w:val="22"/>
        <w:lang w:val="en-GB"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7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7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7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7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7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7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7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7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7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7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7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7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7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7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7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7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7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7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76"/>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76"/>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76"/>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76"/>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76"/>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7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76"/>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76"/>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76"/>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76"/>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76"/>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7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76"/>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7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76"/>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7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76"/>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7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76"/>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76"/>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76"/>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76"/>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76"/>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7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 Accent 1"/>
    <w:basedOn w:val="776"/>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76"/>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76"/>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76"/>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76"/>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7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paragraph" w:styleId="765" w:default="1">
    <w:name w:val="Normal"/>
    <w:qFormat/>
    <w:pPr>
      <w:pBdr/>
      <w:spacing w:after="0" w:line="240" w:lineRule="auto"/>
      <w:ind/>
    </w:pPr>
    <w:rPr>
      <w:rFonts w:ascii="Times New Roman" w:hAnsi="Times New Roman" w:eastAsia="Times New Roman" w:cs="Times New Roman"/>
      <w:sz w:val="24"/>
      <w:szCs w:val="24"/>
      <w:lang w:val="ro-RO"/>
    </w:rPr>
  </w:style>
  <w:style w:type="paragraph" w:styleId="766">
    <w:name w:val="Heading 1"/>
    <w:basedOn w:val="933"/>
    <w:next w:val="765"/>
    <w:link w:val="923"/>
    <w:qFormat/>
    <w:pPr>
      <w:numPr>
        <w:numId w:val="1"/>
      </w:numPr>
      <w:pBdr/>
      <w:spacing/>
      <w:ind/>
      <w:jc w:val="center"/>
      <w:outlineLvl w:val="0"/>
    </w:pPr>
    <w:rPr>
      <w:b/>
    </w:rPr>
  </w:style>
  <w:style w:type="paragraph" w:styleId="767">
    <w:name w:val="Heading 2"/>
    <w:basedOn w:val="765"/>
    <w:next w:val="765"/>
    <w:link w:val="924"/>
    <w:unhideWhenUsed/>
    <w:qFormat/>
    <w:pPr>
      <w:keepNext w:val="true"/>
      <w:keepLines w:val="true"/>
      <w:pBdr/>
      <w:spacing w:before="200"/>
      <w:ind/>
      <w:outlineLvl w:val="1"/>
    </w:pPr>
    <w:rPr>
      <w:rFonts w:asciiTheme="majorHAnsi" w:hAnsiTheme="majorHAnsi" w:eastAsiaTheme="majorEastAsia" w:cstheme="majorBidi"/>
      <w:b/>
      <w:bCs/>
      <w:color w:val="5b9bd5" w:themeColor="accent1"/>
      <w:sz w:val="26"/>
      <w:szCs w:val="26"/>
    </w:rPr>
  </w:style>
  <w:style w:type="paragraph" w:styleId="768">
    <w:name w:val="Heading 3"/>
    <w:basedOn w:val="765"/>
    <w:next w:val="765"/>
    <w:link w:val="925"/>
    <w:unhideWhenUsed/>
    <w:qFormat/>
    <w:pPr>
      <w:keepNext w:val="true"/>
      <w:keepLines w:val="true"/>
      <w:pBdr/>
      <w:spacing w:before="200"/>
      <w:ind/>
      <w:outlineLvl w:val="2"/>
    </w:pPr>
    <w:rPr>
      <w:rFonts w:asciiTheme="majorHAnsi" w:hAnsiTheme="majorHAnsi" w:eastAsiaTheme="majorEastAsia" w:cstheme="majorBidi"/>
      <w:b/>
      <w:bCs/>
      <w:color w:val="5b9bd5" w:themeColor="accent1"/>
    </w:rPr>
  </w:style>
  <w:style w:type="paragraph" w:styleId="769">
    <w:name w:val="Heading 4"/>
    <w:basedOn w:val="765"/>
    <w:next w:val="765"/>
    <w:link w:val="926"/>
    <w:qFormat/>
    <w:pPr>
      <w:keepNext w:val="true"/>
      <w:pBdr/>
      <w:spacing/>
      <w:ind/>
      <w:outlineLvl w:val="3"/>
    </w:pPr>
    <w:rPr>
      <w:rFonts w:ascii="Baltica RR" w:hAnsi="Baltica RR"/>
      <w:b/>
      <w:szCs w:val="20"/>
      <w:lang w:eastAsia="ru-RU"/>
    </w:rPr>
  </w:style>
  <w:style w:type="paragraph" w:styleId="770">
    <w:name w:val="Heading 5"/>
    <w:basedOn w:val="765"/>
    <w:next w:val="765"/>
    <w:link w:val="927"/>
    <w:qFormat/>
    <w:pPr>
      <w:keepNext w:val="true"/>
      <w:pBdr/>
      <w:spacing/>
      <w:ind w:firstLine="6804"/>
      <w:outlineLvl w:val="4"/>
    </w:pPr>
    <w:rPr>
      <w:sz w:val="28"/>
      <w:szCs w:val="20"/>
      <w:lang w:eastAsia="ru-RU"/>
    </w:rPr>
  </w:style>
  <w:style w:type="paragraph" w:styleId="771">
    <w:name w:val="Heading 6"/>
    <w:basedOn w:val="765"/>
    <w:next w:val="765"/>
    <w:link w:val="903"/>
    <w:uiPriority w:val="9"/>
    <w:unhideWhenUsed/>
    <w:qFormat/>
    <w:pPr>
      <w:keepNext w:val="true"/>
      <w:keepLines w:val="true"/>
      <w:pBdr/>
      <w:spacing w:before="40"/>
      <w:ind/>
      <w:outlineLvl w:val="5"/>
    </w:pPr>
    <w:rPr>
      <w:rFonts w:ascii="Arial" w:hAnsi="Arial" w:eastAsia="Arial" w:cs="Arial"/>
      <w:i/>
      <w:iCs/>
      <w:color w:val="595959" w:themeColor="text1" w:themeTint="A6"/>
    </w:rPr>
  </w:style>
  <w:style w:type="paragraph" w:styleId="772">
    <w:name w:val="Heading 7"/>
    <w:basedOn w:val="765"/>
    <w:next w:val="765"/>
    <w:link w:val="904"/>
    <w:uiPriority w:val="9"/>
    <w:unhideWhenUsed/>
    <w:qFormat/>
    <w:pPr>
      <w:keepNext w:val="true"/>
      <w:keepLines w:val="true"/>
      <w:pBdr/>
      <w:spacing w:before="40"/>
      <w:ind/>
      <w:outlineLvl w:val="6"/>
    </w:pPr>
    <w:rPr>
      <w:rFonts w:ascii="Arial" w:hAnsi="Arial" w:eastAsia="Arial" w:cs="Arial"/>
      <w:color w:val="595959" w:themeColor="text1" w:themeTint="A6"/>
    </w:rPr>
  </w:style>
  <w:style w:type="paragraph" w:styleId="773">
    <w:name w:val="Heading 8"/>
    <w:basedOn w:val="765"/>
    <w:next w:val="765"/>
    <w:link w:val="928"/>
    <w:semiHidden/>
    <w:unhideWhenUsed/>
    <w:qFormat/>
    <w:pPr>
      <w:pBdr/>
      <w:spacing w:after="60" w:before="240"/>
      <w:ind/>
      <w:outlineLvl w:val="7"/>
    </w:pPr>
    <w:rPr>
      <w:rFonts w:ascii="Calibri" w:hAnsi="Calibri"/>
      <w:i/>
      <w:iCs/>
    </w:rPr>
  </w:style>
  <w:style w:type="paragraph" w:styleId="774">
    <w:name w:val="Heading 9"/>
    <w:basedOn w:val="765"/>
    <w:next w:val="765"/>
    <w:link w:val="929"/>
    <w:semiHidden/>
    <w:unhideWhenUsed/>
    <w:qFormat/>
    <w:pPr>
      <w:pBdr/>
      <w:spacing w:after="60" w:before="240"/>
      <w:ind/>
      <w:outlineLvl w:val="8"/>
    </w:pPr>
    <w:rPr>
      <w:rFonts w:ascii="Cambria" w:hAnsi="Cambria"/>
      <w:sz w:val="22"/>
      <w:szCs w:val="22"/>
    </w:rPr>
  </w:style>
  <w:style w:type="character" w:styleId="775" w:default="1">
    <w:name w:val="Default Paragraph Font"/>
    <w:uiPriority w:val="1"/>
    <w:semiHidden/>
    <w:unhideWhenUsed/>
    <w:pPr>
      <w:pBdr/>
      <w:spacing/>
      <w:ind/>
    </w:pPr>
  </w:style>
  <w:style w:type="table" w:styleId="776"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77" w:default="1">
    <w:name w:val="No List"/>
    <w:uiPriority w:val="99"/>
    <w:semiHidden/>
    <w:unhideWhenUsed/>
    <w:pPr>
      <w:pBdr/>
      <w:spacing/>
      <w:ind/>
    </w:pPr>
  </w:style>
  <w:style w:type="table" w:styleId="778">
    <w:name w:val="Grid Table Light"/>
    <w:basedOn w:val="776"/>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Plain Table 1"/>
    <w:basedOn w:val="776"/>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Plain Table 2"/>
    <w:basedOn w:val="776"/>
    <w:uiPriority w:val="59"/>
    <w:pPr>
      <w:pBdr/>
      <w:spacing w:after="0" w:line="240" w:lineRule="auto"/>
      <w:ind/>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Plain Table 3"/>
    <w:basedOn w:val="776"/>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Plain Table 4"/>
    <w:basedOn w:val="776"/>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Plain Table 5"/>
    <w:basedOn w:val="776"/>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right w:val="single" w:color="404040" w:sz="4" w:space="0"/>
        </w:tcBorders>
      </w:tcPr>
    </w:tblStylePr>
    <w:tblStylePr w:type="firstRow">
      <w:rPr>
        <w:i/>
        <w:color w:val="404040"/>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fill="auto"/>
        <w:tcBorders>
          <w:left w:val="single" w:color="404040" w:sz="4" w:space="0"/>
        </w:tcBorders>
      </w:tcPr>
    </w:tblStylePr>
    <w:tblStylePr w:type="lastRow">
      <w:rPr>
        <w:i/>
        <w:color w:val="404040"/>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Grid Table 1 Light"/>
    <w:basedOn w:val="776"/>
    <w:uiPriority w:val="99"/>
    <w:pPr>
      <w:pBdr/>
      <w:spacing w:after="0" w:line="240" w:lineRule="auto"/>
      <w:ind/>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cPr>
      <w:tcBorders/>
    </w:tcPr>
    <w:tblStylePr w:type="band1Horz">
      <w:rPr>
        <w:rFonts w:ascii="Arial" w:hAnsi="Arial"/>
        <w:color w:val="404040"/>
        <w:sz w:val="22"/>
      </w:rPr>
      <w:pPr>
        <w:pBdr/>
        <w:spacing/>
        <w:ind/>
      </w:pPr>
      <w:tblPr>
        <w:tblBorders/>
      </w:tbl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6a6a6a"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Grid Table 1 Light Accent 1"/>
    <w:basedOn w:val="776"/>
    <w:uiPriority w:val="99"/>
    <w:pPr>
      <w:pBdr/>
      <w:spacing w:after="0" w:line="240" w:lineRule="auto"/>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ec4e6"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customStyle="1">
    <w:name w:val="Grid Table 1 Light - Accent 2"/>
    <w:basedOn w:val="776"/>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4b286"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Grid Table 1 Light Accent 3"/>
    <w:basedOn w:val="776"/>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cacaca"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Grid Table 1 Light Accent 4"/>
    <w:basedOn w:val="776"/>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fda6a"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Grid Table 1 Light Accent 5"/>
    <w:basedOn w:val="776"/>
    <w:uiPriority w:val="99"/>
    <w:pPr>
      <w:pBdr/>
      <w:spacing w:after="0" w:line="240" w:lineRule="auto"/>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1acdc"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Grid Table 1 Light Accent 6"/>
    <w:basedOn w:val="776"/>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aad19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Grid Table 2"/>
    <w:basedOn w:val="776"/>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Grid Table 2 Accent 1"/>
    <w:basedOn w:val="776"/>
    <w:uiPriority w:val="99"/>
    <w:pPr>
      <w:pBdr/>
      <w:spacing w:after="0" w:line="240" w:lineRule="auto"/>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Grid Table 2 Accent 2"/>
    <w:basedOn w:val="776"/>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Grid Table 2 Accent 3"/>
    <w:basedOn w:val="776"/>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Grid Table 2 Accent 4"/>
    <w:basedOn w:val="776"/>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Grid Table 2 Accent 5"/>
    <w:basedOn w:val="776"/>
    <w:uiPriority w:val="99"/>
    <w:pPr>
      <w:pBdr/>
      <w:spacing w:after="0" w:line="240" w:lineRule="auto"/>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Grid Table 2 Accent 6"/>
    <w:basedOn w:val="776"/>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Grid Table 3"/>
    <w:basedOn w:val="776"/>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Grid Table 3 Accent 1"/>
    <w:basedOn w:val="776"/>
    <w:uiPriority w:val="99"/>
    <w:pPr>
      <w:pBdr/>
      <w:spacing w:after="0" w:line="240" w:lineRule="auto"/>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Grid Table 3 Accent 2"/>
    <w:basedOn w:val="776"/>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Grid Table 3 Accent 3"/>
    <w:basedOn w:val="776"/>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Grid Table 3 Accent 4"/>
    <w:basedOn w:val="776"/>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Grid Table 3 Accent 5"/>
    <w:basedOn w:val="776"/>
    <w:uiPriority w:val="99"/>
    <w:pPr>
      <w:pBdr/>
      <w:spacing w:after="0" w:line="240" w:lineRule="auto"/>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Grid Table 3 Accent 6"/>
    <w:basedOn w:val="776"/>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Grid Table 4"/>
    <w:basedOn w:val="776"/>
    <w:uiPriority w:val="59"/>
    <w:pPr>
      <w:pBdr/>
      <w:spacing w:after="0" w:line="240" w:lineRule="auto"/>
      <w:ind/>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Grid Table 4 Accent 1"/>
    <w:basedOn w:val="776"/>
    <w:uiPriority w:val="59"/>
    <w:pPr>
      <w:pBdr/>
      <w:spacing w:after="0" w:line="240" w:lineRule="auto"/>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1Vert">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68a2d8"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Grid Table 4 Accent 2"/>
    <w:basedOn w:val="776"/>
    <w:uiPriority w:val="5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Grid Table 4 Accent 3"/>
    <w:basedOn w:val="776"/>
    <w:uiPriority w:val="5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Grid Table 4 Accent 4"/>
    <w:basedOn w:val="776"/>
    <w:uiPriority w:val="5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Grid Table 4 Accent 5"/>
    <w:basedOn w:val="776"/>
    <w:uiPriority w:val="59"/>
    <w:pPr>
      <w:pBdr/>
      <w:spacing w:after="0" w:line="240" w:lineRule="auto"/>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Grid Table 4 Accent 6"/>
    <w:basedOn w:val="776"/>
    <w:uiPriority w:val="5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Grid Table 5 Dark"/>
    <w:basedOn w:val="776"/>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cPr>
      <w:tcBorders/>
    </w:tcPr>
    <w:tblStylePr w:type="band1Horz">
      <w:pPr>
        <w:pBdr/>
        <w:spacing/>
        <w:ind/>
      </w:pPr>
      <w:tblPr>
        <w:tblBorders/>
      </w:tblPr>
      <w:tcPr>
        <w:shd w:val="clear" w:color="8a8a8a" w:themeColor="text1" w:themeTint="75" w:fill="8a8a8a" w:themeFill="text1" w:themeFillTint="75"/>
        <w:tcBorders/>
      </w:tcPr>
    </w:tblStylePr>
    <w:tblStylePr w:type="band1Vert">
      <w:pPr>
        <w:pBdr/>
        <w:spacing/>
        <w:ind/>
      </w:pPr>
      <w:tblPr>
        <w:tblBorders/>
      </w:tblPr>
      <w:tcPr>
        <w:shd w:val="clear" w:color="8a8a8a"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000000" w:themeColor="text1" w:fill="000000" w:themeFill="text1"/>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rFonts w:ascii="Arial" w:hAnsi="Arial"/>
        <w:b/>
        <w:color w:val="ffffff"/>
        <w:sz w:val="22"/>
      </w:rPr>
      <w:pPr>
        <w:pBdr/>
        <w:spacing/>
        <w:ind/>
      </w:pPr>
      <w:tblPr>
        <w:tblBorders/>
      </w:tblPr>
      <w:tcPr>
        <w:shd w:val="clear" w:color="000000" w:themeColor="text1" w:fill="000000" w:themeFill="text1"/>
        <w:tcBorders/>
      </w:tcPr>
    </w:tblStylePr>
    <w:tblStylePr w:type="lastRow">
      <w:rPr>
        <w:rFonts w:ascii="Arial" w:hAnsi="Arial"/>
        <w:b/>
        <w:color w:val="ffffff"/>
        <w:sz w:val="22"/>
      </w:rPr>
      <w:pPr>
        <w:pBdr/>
        <w:spacing/>
        <w:ind/>
      </w:pPr>
      <w:tblPr>
        <w:tblBorders/>
      </w:tblPr>
      <w:tcPr>
        <w:shd w:val="clear" w:color="000000" w:themeColor="text1" w:fill="000000" w:themeFill="tex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customStyle="1">
    <w:name w:val="Grid Table 5 Dark- Accent 1"/>
    <w:basedOn w:val="776"/>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cPr>
      <w:tcBorders/>
    </w:tcPr>
    <w:tblStylePr w:type="band1Horz">
      <w:pPr>
        <w:pBdr/>
        <w:spacing/>
        <w:ind/>
      </w:pPr>
      <w:tblPr>
        <w:tblBorders/>
      </w:tblPr>
      <w:tcPr>
        <w:shd w:val="clear" w:color="b3d0eb" w:themeColor="accent1" w:themeTint="75" w:fill="b3d0eb" w:themeFill="accent1" w:themeFillTint="75"/>
        <w:tcBorders/>
      </w:tcPr>
    </w:tblStylePr>
    <w:tblStylePr w:type="band1Vert">
      <w:pPr>
        <w:pBdr/>
        <w:spacing/>
        <w:ind/>
      </w:pPr>
      <w:tblPr>
        <w:tblBorders/>
      </w:tblPr>
      <w:tcPr>
        <w:shd w:val="clear" w:color="b3d0eb" w:themeColor="accent1" w:themeTint="75" w:fill="b3d0eb"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5b9bd5" w:themeColor="accent1" w:fill="5b9bd5" w:themeFill="accent1"/>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rFonts w:ascii="Arial" w:hAnsi="Arial"/>
        <w:b/>
        <w:color w:val="ffffff"/>
        <w:sz w:val="22"/>
      </w:rPr>
      <w:pPr>
        <w:pBdr/>
        <w:spacing/>
        <w:ind/>
      </w:pPr>
      <w:tblPr>
        <w:tblBorders/>
      </w:tblPr>
      <w:tcPr>
        <w:shd w:val="clear" w:color="5b9bd5" w:themeColor="accent1" w:fill="5b9bd5" w:themeFill="accent1"/>
        <w:tcBorders/>
      </w:tcPr>
    </w:tblStylePr>
    <w:tblStylePr w:type="lastRow">
      <w:rPr>
        <w:rFonts w:ascii="Arial" w:hAnsi="Arial"/>
        <w:b/>
        <w:color w:val="ffffff"/>
        <w:sz w:val="22"/>
      </w:rPr>
      <w:pPr>
        <w:pBdr/>
        <w:spacing/>
        <w:ind/>
      </w:pPr>
      <w:tblPr>
        <w:tblBorders/>
      </w:tblPr>
      <w:tcPr>
        <w:shd w:val="clear" w:color="5b9bd5" w:themeColor="accent1" w:fill="5b9bd5" w:themeFill="accen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Grid Table 5 Dark Accent 2"/>
    <w:basedOn w:val="776"/>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cPr>
      <w:tcBorders/>
    </w:tcPr>
    <w:tblStylePr w:type="band1Horz">
      <w:pPr>
        <w:pBdr/>
        <w:spacing/>
        <w:ind/>
      </w:pPr>
      <w:tblPr>
        <w:tblBorders/>
      </w:tblPr>
      <w:tcPr>
        <w:shd w:val="clear" w:color="f6c3a0" w:themeColor="accent2" w:themeTint="75" w:fill="f6c3a0" w:themeFill="accent2" w:themeFillTint="75"/>
        <w:tcBorders/>
      </w:tcPr>
    </w:tblStylePr>
    <w:tblStylePr w:type="band1Vert">
      <w:pPr>
        <w:pBdr/>
        <w:spacing/>
        <w:ind/>
      </w:pPr>
      <w:tblPr>
        <w:tblBorders/>
      </w:tblPr>
      <w:tcPr>
        <w:shd w:val="clear" w:color="f6c3a0" w:themeColor="accent2" w:themeTint="75" w:fill="f6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ed7d31" w:themeColor="accent2" w:fill="ed7d31" w:themeFill="accent2"/>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rFonts w:ascii="Arial" w:hAnsi="Arial"/>
        <w:b/>
        <w:color w:val="ffffff"/>
        <w:sz w:val="22"/>
      </w:rPr>
      <w:pPr>
        <w:pBdr/>
        <w:spacing/>
        <w:ind/>
      </w:pPr>
      <w:tblPr>
        <w:tblBorders/>
      </w:tblPr>
      <w:tcPr>
        <w:shd w:val="clear" w:color="ed7d31" w:themeColor="accent2" w:fill="ed7d31" w:themeFill="accent2"/>
        <w:tcBorders/>
      </w:tcPr>
    </w:tblStylePr>
    <w:tblStylePr w:type="lastRow">
      <w:rPr>
        <w:rFonts w:ascii="Arial" w:hAnsi="Arial"/>
        <w:b/>
        <w:color w:val="ffffff"/>
        <w:sz w:val="22"/>
      </w:rPr>
      <w:pPr>
        <w:pBdr/>
        <w:spacing/>
        <w:ind/>
      </w:pPr>
      <w:tblPr>
        <w:tblBorders/>
      </w:tblPr>
      <w:tcPr>
        <w:shd w:val="clear" w:color="ed7d31" w:themeColor="accent2" w:fill="ed7d31" w:themeFill="accent2"/>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Grid Table 5 Dark Accent 3"/>
    <w:basedOn w:val="776"/>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cPr>
      <w:tcBorders/>
    </w:tcPr>
    <w:tblStylePr w:type="band1Horz">
      <w:pPr>
        <w:pBdr/>
        <w:spacing/>
        <w:ind/>
      </w:pPr>
      <w:tblPr>
        <w:tblBorders/>
      </w:tblPr>
      <w:tcPr>
        <w:shd w:val="clear" w:color="d5d5d5" w:themeColor="accent3" w:themeTint="75" w:fill="d5d5d5" w:themeFill="accent3" w:themeFillTint="75"/>
        <w:tcBorders/>
      </w:tcPr>
    </w:tblStylePr>
    <w:tblStylePr w:type="band1Vert">
      <w:pPr>
        <w:pBdr/>
        <w:spacing/>
        <w:ind/>
      </w:pPr>
      <w:tblPr>
        <w:tblBorders/>
      </w:tblPr>
      <w:tcPr>
        <w:shd w:val="clear" w:color="d5d5d5" w:themeColor="accent3" w:themeTint="75" w:fill="d5d5d5"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a5a5a5" w:themeColor="accent3" w:fill="a5a5a5" w:themeFill="accent3"/>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rFonts w:ascii="Arial" w:hAnsi="Arial"/>
        <w:b/>
        <w:color w:val="ffffff"/>
        <w:sz w:val="22"/>
      </w:rPr>
      <w:pPr>
        <w:pBdr/>
        <w:spacing/>
        <w:ind/>
      </w:pPr>
      <w:tblPr>
        <w:tblBorders/>
      </w:tblPr>
      <w:tcPr>
        <w:shd w:val="clear" w:color="a5a5a5" w:themeColor="accent3" w:fill="a5a5a5" w:themeFill="accent3"/>
        <w:tcBorders/>
      </w:tcPr>
    </w:tblStylePr>
    <w:tblStylePr w:type="lastRow">
      <w:rPr>
        <w:rFonts w:ascii="Arial" w:hAnsi="Arial"/>
        <w:b/>
        <w:color w:val="ffffff"/>
        <w:sz w:val="22"/>
      </w:rPr>
      <w:pPr>
        <w:pBdr/>
        <w:spacing/>
        <w:ind/>
      </w:pPr>
      <w:tblPr>
        <w:tblBorders/>
      </w:tblPr>
      <w:tcPr>
        <w:shd w:val="clear" w:color="a5a5a5" w:themeColor="accent3" w:fill="a5a5a5" w:themeFill="accent3"/>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customStyle="1">
    <w:name w:val="Grid Table 5 Dark- Accent 4"/>
    <w:basedOn w:val="776"/>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cPr>
      <w:tcBorders/>
    </w:tcPr>
    <w:tblStylePr w:type="band1Horz">
      <w:pPr>
        <w:pBdr/>
        <w:spacing/>
        <w:ind/>
      </w:pPr>
      <w:tblPr>
        <w:tblBorders/>
      </w:tblPr>
      <w:tcPr>
        <w:shd w:val="clear" w:color="ffe28a" w:themeColor="accent4" w:themeTint="75" w:fill="ffe28a" w:themeFill="accent4" w:themeFillTint="75"/>
        <w:tcBorders/>
      </w:tcPr>
    </w:tblStylePr>
    <w:tblStylePr w:type="band1Vert">
      <w:pPr>
        <w:pBdr/>
        <w:spacing/>
        <w:ind/>
      </w:pPr>
      <w:tblPr>
        <w:tblBorders/>
      </w:tblPr>
      <w:tcPr>
        <w:shd w:val="clear" w:color="ffe28a"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c000" w:themeColor="accent4" w:fill="ffc000" w:themeFill="accent4"/>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rFonts w:ascii="Arial" w:hAnsi="Arial"/>
        <w:b/>
        <w:color w:val="ffffff"/>
        <w:sz w:val="22"/>
      </w:rPr>
      <w:pPr>
        <w:pBdr/>
        <w:spacing/>
        <w:ind/>
      </w:pPr>
      <w:tblPr>
        <w:tblBorders/>
      </w:tblPr>
      <w:tcPr>
        <w:shd w:val="clear" w:color="ffc000" w:themeColor="accent4" w:fill="ffc000" w:themeFill="accent4"/>
        <w:tcBorders/>
      </w:tcPr>
    </w:tblStylePr>
    <w:tblStylePr w:type="lastRow">
      <w:rPr>
        <w:rFonts w:ascii="Arial" w:hAnsi="Arial"/>
        <w:b/>
        <w:color w:val="ffffff"/>
        <w:sz w:val="22"/>
      </w:rPr>
      <w:pPr>
        <w:pBdr/>
        <w:spacing/>
        <w:ind/>
      </w:pPr>
      <w:tblPr>
        <w:tblBorders/>
      </w:tblPr>
      <w:tcPr>
        <w:shd w:val="clear" w:color="ffc000" w:themeColor="accent4" w:fill="ffc000" w:themeFill="accent4"/>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Grid Table 5 Dark Accent 5"/>
    <w:basedOn w:val="776"/>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cPr>
      <w:tcBorders/>
    </w:tcPr>
    <w:tblStylePr w:type="band1Horz">
      <w:pPr>
        <w:pBdr/>
        <w:spacing/>
        <w:ind/>
      </w:pPr>
      <w:tblPr>
        <w:tblBorders/>
      </w:tblPr>
      <w:tcPr>
        <w:shd w:val="clear" w:color="a9bee4" w:themeColor="accent5" w:themeTint="75" w:fill="a9bee4" w:themeFill="accent5" w:themeFillTint="75"/>
        <w:tcBorders/>
      </w:tcPr>
    </w:tblStylePr>
    <w:tblStylePr w:type="band1Vert">
      <w:pPr>
        <w:pBdr/>
        <w:spacing/>
        <w:ind/>
      </w:pPr>
      <w:tblPr>
        <w:tblBorders/>
      </w:tblPr>
      <w:tcPr>
        <w:shd w:val="clear" w:color="a9bee4"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472c4" w:themeColor="accent5" w:fill="4472c4" w:themeFill="accent5"/>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rFonts w:ascii="Arial" w:hAnsi="Arial"/>
        <w:b/>
        <w:color w:val="ffffff"/>
        <w:sz w:val="22"/>
      </w:rPr>
      <w:pPr>
        <w:pBdr/>
        <w:spacing/>
        <w:ind/>
      </w:pPr>
      <w:tblPr>
        <w:tblBorders/>
      </w:tblPr>
      <w:tcPr>
        <w:shd w:val="clear" w:color="4472c4" w:themeColor="accent5" w:fill="4472c4" w:themeFill="accent5"/>
        <w:tcBorders/>
      </w:tcPr>
    </w:tblStylePr>
    <w:tblStylePr w:type="lastRow">
      <w:rPr>
        <w:rFonts w:ascii="Arial" w:hAnsi="Arial"/>
        <w:b/>
        <w:color w:val="ffffff"/>
        <w:sz w:val="22"/>
      </w:rPr>
      <w:pPr>
        <w:pBdr/>
        <w:spacing/>
        <w:ind/>
      </w:pPr>
      <w:tblPr>
        <w:tblBorders/>
      </w:tblPr>
      <w:tcPr>
        <w:shd w:val="clear" w:color="4472c4" w:themeColor="accent5" w:fill="4472c4" w:themeFill="accent5"/>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Grid Table 5 Dark Accent 6"/>
    <w:basedOn w:val="776"/>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cPr>
      <w:tcBorders/>
    </w:tcPr>
    <w:tblStylePr w:type="band1Horz">
      <w:pPr>
        <w:pBdr/>
        <w:spacing/>
        <w:ind/>
      </w:pPr>
      <w:tblPr>
        <w:tblBorders/>
      </w:tblPr>
      <w:tcPr>
        <w:shd w:val="clear" w:color="bcdba8" w:themeColor="accent6" w:themeTint="75" w:fill="bcdba8" w:themeFill="accent6" w:themeFillTint="75"/>
        <w:tcBorders/>
      </w:tcPr>
    </w:tblStylePr>
    <w:tblStylePr w:type="band1Vert">
      <w:pPr>
        <w:pBdr/>
        <w:spacing/>
        <w:ind/>
      </w:pPr>
      <w:tblPr>
        <w:tblBorders/>
      </w:tblPr>
      <w:tcPr>
        <w:shd w:val="clear" w:color="bcdba8" w:themeColor="accent6" w:themeTint="75" w:fill="bc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70ad47" w:themeColor="accent6" w:fill="70ad47" w:themeFill="accent6"/>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rFonts w:ascii="Arial" w:hAnsi="Arial"/>
        <w:b/>
        <w:color w:val="ffffff"/>
        <w:sz w:val="22"/>
      </w:rPr>
      <w:pPr>
        <w:pBdr/>
        <w:spacing/>
        <w:ind/>
      </w:pPr>
      <w:tblPr>
        <w:tblBorders/>
      </w:tblPr>
      <w:tcPr>
        <w:shd w:val="clear" w:color="70ad47" w:themeColor="accent6" w:fill="70ad47" w:themeFill="accent6"/>
        <w:tcBorders/>
      </w:tcPr>
    </w:tblStylePr>
    <w:tblStylePr w:type="lastRow">
      <w:rPr>
        <w:rFonts w:ascii="Arial" w:hAnsi="Arial"/>
        <w:b/>
        <w:color w:val="ffffff"/>
        <w:sz w:val="22"/>
      </w:rPr>
      <w:pPr>
        <w:pBdr/>
        <w:spacing/>
        <w:ind/>
      </w:pPr>
      <w:tblPr>
        <w:tblBorders/>
      </w:tblPr>
      <w:tcPr>
        <w:shd w:val="clear" w:color="70ad47" w:themeColor="accent6" w:fill="70ad47" w:themeFill="accent6"/>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Grid Table 6 Colorful"/>
    <w:basedOn w:val="776"/>
    <w:uiPriority w:val="99"/>
    <w:pPr>
      <w:pBdr/>
      <w:spacing w:after="0" w:line="240" w:lineRule="auto"/>
      <w:ind/>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cbcbcb" w:themeColor="text1" w:themeTint="34" w:fill="cbcbcb" w:themeFill="text1" w:themeFillTint="34"/>
        <w:tcBorders/>
      </w:tcPr>
    </w:tblStylePr>
    <w:tblStylePr w:type="band1Vert">
      <w:pPr>
        <w:pBdr/>
        <w:spacing/>
        <w:ind/>
      </w:pPr>
      <w:tblPr>
        <w:tblBorders/>
      </w:tblPr>
      <w:tcPr>
        <w:shd w:val="clear" w:color="cbcbcb" w:themeColor="text1" w:themeTint="34" w:fill="cbcbcb" w:themeFill="text1" w:themeFillTint="34"/>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f7f7f" w:themeColor="text1" w:themeTint="80" w:themeShade="95"/>
      </w:rPr>
      <w:pPr>
        <w:pBdr/>
        <w:spacing/>
        <w:ind/>
      </w:pPr>
      <w:tblPr>
        <w:tblBorders/>
      </w:tblPr>
      <w:tcPr>
        <w:tcBorders/>
      </w:tcPr>
    </w:tblStylePr>
    <w:tblStylePr w:type="firstRow">
      <w:rPr>
        <w:b/>
        <w:color w:val="7f7f7f" w:themeColor="text1" w:themeTint="80" w:themeShade="95"/>
      </w:rPr>
      <w:pPr>
        <w:pBdr/>
        <w:spacing/>
        <w:ind/>
      </w:pPr>
      <w:tblPr>
        <w:tblBorders/>
      </w:tblPr>
      <w:tcPr>
        <w:tcBorders>
          <w:bottom w:val="single" w:color="7f7f7f" w:themeColor="text1" w:themeTint="80" w:sz="12" w:space="0"/>
        </w:tcBorders>
      </w:tcPr>
    </w:tblStylePr>
    <w:tblStylePr w:type="lastCol">
      <w:rPr>
        <w:b/>
        <w:color w:val="7f7f7f" w:themeColor="text1" w:themeTint="80" w:themeShade="95"/>
      </w:rPr>
      <w:pPr>
        <w:pBdr/>
        <w:spacing/>
        <w:ind/>
      </w:pPr>
      <w:tblPr>
        <w:tblBorders/>
      </w:tblPr>
      <w:tcPr>
        <w:tcBorders/>
      </w:tcPr>
    </w:tblStylePr>
    <w:tblStylePr w:type="lastRow">
      <w:rPr>
        <w:b/>
        <w:color w:val="7f7f7f"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customStyle="1">
    <w:name w:val="Grid Table 6 Colorful - Accent 1"/>
    <w:basedOn w:val="776"/>
    <w:uiPriority w:val="99"/>
    <w:pPr>
      <w:pBdr/>
      <w:spacing w:after="0" w:line="240" w:lineRule="auto"/>
      <w:ind/>
    </w:pPr>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rFonts w:ascii="Arial" w:hAnsi="Arial"/>
        <w:color w:val="acccea" w:themeColor="accent1" w:themeTint="80" w:themeShade="95"/>
        <w:sz w:val="22"/>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cccea" w:themeColor="accent1" w:themeTint="80" w:themeShade="95"/>
      </w:rPr>
      <w:pPr>
        <w:pBdr/>
        <w:spacing/>
        <w:ind/>
      </w:pPr>
      <w:tblPr>
        <w:tblBorders/>
      </w:tblPr>
      <w:tcPr>
        <w:tcBorders/>
      </w:tcPr>
    </w:tblStylePr>
    <w:tblStylePr w:type="firstRow">
      <w:rPr>
        <w:b/>
        <w:color w:val="acccea" w:themeColor="accent1" w:themeTint="80" w:themeShade="95"/>
      </w:rPr>
      <w:pPr>
        <w:pBdr/>
        <w:spacing/>
        <w:ind/>
      </w:pPr>
      <w:tblPr>
        <w:tblBorders/>
      </w:tblPr>
      <w:tcPr>
        <w:tcBorders>
          <w:bottom w:val="single" w:color="acccea" w:themeColor="accent1" w:themeTint="80" w:sz="12" w:space="0"/>
        </w:tcBorders>
      </w:tcPr>
    </w:tblStylePr>
    <w:tblStylePr w:type="lastCol">
      <w:rPr>
        <w:b/>
        <w:color w:val="acccea" w:themeColor="accent1" w:themeTint="80" w:themeShade="95"/>
      </w:rPr>
      <w:pPr>
        <w:pBdr/>
        <w:spacing/>
        <w:ind/>
      </w:pPr>
      <w:tblPr>
        <w:tblBorders/>
      </w:tblPr>
      <w:tcPr>
        <w:tcBorders/>
      </w:tcPr>
    </w:tblStylePr>
    <w:tblStylePr w:type="lastRow">
      <w:rPr>
        <w:b/>
        <w:color w:val="acccea"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customStyle="1">
    <w:name w:val="Grid Table 6 Colorful - Accent 2"/>
    <w:basedOn w:val="776"/>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12"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customStyle="1">
    <w:name w:val="Grid Table 6 Colorful - Accent 3"/>
    <w:basedOn w:val="776"/>
    <w:uiPriority w:val="99"/>
    <w:pPr>
      <w:pBdr/>
      <w:spacing w:after="0" w:line="240" w:lineRule="auto"/>
      <w:ind/>
    </w:pPr>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5a5a5" w:themeColor="accent3" w:themeTint="FE" w:themeShade="95"/>
      </w:rPr>
      <w:pPr>
        <w:pBdr/>
        <w:spacing/>
        <w:ind/>
      </w:pPr>
      <w:tblPr>
        <w:tblBorders/>
      </w:tblPr>
      <w:tcPr>
        <w:tcBorders/>
      </w:tcPr>
    </w:tblStylePr>
    <w:tblStylePr w:type="firstRow">
      <w:rPr>
        <w:b/>
        <w:color w:val="a5a5a5" w:themeColor="accent3" w:themeTint="FE" w:themeShade="95"/>
      </w:rPr>
      <w:pPr>
        <w:pBdr/>
        <w:spacing/>
        <w:ind/>
      </w:pPr>
      <w:tblPr>
        <w:tblBorders/>
      </w:tblPr>
      <w:tcPr>
        <w:tcBorders>
          <w:bottom w:val="single" w:color="a5a5a5" w:themeColor="accent3" w:themeTint="FE" w:sz="12" w:space="0"/>
        </w:tcBorders>
      </w:tcPr>
    </w:tblStylePr>
    <w:tblStylePr w:type="lastCol">
      <w:rPr>
        <w:b/>
        <w:color w:val="a5a5a5" w:themeColor="accent3" w:themeTint="FE" w:themeShade="95"/>
      </w:rPr>
      <w:pPr>
        <w:pBdr/>
        <w:spacing/>
        <w:ind/>
      </w:pPr>
      <w:tblPr>
        <w:tblBorders/>
      </w:tblPr>
      <w:tcPr>
        <w:tcBorders/>
      </w:tcPr>
    </w:tblStylePr>
    <w:tblStylePr w:type="lastRow">
      <w:rPr>
        <w:b/>
        <w:color w:val="a5a5a5"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customStyle="1">
    <w:name w:val="Grid Table 6 Colorful - Accent 4"/>
    <w:basedOn w:val="776"/>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12"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customStyle="1">
    <w:name w:val="Grid Table 6 Colorful - Accent 5"/>
    <w:basedOn w:val="776"/>
    <w:uiPriority w:val="99"/>
    <w:pPr>
      <w:pBdr/>
      <w:spacing w:after="0" w:line="240" w:lineRule="auto"/>
      <w:ind/>
    </w:pPr>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254175" w:themeColor="accent5" w:themeShade="95"/>
        <w:sz w:val="22"/>
      </w:rPr>
      <w:pPr>
        <w:pBdr/>
        <w:spacing/>
        <w:ind/>
      </w:pPr>
      <w:tblPr>
        <w:tblBorders/>
      </w:tblPr>
      <w:tcPr>
        <w:shd w:val="clear" w:color="d8e2f3" w:themeColor="accent5" w:themeTint="34" w:fill="d8e2f3" w:themeFill="accent5" w:themeFillTint="34"/>
        <w:tcBorders/>
      </w:tcPr>
    </w:tblStylePr>
    <w:tblStylePr w:type="band1Vert">
      <w:pPr>
        <w:pBdr/>
        <w:spacing/>
        <w:ind/>
      </w:pPr>
      <w:tblPr>
        <w:tblBorders/>
      </w:tblPr>
      <w:tcPr>
        <w:shd w:val="clear" w:color="d8e2f3" w:themeColor="accent5" w:themeTint="34" w:fill="d8e2f3" w:themeFill="accent5"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4472c4" w:themeColor="accent5"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customStyle="1">
    <w:name w:val="Grid Table 6 Colorful - Accent 6"/>
    <w:basedOn w:val="776"/>
    <w:uiPriority w:val="99"/>
    <w:pPr>
      <w:pBdr/>
      <w:spacing w:after="0" w:line="240" w:lineRule="auto"/>
      <w:ind/>
    </w:p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254175" w:themeColor="accent5"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70ad47" w:themeColor="accent6"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Grid Table 7 Colorful"/>
    <w:basedOn w:val="776"/>
    <w:uiPriority w:val="99"/>
    <w:pPr>
      <w:pBdr/>
      <w:spacing w:after="0" w:line="240" w:lineRule="auto"/>
      <w:ind/>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customStyle="1">
    <w:name w:val="Grid Table 7 Colorful - Accent 1"/>
    <w:basedOn w:val="776"/>
    <w:uiPriority w:val="99"/>
    <w:pPr>
      <w:pBdr/>
      <w:spacing w:after="0" w:line="240" w:lineRule="auto"/>
      <w:ind/>
    </w:pPr>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rFonts w:ascii="Arial" w:hAnsi="Arial"/>
        <w:color w:val="acccea" w:themeColor="accent1" w:themeTint="80" w:themeShade="95"/>
        <w:sz w:val="22"/>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cccea" w:themeColor="accent1" w:themeTint="80"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acccea" w:themeColor="accent1" w:themeTint="80" w:sz="4" w:space="0"/>
        </w:tcBorders>
      </w:tcPr>
    </w:tblStylePr>
    <w:tblStylePr w:type="firstRow">
      <w:rPr>
        <w:rFonts w:ascii="Arial" w:hAnsi="Arial"/>
        <w:b/>
        <w:color w:val="acccea" w:themeColor="accent1" w:themeTint="80"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acccea" w:themeColor="accent1" w:themeTint="80" w:sz="4" w:space="0"/>
          <w:right w:val="none" w:color="000000" w:sz="0" w:space="0"/>
        </w:tcBorders>
      </w:tcPr>
    </w:tblStylePr>
    <w:tblStylePr w:type="lastCol">
      <w:rPr>
        <w:rFonts w:ascii="Arial" w:hAnsi="Arial"/>
        <w:i/>
        <w:color w:val="acccea" w:themeColor="accent1" w:themeTint="80" w:themeShade="95"/>
        <w:sz w:val="22"/>
      </w:rPr>
      <w:pPr>
        <w:pBdr/>
        <w:spacing/>
        <w:ind/>
      </w:pPr>
      <w:tblPr>
        <w:tblBorders/>
      </w:tblPr>
      <w:tcPr>
        <w:shd w:val="clear" w:color="ffffff" w:fill="auto"/>
        <w:tcBorders>
          <w:top w:val="none" w:color="000000" w:sz="0" w:space="0"/>
          <w:left w:val="single" w:color="acccea" w:themeColor="accent1" w:themeTint="80" w:sz="4" w:space="0"/>
          <w:bottom w:val="none" w:color="000000" w:sz="0" w:space="0"/>
          <w:right w:val="none" w:color="000000" w:sz="0" w:space="0"/>
        </w:tcBorders>
      </w:tcPr>
    </w:tblStylePr>
    <w:tblStylePr w:type="lastRow">
      <w:rPr>
        <w:rFonts w:ascii="Arial" w:hAnsi="Arial"/>
        <w:b/>
        <w:color w:val="acccea" w:themeColor="accent1" w:themeTint="80" w:themeShade="95"/>
        <w:sz w:val="22"/>
      </w:rPr>
      <w:pPr>
        <w:pBdr/>
        <w:spacing/>
        <w:ind/>
      </w:pPr>
      <w:tblPr>
        <w:tblBorders/>
      </w:tblPr>
      <w:tcPr>
        <w:shd w:val="clear" w:color="ffffff" w:themeColor="light1" w:fill="ffffff" w:themeFill="light1"/>
        <w:tcBorders>
          <w:top w:val="single" w:color="acccea" w:themeColor="accent1" w:themeTint="8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customStyle="1">
    <w:name w:val="Grid Table 7 Colorful - Accent 2"/>
    <w:basedOn w:val="776"/>
    <w:uiPriority w:val="99"/>
    <w:pPr>
      <w:pBdr/>
      <w:spacing w:after="0" w:line="240" w:lineRule="auto"/>
      <w:ind/>
    </w:pPr>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f4b184" w:themeColor="accent2" w:themeTint="97" w:sz="4" w:space="0"/>
        </w:tcBorders>
      </w:tcPr>
    </w:tblStylePr>
    <w:tblStylePr w:type="fir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f4b184" w:themeColor="accent2" w:themeTint="97" w:sz="4" w:space="0"/>
          <w:right w:val="none" w:color="000000" w:sz="0"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0" w:space="0"/>
          <w:left w:val="single" w:color="f4b184" w:themeColor="accent2" w:themeTint="97" w:sz="4" w:space="0"/>
          <w:bottom w:val="none" w:color="000000" w:sz="0" w:space="0"/>
          <w:right w:val="none" w:color="000000" w:sz="0" w:space="0"/>
        </w:tcBorders>
      </w:tcPr>
    </w:tblStylePr>
    <w:tblStylePr w:type="la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customStyle="1">
    <w:name w:val="Grid Table 7 Colorful - Accent 3"/>
    <w:basedOn w:val="776"/>
    <w:uiPriority w:val="99"/>
    <w:pPr>
      <w:pBdr/>
      <w:spacing w:after="0" w:line="240" w:lineRule="auto"/>
      <w:ind/>
    </w:pPr>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5a5a5" w:themeColor="accent3" w:themeTint="FE"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a5a5a5" w:themeColor="accent3" w:themeTint="FE" w:sz="4" w:space="0"/>
        </w:tcBorders>
      </w:tcPr>
    </w:tblStylePr>
    <w:tblStylePr w:type="fir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a5a5a5" w:themeColor="accent3" w:themeTint="FE" w:sz="4" w:space="0"/>
          <w:right w:val="none" w:color="000000" w:sz="0" w:space="0"/>
        </w:tcBorders>
      </w:tcPr>
    </w:tblStylePr>
    <w:tblStylePr w:type="lastCol">
      <w:rPr>
        <w:rFonts w:ascii="Arial" w:hAnsi="Arial"/>
        <w:i/>
        <w:color w:val="a5a5a5" w:themeColor="accent3" w:themeTint="FE" w:themeShade="95"/>
        <w:sz w:val="22"/>
      </w:rPr>
      <w:pPr>
        <w:pBdr/>
        <w:spacing/>
        <w:ind/>
      </w:pPr>
      <w:tblPr>
        <w:tblBorders/>
      </w:tblPr>
      <w:tcPr>
        <w:shd w:val="clear" w:color="ffffff" w:fill="auto"/>
        <w:tcBorders>
          <w:top w:val="none" w:color="000000" w:sz="0" w:space="0"/>
          <w:left w:val="single" w:color="a5a5a5" w:themeColor="accent3" w:themeTint="FE" w:sz="4" w:space="0"/>
          <w:bottom w:val="none" w:color="000000" w:sz="0" w:space="0"/>
          <w:right w:val="none" w:color="000000" w:sz="0" w:space="0"/>
        </w:tcBorders>
      </w:tcPr>
    </w:tblStylePr>
    <w:tblStylePr w:type="la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single" w:color="a5a5a5" w:themeColor="accent3" w:themeTint="FE"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customStyle="1">
    <w:name w:val="Grid Table 7 Colorful - Accent 4"/>
    <w:basedOn w:val="776"/>
    <w:uiPriority w:val="99"/>
    <w:pPr>
      <w:pBdr/>
      <w:spacing w:after="0" w:line="240" w:lineRule="auto"/>
      <w:ind/>
    </w:pPr>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ffd865" w:themeColor="accent4" w:themeTint="9A" w:sz="4" w:space="0"/>
        </w:tcBorders>
      </w:tcPr>
    </w:tblStylePr>
    <w:tblStylePr w:type="fir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ffd865" w:themeColor="accent4" w:themeTint="9A" w:sz="4" w:space="0"/>
          <w:right w:val="none" w:color="000000" w:sz="0"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0" w:space="0"/>
          <w:left w:val="single" w:color="ffd865" w:themeColor="accent4" w:themeTint="9A" w:sz="4" w:space="0"/>
          <w:bottom w:val="none" w:color="000000" w:sz="0" w:space="0"/>
          <w:right w:val="none" w:color="000000" w:sz="0" w:space="0"/>
        </w:tcBorders>
      </w:tcPr>
    </w:tblStylePr>
    <w:tblStylePr w:type="la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customStyle="1">
    <w:name w:val="Grid Table 7 Colorful - Accent 5"/>
    <w:basedOn w:val="776"/>
    <w:uiPriority w:val="99"/>
    <w:pPr>
      <w:pBdr/>
      <w:spacing w:after="0" w:line="240" w:lineRule="auto"/>
      <w:ind/>
    </w:pPr>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254175" w:themeColor="accent5" w:themeShade="95"/>
        <w:sz w:val="22"/>
      </w:rPr>
      <w:pPr>
        <w:pBdr/>
        <w:spacing/>
        <w:ind/>
      </w:pPr>
      <w:tblPr>
        <w:tblBorders/>
      </w:tblPr>
      <w:tcPr>
        <w:shd w:val="clear" w:color="d8e2f3" w:themeColor="accent5" w:themeTint="34" w:fill="d8e2f3" w:themeFill="accent5" w:themeFillTint="34"/>
        <w:tcBorders/>
      </w:tcPr>
    </w:tblStylePr>
    <w:tblStylePr w:type="band1Vert">
      <w:pPr>
        <w:pBdr/>
        <w:spacing/>
        <w:ind/>
      </w:pPr>
      <w:tblPr>
        <w:tblBorders/>
      </w:tblPr>
      <w:tcPr>
        <w:shd w:val="clear" w:color="d8e2f3" w:themeColor="accent5" w:themeTint="34" w:fill="d8e2f3" w:themeFill="accent5"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175" w:themeColor="accent5"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95afdd" w:themeColor="accent5" w:themeTint="90" w:sz="4" w:space="0"/>
        </w:tcBorders>
      </w:tcPr>
    </w:tblStylePr>
    <w:tblStylePr w:type="firstRow">
      <w:rPr>
        <w:rFonts w:ascii="Arial" w:hAnsi="Arial"/>
        <w:b/>
        <w:color w:val="254175" w:themeColor="accent5"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95afdd" w:themeColor="accent5" w:themeTint="90" w:sz="4" w:space="0"/>
          <w:right w:val="none" w:color="000000" w:sz="0" w:space="0"/>
        </w:tcBorders>
      </w:tcPr>
    </w:tblStylePr>
    <w:tblStylePr w:type="lastCol">
      <w:rPr>
        <w:rFonts w:ascii="Arial" w:hAnsi="Arial"/>
        <w:i/>
        <w:color w:val="254175" w:themeColor="accent5" w:themeShade="95"/>
        <w:sz w:val="22"/>
      </w:rPr>
      <w:pPr>
        <w:pBdr/>
        <w:spacing/>
        <w:ind/>
      </w:pPr>
      <w:tblPr>
        <w:tblBorders/>
      </w:tblPr>
      <w:tcPr>
        <w:shd w:val="clear" w:color="ffffff" w:fill="auto"/>
        <w:tcBorders>
          <w:top w:val="none" w:color="000000" w:sz="0" w:space="0"/>
          <w:left w:val="single" w:color="95afdd" w:themeColor="accent5" w:themeTint="90" w:sz="4" w:space="0"/>
          <w:bottom w:val="none" w:color="000000" w:sz="0" w:space="0"/>
          <w:right w:val="none" w:color="000000" w:sz="0" w:space="0"/>
        </w:tcBorders>
      </w:tcPr>
    </w:tblStylePr>
    <w:tblStylePr w:type="lastRow">
      <w:rPr>
        <w:rFonts w:ascii="Arial" w:hAnsi="Arial"/>
        <w:b/>
        <w:color w:val="254175" w:themeColor="accent5" w:themeShade="95"/>
        <w:sz w:val="22"/>
      </w:rPr>
      <w:pPr>
        <w:pBdr/>
        <w:spacing/>
        <w:ind/>
      </w:pPr>
      <w:tblPr>
        <w:tblBorders/>
      </w:tblPr>
      <w:tcPr>
        <w:shd w:val="clear" w:color="ffffff" w:themeColor="light1" w:fill="ffffff" w:themeFill="light1"/>
        <w:tcBorders>
          <w:top w:val="single" w:color="95afdd" w:themeColor="accent5" w:themeTint="9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customStyle="1">
    <w:name w:val="Grid Table 7 Colorful - Accent 6"/>
    <w:basedOn w:val="776"/>
    <w:uiPriority w:val="99"/>
    <w:pPr>
      <w:pBdr/>
      <w:spacing w:after="0" w:line="240" w:lineRule="auto"/>
      <w:ind/>
    </w:pPr>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16429" w:themeColor="accent6"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4164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429" w:themeColor="accent6"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add394" w:themeColor="accent6" w:themeTint="90" w:sz="4" w:space="0"/>
        </w:tcBorders>
      </w:tcPr>
    </w:tblStylePr>
    <w:tblStylePr w:type="firstRow">
      <w:rPr>
        <w:rFonts w:ascii="Arial" w:hAnsi="Arial"/>
        <w:b/>
        <w:color w:val="416429" w:themeColor="accent6"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add394" w:themeColor="accent6" w:themeTint="90" w:sz="4" w:space="0"/>
          <w:right w:val="none" w:color="000000" w:sz="0" w:space="0"/>
        </w:tcBorders>
      </w:tcPr>
    </w:tblStylePr>
    <w:tblStylePr w:type="lastCol">
      <w:rPr>
        <w:rFonts w:ascii="Arial" w:hAnsi="Arial"/>
        <w:i/>
        <w:color w:val="416429" w:themeColor="accent6" w:themeShade="95"/>
        <w:sz w:val="22"/>
      </w:rPr>
      <w:pPr>
        <w:pBdr/>
        <w:spacing/>
        <w:ind/>
      </w:pPr>
      <w:tblPr>
        <w:tblBorders/>
      </w:tblPr>
      <w:tcPr>
        <w:shd w:val="clear" w:color="ffffff" w:fill="auto"/>
        <w:tcBorders>
          <w:top w:val="none" w:color="000000" w:sz="0" w:space="0"/>
          <w:left w:val="single" w:color="add394" w:themeColor="accent6" w:themeTint="90" w:sz="4" w:space="0"/>
          <w:bottom w:val="none" w:color="000000" w:sz="0" w:space="0"/>
          <w:right w:val="none" w:color="000000" w:sz="0" w:space="0"/>
        </w:tcBorders>
      </w:tcPr>
    </w:tblStylePr>
    <w:tblStylePr w:type="lastRow">
      <w:rPr>
        <w:rFonts w:ascii="Arial" w:hAnsi="Arial"/>
        <w:b/>
        <w:color w:val="416429" w:themeColor="accent6" w:themeShade="95"/>
        <w:sz w:val="22"/>
      </w:rPr>
      <w:pPr>
        <w:pBdr/>
        <w:spacing/>
        <w:ind/>
      </w:pPr>
      <w:tblPr>
        <w:tblBorders/>
      </w:tblPr>
      <w:tcPr>
        <w:shd w:val="clear" w:color="ffffff" w:themeColor="light1" w:fill="ffffff" w:themeFill="light1"/>
        <w:tcBorders>
          <w:top w:val="single" w:color="add394" w:themeColor="accent6" w:themeTint="9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List Table 1 Light"/>
    <w:basedOn w:val="776"/>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List Table 1 Light Accent 1"/>
    <w:basedOn w:val="776"/>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List Table 1 Light Accent 2"/>
    <w:basedOn w:val="776"/>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ed7d31"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List Table 1 Light Accent 3"/>
    <w:basedOn w:val="776"/>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List Table 1 Light Accent 4"/>
    <w:basedOn w:val="776"/>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c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List Table 1 Light Accent 5"/>
    <w:basedOn w:val="776"/>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List Table 1 Light Accent 6"/>
    <w:basedOn w:val="776"/>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List Table 2"/>
    <w:basedOn w:val="776"/>
    <w:uiPriority w:val="99"/>
    <w:pPr>
      <w:pBdr/>
      <w:spacing w:after="0" w:line="240" w:lineRule="auto"/>
      <w:ind/>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List Table 2 Accent 1"/>
    <w:basedOn w:val="776"/>
    <w:uiPriority w:val="99"/>
    <w:pPr>
      <w:pBdr/>
      <w:spacing w:after="0" w:line="240" w:lineRule="auto"/>
      <w:ind/>
    </w:pPr>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List Table 2 Accent 2"/>
    <w:basedOn w:val="776"/>
    <w:uiPriority w:val="99"/>
    <w:pPr>
      <w:pBdr/>
      <w:spacing w:after="0" w:line="240" w:lineRule="auto"/>
      <w:ind/>
    </w:pPr>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List Table 2 Accent 3"/>
    <w:basedOn w:val="776"/>
    <w:uiPriority w:val="99"/>
    <w:pPr>
      <w:pBdr/>
      <w:spacing w:after="0" w:line="240" w:lineRule="auto"/>
      <w:ind/>
    </w:pPr>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List Table 2 Accent 4"/>
    <w:basedOn w:val="776"/>
    <w:uiPriority w:val="99"/>
    <w:pPr>
      <w:pBdr/>
      <w:spacing w:after="0" w:line="240" w:lineRule="auto"/>
      <w:ind/>
    </w:pPr>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List Table 2 Accent 5"/>
    <w:basedOn w:val="776"/>
    <w:uiPriority w:val="99"/>
    <w:pPr>
      <w:pBdr/>
      <w:spacing w:after="0" w:line="240" w:lineRule="auto"/>
      <w:ind/>
    </w:pPr>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1Vert">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List Table 2 Accent 6"/>
    <w:basedOn w:val="776"/>
    <w:uiPriority w:val="99"/>
    <w:pPr>
      <w:pBdr/>
      <w:spacing w:after="0" w:line="240" w:lineRule="auto"/>
      <w:ind/>
    </w:pPr>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List Table 3"/>
    <w:basedOn w:val="776"/>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List Table 3 Accent 1"/>
    <w:basedOn w:val="776"/>
    <w:uiPriority w:val="99"/>
    <w:pPr>
      <w:pBdr/>
      <w:spacing w:after="0" w:line="240" w:lineRule="auto"/>
      <w:ind/>
    </w:pPr>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cPr>
      <w:tcBorders/>
    </w:tcPr>
    <w:tblStylePr w:type="band1Horz">
      <w:rPr>
        <w:rFonts w:ascii="Arial" w:hAnsi="Arial"/>
        <w:color w:val="404040"/>
        <w:sz w:val="22"/>
      </w:rPr>
      <w:pPr>
        <w:pBdr/>
        <w:spacing/>
        <w:ind/>
      </w:pPr>
      <w:tblPr>
        <w:tblBorders/>
      </w:tblPr>
      <w:tcPr>
        <w:tcBorders>
          <w:top w:val="single" w:color="5b9bd5" w:themeColor="accent1" w:sz="4" w:space="0"/>
          <w:bottom w:val="single" w:color="5b9bd5" w:themeColor="accent1" w:sz="4" w:space="0"/>
        </w:tcBorders>
      </w:tcPr>
    </w:tblStylePr>
    <w:tblStylePr w:type="band1Vert">
      <w:rPr>
        <w:rFonts w:ascii="Arial" w:hAnsi="Arial"/>
        <w:color w:val="404040"/>
        <w:sz w:val="22"/>
      </w:rPr>
      <w:pPr>
        <w:pBdr/>
        <w:spacing/>
        <w:ind/>
      </w:pPr>
      <w:tblPr>
        <w:tblBorders/>
      </w:tblPr>
      <w:tcPr>
        <w:tcBorders>
          <w:left w:val="single" w:color="5b9bd5" w:themeColor="accent1" w:sz="4" w:space="0"/>
          <w:right w:val="single" w:color="5b9bd5"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List Table 3 Accent 2"/>
    <w:basedOn w:val="776"/>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pPr>
        <w:pBdr/>
        <w:spacing/>
        <w:ind/>
      </w:pPr>
      <w:tblPr>
        <w:tblBorders/>
      </w:tblPr>
      <w:tcPr>
        <w:tcBorders>
          <w:left w:val="single" w:color="f4b184" w:themeColor="accent2" w:themeTint="97" w:sz="4" w:space="0"/>
          <w:right w:val="single" w:color="f4b184"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List Table 3 Accent 3"/>
    <w:basedOn w:val="776"/>
    <w:uiPriority w:val="99"/>
    <w:pPr>
      <w:pBdr/>
      <w:spacing w:after="0" w:line="240" w:lineRule="auto"/>
      <w:ind/>
    </w:pPr>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pPr>
        <w:pBdr/>
        <w:spacing/>
        <w:ind/>
      </w:pPr>
      <w:tblPr>
        <w:tblBorders/>
      </w:tblPr>
      <w:tcPr>
        <w:tcBorders>
          <w:left w:val="single" w:color="c9c9c9" w:themeColor="accent3" w:themeTint="98" w:sz="4" w:space="0"/>
          <w:right w:val="single" w:color="c9c9c9"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9c9c9"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List Table 3 Accent 4"/>
    <w:basedOn w:val="776"/>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pPr>
        <w:pBdr/>
        <w:spacing/>
        <w:ind/>
      </w:pPr>
      <w:tblPr>
        <w:tblBorders/>
      </w:tblPr>
      <w:tcPr>
        <w:tcBorders>
          <w:left w:val="single" w:color="ffd865" w:themeColor="accent4" w:themeTint="9A" w:sz="4" w:space="0"/>
          <w:right w:val="single" w:color="ffd865"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List Table 3 Accent 5"/>
    <w:basedOn w:val="776"/>
    <w:uiPriority w:val="99"/>
    <w:pPr>
      <w:pBdr/>
      <w:spacing w:after="0" w:line="240" w:lineRule="auto"/>
      <w:ind/>
    </w:pPr>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pPr>
        <w:pBdr/>
        <w:spacing/>
        <w:ind/>
      </w:pPr>
      <w:tblPr>
        <w:tblBorders/>
      </w:tblPr>
      <w:tcPr>
        <w:tcBorders>
          <w:left w:val="single" w:color="8da9db" w:themeColor="accent5" w:themeTint="9A" w:sz="4" w:space="0"/>
          <w:right w:val="single" w:color="8da9db"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8da9db" w:themeColor="accent5" w:themeTint="9A" w:fill="8da9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List Table 3 Accent 6"/>
    <w:basedOn w:val="776"/>
    <w:uiPriority w:val="99"/>
    <w:pPr>
      <w:pBdr/>
      <w:spacing w:after="0" w:line="240" w:lineRule="auto"/>
      <w:ind/>
    </w:pPr>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pPr>
        <w:pBdr/>
        <w:spacing/>
        <w:ind/>
      </w:pPr>
      <w:tblPr>
        <w:tblBorders/>
      </w:tblPr>
      <w:tcPr>
        <w:tcBorders>
          <w:left w:val="single" w:color="a9d08e" w:themeColor="accent6" w:themeTint="98" w:sz="4" w:space="0"/>
          <w:right w:val="single" w:color="a9d08e"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9d08e" w:themeColor="accent6" w:themeTint="98" w:fill="a9d08e"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List Table 4"/>
    <w:basedOn w:val="776"/>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List Table 4 Accent 1"/>
    <w:basedOn w:val="776"/>
    <w:uiPriority w:val="99"/>
    <w:pPr>
      <w:pBdr/>
      <w:spacing w:after="0" w:line="240" w:lineRule="auto"/>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List Table 4 Accent 2"/>
    <w:basedOn w:val="776"/>
    <w:uiPriority w:val="9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List Table 4 Accent 3"/>
    <w:basedOn w:val="776"/>
    <w:uiPriority w:val="9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List Table 4 Accent 4"/>
    <w:basedOn w:val="776"/>
    <w:uiPriority w:val="9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List Table 4 Accent 5"/>
    <w:basedOn w:val="776"/>
    <w:uiPriority w:val="99"/>
    <w:pPr>
      <w:pBdr/>
      <w:spacing w:after="0" w:line="240" w:lineRule="auto"/>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1Vert">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List Table 4 Accent 6"/>
    <w:basedOn w:val="776"/>
    <w:uiPriority w:val="9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List Table 5 Dark"/>
    <w:basedOn w:val="776"/>
    <w:uiPriority w:val="99"/>
    <w:pPr>
      <w:pBdr/>
      <w:spacing w:after="0" w:line="240" w:lineRule="auto"/>
      <w:ind/>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cPr>
      <w:tcBorders/>
    </w:tcPr>
    <w:tblStylePr w:type="band1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pPr>
        <w:pBdr/>
        <w:spacing/>
        <w:ind/>
      </w:pPr>
      <w:tblPr>
        <w:tblBorders/>
      </w:tblPr>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List Table 5 Dark Accent 1"/>
    <w:basedOn w:val="776"/>
    <w:uiPriority w:val="99"/>
    <w:pPr>
      <w:pBdr/>
      <w:spacing w:after="0" w:line="240" w:lineRule="auto"/>
      <w:ind/>
    </w:pPr>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cPr>
      <w:tcBorders/>
    </w:tcPr>
    <w:tblStylePr w:type="band1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1Vert">
      <w:pPr>
        <w:pBdr/>
        <w:spacing/>
        <w:ind/>
      </w:pPr>
      <w:tblPr>
        <w:tblBorders/>
      </w:tblPr>
      <w:tcPr>
        <w:shd w:val="clear" w:color="5b9bd5" w:themeColor="accent1" w:fill="5b9bd5" w:themeFill="accent1"/>
        <w:tcBorders>
          <w:left w:val="single" w:color="ffffff" w:themeColor="light1" w:sz="4" w:space="0"/>
          <w:right w:val="single" w:color="ffffff" w:themeColor="light1" w:sz="4" w:space="0"/>
        </w:tcBorders>
      </w:tcPr>
    </w:tblStylePr>
    <w:tblStylePr w:type="band2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5b9bd5" w:themeColor="accent1" w:fill="5b9bd5" w:themeFill="accent1"/>
        <w:tcBorders>
          <w:top w:val="single" w:color="5b9bd5" w:themeColor="accent1"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List Table 5 Dark Accent 2"/>
    <w:basedOn w:val="776"/>
    <w:uiPriority w:val="99"/>
    <w:pPr>
      <w:pBdr/>
      <w:spacing w:after="0" w:line="240" w:lineRule="auto"/>
      <w:ind/>
    </w:pPr>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cPr>
      <w:tcBorders/>
    </w:tcPr>
    <w:tblStylePr w:type="band1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pPr>
        <w:pBdr/>
        <w:spacing/>
        <w:ind/>
      </w:pPr>
      <w:tblPr>
        <w:tblBorders/>
      </w:tblPr>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List Table 5 Dark Accent 3"/>
    <w:basedOn w:val="776"/>
    <w:uiPriority w:val="99"/>
    <w:pPr>
      <w:pBdr/>
      <w:spacing w:after="0" w:line="240" w:lineRule="auto"/>
      <w:ind/>
    </w:pPr>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cPr>
      <w:tcBorders/>
    </w:tcPr>
    <w:tblStylePr w:type="band1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List Table 5 Dark Accent 4"/>
    <w:basedOn w:val="776"/>
    <w:uiPriority w:val="99"/>
    <w:pPr>
      <w:pBdr/>
      <w:spacing w:after="0" w:line="240" w:lineRule="auto"/>
      <w:ind/>
    </w:pPr>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cPr>
      <w:tcBorders/>
    </w:tcPr>
    <w:tblStylePr w:type="band1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List Table 5 Dark Accent 5"/>
    <w:basedOn w:val="776"/>
    <w:uiPriority w:val="99"/>
    <w:pPr>
      <w:pBdr/>
      <w:spacing w:after="0" w:line="240" w:lineRule="auto"/>
      <w:ind/>
    </w:pPr>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cPr>
      <w:tcBorders/>
    </w:tcPr>
    <w:tblStylePr w:type="band1Horz">
      <w:pPr>
        <w:pBdr/>
        <w:spacing/>
        <w:ind/>
      </w:pPr>
      <w:tblPr>
        <w:tblBorders/>
      </w:tblPr>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List Table 5 Dark Accent 6"/>
    <w:basedOn w:val="776"/>
    <w:uiPriority w:val="99"/>
    <w:pPr>
      <w:pBdr/>
      <w:spacing w:after="0" w:line="240" w:lineRule="auto"/>
      <w:ind/>
    </w:pPr>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cPr>
      <w:tcBorders/>
    </w:tcPr>
    <w:tblStylePr w:type="band1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List Table 6 Colorful"/>
    <w:basedOn w:val="776"/>
    <w:uiPriority w:val="99"/>
    <w:pPr>
      <w:pBdr/>
      <w:spacing w:after="0" w:line="240" w:lineRule="auto"/>
      <w:ind/>
    </w:pPr>
    <w:tblPr>
      <w:tblStyleRowBandSize w:val="1"/>
      <w:tblStyleColBandSize w:val="1"/>
      <w:tblBorders>
        <w:top w:val="single" w:color="7f7f7f" w:themeColor="text1" w:themeTint="80" w:sz="4" w:space="0"/>
        <w:bottom w:val="single" w:color="7f7f7f" w:themeColor="text1" w:themeTint="80" w:sz="4" w:space="0"/>
      </w:tblBorders>
    </w:tblPr>
    <w:tcPr>
      <w:tcBorders/>
    </w:tcPr>
    <w:tblStylePr w:type="band1Horz">
      <w:rPr>
        <w:rFonts w:ascii="Arial" w:hAnsi="Arial"/>
        <w:color w:val="000000" w:themeColor="text1"/>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00000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7f7f7f"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7f7f7f"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customStyle="1">
    <w:name w:val="List Table 6 Colorful - Accent 1"/>
    <w:basedOn w:val="776"/>
    <w:uiPriority w:val="99"/>
    <w:pPr>
      <w:pBdr/>
      <w:spacing w:after="0" w:line="240" w:lineRule="auto"/>
      <w:ind/>
    </w:pPr>
    <w:tblPr>
      <w:tblStyleRowBandSize w:val="1"/>
      <w:tblStyleColBandSize w:val="1"/>
      <w:tblBorders>
        <w:top w:val="single" w:color="5b9bd5" w:themeColor="accent1" w:sz="4" w:space="0"/>
        <w:bottom w:val="single" w:color="5b9bd5" w:themeColor="accent1" w:sz="4" w:space="0"/>
      </w:tblBorders>
    </w:tblPr>
    <w:tcPr>
      <w:tcBorders/>
    </w:tcPr>
    <w:tblStylePr w:type="band1Horz">
      <w:rPr>
        <w:rFonts w:ascii="Arial" w:hAnsi="Arial"/>
        <w:color w:val="245a8d" w:themeColor="accent1" w:themeShade="95"/>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a8d" w:themeColor="accent1" w:themeShade="95"/>
      </w:rPr>
      <w:pPr>
        <w:pBdr/>
        <w:spacing/>
        <w:ind/>
      </w:pPr>
      <w:tblPr>
        <w:tblBorders/>
      </w:tblPr>
      <w:tcPr>
        <w:tcBorders/>
      </w:tcPr>
    </w:tblStylePr>
    <w:tblStylePr w:type="firstRow">
      <w:rPr>
        <w:b/>
        <w:color w:val="245a8d" w:themeColor="accent1" w:themeShade="95"/>
      </w:rPr>
      <w:pPr>
        <w:pBdr/>
        <w:spacing/>
        <w:ind/>
      </w:pPr>
      <w:tblPr>
        <w:tblBorders/>
      </w:tblPr>
      <w:tcPr>
        <w:tcBorders>
          <w:bottom w:val="single" w:color="5b9bd5" w:themeColor="accent1" w:sz="4" w:space="0"/>
        </w:tcBorders>
      </w:tcPr>
    </w:tblStylePr>
    <w:tblStylePr w:type="lastCol">
      <w:rPr>
        <w:b/>
        <w:color w:val="245a8d" w:themeColor="accent1" w:themeShade="95"/>
      </w:rPr>
      <w:pPr>
        <w:pBdr/>
        <w:spacing/>
        <w:ind/>
      </w:pPr>
      <w:tblPr>
        <w:tblBorders/>
      </w:tblPr>
      <w:tcPr>
        <w:tcBorders/>
      </w:tcPr>
    </w:tblStylePr>
    <w:tblStylePr w:type="lastRow">
      <w:rPr>
        <w:b/>
        <w:color w:val="245a8d" w:themeColor="accent1" w:themeShade="95"/>
      </w:rPr>
      <w:pPr>
        <w:pBdr/>
        <w:spacing/>
        <w:ind/>
      </w:pPr>
      <w:tblPr>
        <w:tblBorders/>
      </w:tblPr>
      <w:tcPr>
        <w:tcBorders>
          <w:top w:val="single" w:color="5b9bd5"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customStyle="1">
    <w:name w:val="List Table 6 Colorful - Accent 2"/>
    <w:basedOn w:val="776"/>
    <w:uiPriority w:val="99"/>
    <w:pPr>
      <w:pBdr/>
      <w:spacing w:after="0" w:line="240" w:lineRule="auto"/>
      <w:ind/>
    </w:pPr>
    <w:tblPr>
      <w:tblStyleRowBandSize w:val="1"/>
      <w:tblStyleColBandSize w:val="1"/>
      <w:tblBorders>
        <w:top w:val="single" w:color="f4b184" w:themeColor="accent2" w:themeTint="97" w:sz="4" w:space="0"/>
        <w:bottom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4"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customStyle="1">
    <w:name w:val="List Table 6 Colorful - Accent 3"/>
    <w:basedOn w:val="776"/>
    <w:uiPriority w:val="99"/>
    <w:pPr>
      <w:pBdr/>
      <w:spacing w:after="0" w:line="240" w:lineRule="auto"/>
      <w:ind/>
    </w:pPr>
    <w:tblPr>
      <w:tblStyleRowBandSize w:val="1"/>
      <w:tblStyleColBandSize w:val="1"/>
      <w:tblBorders>
        <w:top w:val="single" w:color="c9c9c9" w:themeColor="accent3" w:themeTint="98" w:sz="4" w:space="0"/>
        <w:bottom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9c9c9" w:themeColor="accent3" w:themeTint="98" w:themeShade="95"/>
      </w:rPr>
      <w:pPr>
        <w:pBdr/>
        <w:spacing/>
        <w:ind/>
      </w:pPr>
      <w:tblPr>
        <w:tblBorders/>
      </w:tblPr>
      <w:tcPr>
        <w:tcBorders/>
      </w:tcPr>
    </w:tblStylePr>
    <w:tblStylePr w:type="firstRow">
      <w:rPr>
        <w:b/>
        <w:color w:val="c9c9c9" w:themeColor="accent3" w:themeTint="98" w:themeShade="95"/>
      </w:rPr>
      <w:pPr>
        <w:pBdr/>
        <w:spacing/>
        <w:ind/>
      </w:pPr>
      <w:tblPr>
        <w:tblBorders/>
      </w:tblPr>
      <w:tcPr>
        <w:tcBorders>
          <w:bottom w:val="single" w:color="c9c9c9" w:themeColor="accent3" w:themeTint="98" w:sz="4" w:space="0"/>
        </w:tcBorders>
      </w:tcPr>
    </w:tblStylePr>
    <w:tblStylePr w:type="lastCol">
      <w:rPr>
        <w:b/>
        <w:color w:val="c9c9c9" w:themeColor="accent3" w:themeTint="98" w:themeShade="95"/>
      </w:rPr>
      <w:pPr>
        <w:pBdr/>
        <w:spacing/>
        <w:ind/>
      </w:pPr>
      <w:tblPr>
        <w:tblBorders/>
      </w:tblPr>
      <w:tcPr>
        <w:tcBorders/>
      </w:tcPr>
    </w:tblStylePr>
    <w:tblStylePr w:type="lastRow">
      <w:rPr>
        <w:b/>
        <w:color w:val="c9c9c9" w:themeColor="accent3" w:themeTint="98" w:themeShade="95"/>
      </w:rPr>
      <w:pPr>
        <w:pBdr/>
        <w:spacing/>
        <w:ind/>
      </w:pPr>
      <w:tblPr>
        <w:tblBorders/>
      </w:tblPr>
      <w:tcPr>
        <w:tcBorders>
          <w:top w:val="single" w:color="c9c9c9"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customStyle="1">
    <w:name w:val="List Table 6 Colorful - Accent 4"/>
    <w:basedOn w:val="776"/>
    <w:uiPriority w:val="99"/>
    <w:pPr>
      <w:pBdr/>
      <w:spacing w:after="0" w:line="240" w:lineRule="auto"/>
      <w:ind/>
    </w:pPr>
    <w:tblPr>
      <w:tblStyleRowBandSize w:val="1"/>
      <w:tblStyleColBandSize w:val="1"/>
      <w:tblBorders>
        <w:top w:val="single" w:color="ffd865" w:themeColor="accent4" w:themeTint="9A" w:sz="4" w:space="0"/>
        <w:bottom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4"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customStyle="1">
    <w:name w:val="List Table 6 Colorful - Accent 5"/>
    <w:basedOn w:val="776"/>
    <w:uiPriority w:val="99"/>
    <w:pPr>
      <w:pBdr/>
      <w:spacing w:after="0" w:line="240" w:lineRule="auto"/>
      <w:ind/>
    </w:pPr>
    <w:tblPr>
      <w:tblStyleRowBandSize w:val="1"/>
      <w:tblStyleColBandSize w:val="1"/>
      <w:tblBorders>
        <w:top w:val="single" w:color="8da9db" w:themeColor="accent5" w:themeTint="9A" w:sz="4" w:space="0"/>
        <w:bottom w:val="single" w:color="8da9db" w:themeColor="accent5" w:themeTint="9A" w:sz="4" w:space="0"/>
      </w:tblBorders>
    </w:tblPr>
    <w:tcPr>
      <w:tcBorders/>
    </w:tcPr>
    <w:tblStylePr w:type="band1Horz">
      <w:rPr>
        <w:rFonts w:ascii="Arial" w:hAnsi="Arial"/>
        <w:color w:val="8da9db" w:themeColor="accent5" w:themeTint="9A" w:themeShade="95"/>
        <w:sz w:val="22"/>
      </w:rPr>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rPr>
        <w:rFonts w:ascii="Arial" w:hAnsi="Arial"/>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8da9db" w:themeColor="accent5" w:themeTint="9A" w:themeShade="95"/>
      </w:rPr>
      <w:pPr>
        <w:pBdr/>
        <w:spacing/>
        <w:ind/>
      </w:pPr>
      <w:tblPr>
        <w:tblBorders/>
      </w:tblPr>
      <w:tcPr>
        <w:tcBorders/>
      </w:tcPr>
    </w:tblStylePr>
    <w:tblStylePr w:type="firstRow">
      <w:rPr>
        <w:b/>
        <w:color w:val="8da9db" w:themeColor="accent5" w:themeTint="9A" w:themeShade="95"/>
      </w:rPr>
      <w:pPr>
        <w:pBdr/>
        <w:spacing/>
        <w:ind/>
      </w:pPr>
      <w:tblPr>
        <w:tblBorders/>
      </w:tblPr>
      <w:tcPr>
        <w:tcBorders>
          <w:bottom w:val="single" w:color="8da9db" w:themeColor="accent5" w:themeTint="9A" w:sz="4" w:space="0"/>
        </w:tcBorders>
      </w:tcPr>
    </w:tblStylePr>
    <w:tblStylePr w:type="lastCol">
      <w:rPr>
        <w:b/>
        <w:color w:val="8da9db" w:themeColor="accent5" w:themeTint="9A" w:themeShade="95"/>
      </w:rPr>
      <w:pPr>
        <w:pBdr/>
        <w:spacing/>
        <w:ind/>
      </w:pPr>
      <w:tblPr>
        <w:tblBorders/>
      </w:tblPr>
      <w:tcPr>
        <w:tcBorders/>
      </w:tcPr>
    </w:tblStylePr>
    <w:tblStylePr w:type="lastRow">
      <w:rPr>
        <w:b/>
        <w:color w:val="8da9db" w:themeColor="accent5" w:themeTint="9A" w:themeShade="95"/>
      </w:rPr>
      <w:pPr>
        <w:pBdr/>
        <w:spacing/>
        <w:ind/>
      </w:pPr>
      <w:tblPr>
        <w:tblBorders/>
      </w:tblPr>
      <w:tcPr>
        <w:tcBorders>
          <w:top w:val="single" w:color="8da9db"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customStyle="1">
    <w:name w:val="List Table 6 Colorful - Accent 6"/>
    <w:basedOn w:val="776"/>
    <w:uiPriority w:val="99"/>
    <w:pPr>
      <w:pBdr/>
      <w:spacing w:after="0" w:line="240" w:lineRule="auto"/>
      <w:ind/>
    </w:pPr>
    <w:tblPr>
      <w:tblStyleRowBandSize w:val="1"/>
      <w:tblStyleColBandSize w:val="1"/>
      <w:tblBorders>
        <w:top w:val="single" w:color="a9d08e" w:themeColor="accent6" w:themeTint="98" w:sz="4" w:space="0"/>
        <w:bottom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9d08e" w:themeColor="accent6" w:themeTint="98" w:themeShade="95"/>
      </w:rPr>
      <w:pPr>
        <w:pBdr/>
        <w:spacing/>
        <w:ind/>
      </w:pPr>
      <w:tblPr>
        <w:tblBorders/>
      </w:tblPr>
      <w:tcPr>
        <w:tcBorders/>
      </w:tcPr>
    </w:tblStylePr>
    <w:tblStylePr w:type="firstRow">
      <w:rPr>
        <w:b/>
        <w:color w:val="a9d08e" w:themeColor="accent6" w:themeTint="98" w:themeShade="95"/>
      </w:rPr>
      <w:pPr>
        <w:pBdr/>
        <w:spacing/>
        <w:ind/>
      </w:pPr>
      <w:tblPr>
        <w:tblBorders/>
      </w:tblPr>
      <w:tcPr>
        <w:tcBorders>
          <w:bottom w:val="single" w:color="a9d08e" w:themeColor="accent6" w:themeTint="98" w:sz="4" w:space="0"/>
        </w:tcBorders>
      </w:tcPr>
    </w:tblStylePr>
    <w:tblStylePr w:type="lastCol">
      <w:rPr>
        <w:b/>
        <w:color w:val="a9d08e" w:themeColor="accent6" w:themeTint="98" w:themeShade="95"/>
      </w:rPr>
      <w:pPr>
        <w:pBdr/>
        <w:spacing/>
        <w:ind/>
      </w:pPr>
      <w:tblPr>
        <w:tblBorders/>
      </w:tblPr>
      <w:tcPr>
        <w:tcBorders/>
      </w:tcPr>
    </w:tblStylePr>
    <w:tblStylePr w:type="lastRow">
      <w:rPr>
        <w:b/>
        <w:color w:val="a9d08e" w:themeColor="accent6" w:themeTint="98" w:themeShade="95"/>
      </w:rPr>
      <w:pPr>
        <w:pBdr/>
        <w:spacing/>
        <w:ind/>
      </w:pPr>
      <w:tblPr>
        <w:tblBorders/>
      </w:tblPr>
      <w:tcPr>
        <w:tcBorders>
          <w:top w:val="single" w:color="a9d08e"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List Table 7 Colorful"/>
    <w:basedOn w:val="776"/>
    <w:uiPriority w:val="99"/>
    <w:pPr>
      <w:pBdr/>
      <w:spacing w:after="0" w:line="240" w:lineRule="auto"/>
      <w:ind/>
    </w:pPr>
    <w:tblPr>
      <w:tblStyleRowBandSize w:val="1"/>
      <w:tblStyleColBandSize w:val="1"/>
      <w:tblBorders>
        <w:right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customStyle="1">
    <w:name w:val="List Table 7 Colorful - Accent 1"/>
    <w:basedOn w:val="776"/>
    <w:uiPriority w:val="99"/>
    <w:pPr>
      <w:pBdr/>
      <w:spacing w:after="0" w:line="240" w:lineRule="auto"/>
      <w:ind/>
    </w:pPr>
    <w:tblPr>
      <w:tblStyleRowBandSize w:val="1"/>
      <w:tblStyleColBandSize w:val="1"/>
      <w:tblBorders>
        <w:right w:val="single" w:color="5b9bd5" w:themeColor="accent1" w:sz="4" w:space="0"/>
      </w:tblBorders>
    </w:tblPr>
    <w:tcPr>
      <w:tcBorders/>
    </w:tcPr>
    <w:tblStylePr w:type="band1Horz">
      <w:rPr>
        <w:rFonts w:ascii="Arial" w:hAnsi="Arial"/>
        <w:color w:val="245a8d" w:themeColor="accent1" w:themeShade="95"/>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a8d" w:themeColor="accent1"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5b9bd5" w:themeColor="accent1" w:sz="4" w:space="0"/>
        </w:tcBorders>
      </w:tcPr>
    </w:tblStylePr>
    <w:tblStylePr w:type="firstRow">
      <w:rPr>
        <w:rFonts w:ascii="Arial" w:hAnsi="Arial"/>
        <w:i/>
        <w:color w:val="245a8d" w:themeColor="accent1"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5b9bd5" w:themeColor="accent1" w:sz="4" w:space="0"/>
          <w:right w:val="none" w:color="000000" w:sz="0" w:space="0"/>
        </w:tcBorders>
      </w:tcPr>
    </w:tblStylePr>
    <w:tblStylePr w:type="lastCol">
      <w:rPr>
        <w:rFonts w:ascii="Arial" w:hAnsi="Arial"/>
        <w:i/>
        <w:color w:val="245a8d" w:themeColor="accent1" w:themeShade="95"/>
        <w:sz w:val="22"/>
      </w:rPr>
      <w:pPr>
        <w:pBdr/>
        <w:spacing/>
        <w:ind/>
      </w:pPr>
      <w:tblPr>
        <w:tblBorders/>
      </w:tblPr>
      <w:tcPr>
        <w:shd w:val="clear" w:color="ffffff" w:fill="auto"/>
        <w:tcBorders>
          <w:top w:val="none" w:color="000000" w:sz="0" w:space="0"/>
          <w:left w:val="single" w:color="5b9bd5" w:themeColor="accent1" w:sz="4" w:space="0"/>
          <w:bottom w:val="none" w:color="000000" w:sz="0" w:space="0"/>
          <w:right w:val="none" w:color="000000" w:sz="0" w:space="0"/>
        </w:tcBorders>
      </w:tcPr>
    </w:tblStylePr>
    <w:tblStylePr w:type="lastRow">
      <w:rPr>
        <w:rFonts w:ascii="Arial" w:hAnsi="Arial"/>
        <w:i/>
        <w:color w:val="245a8d" w:themeColor="accent1" w:themeShade="95"/>
        <w:sz w:val="22"/>
      </w:rPr>
      <w:pPr>
        <w:pBdr/>
        <w:spacing/>
        <w:ind/>
      </w:pPr>
      <w:tblPr>
        <w:tblBorders/>
      </w:tblPr>
      <w:tcPr>
        <w:shd w:val="clear" w:color="ffffff" w:themeColor="light1" w:fill="ffffff" w:themeFill="light1"/>
        <w:tcBorders>
          <w:top w:val="single" w:color="5b9bd5" w:themeColor="accent1"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customStyle="1">
    <w:name w:val="List Table 7 Colorful - Accent 2"/>
    <w:basedOn w:val="776"/>
    <w:uiPriority w:val="99"/>
    <w:pPr>
      <w:pBdr/>
      <w:spacing w:after="0" w:line="240" w:lineRule="auto"/>
      <w:ind/>
    </w:pPr>
    <w:tblPr>
      <w:tblStyleRowBandSize w:val="1"/>
      <w:tblStyleColBandSize w:val="1"/>
      <w:tblBorders>
        <w:right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f4b184" w:themeColor="accent2" w:themeTint="97" w:sz="4" w:space="0"/>
        </w:tcBorders>
      </w:tcPr>
    </w:tblStylePr>
    <w:tblStylePr w:type="fir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f4b184" w:themeColor="accent2" w:themeTint="97" w:sz="4" w:space="0"/>
          <w:right w:val="none" w:color="000000" w:sz="0"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0" w:space="0"/>
          <w:left w:val="single" w:color="f4b184" w:themeColor="accent2" w:themeTint="97" w:sz="4" w:space="0"/>
          <w:bottom w:val="none" w:color="000000" w:sz="0" w:space="0"/>
          <w:right w:val="none" w:color="000000" w:sz="0" w:space="0"/>
        </w:tcBorders>
      </w:tcPr>
    </w:tblStylePr>
    <w:tblStylePr w:type="la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customStyle="1">
    <w:name w:val="List Table 7 Colorful - Accent 3"/>
    <w:basedOn w:val="776"/>
    <w:uiPriority w:val="99"/>
    <w:pPr>
      <w:pBdr/>
      <w:spacing w:after="0" w:line="240" w:lineRule="auto"/>
      <w:ind/>
    </w:pPr>
    <w:tblPr>
      <w:tblStyleRowBandSize w:val="1"/>
      <w:tblStyleColBandSize w:val="1"/>
      <w:tblBorders>
        <w:right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9c9c9" w:themeColor="accent3" w:themeTint="98"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c9c9c9" w:themeColor="accent3" w:themeTint="98" w:sz="4" w:space="0"/>
        </w:tcBorders>
      </w:tcPr>
    </w:tblStylePr>
    <w:tblStylePr w:type="fir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c9c9c9" w:themeColor="accent3" w:themeTint="98" w:sz="4" w:space="0"/>
          <w:right w:val="none" w:color="000000" w:sz="0" w:space="0"/>
        </w:tcBorders>
      </w:tcPr>
    </w:tblStylePr>
    <w:tblStylePr w:type="lastCol">
      <w:rPr>
        <w:rFonts w:ascii="Arial" w:hAnsi="Arial"/>
        <w:i/>
        <w:color w:val="c9c9c9" w:themeColor="accent3" w:themeTint="98" w:themeShade="95"/>
        <w:sz w:val="22"/>
      </w:rPr>
      <w:pPr>
        <w:pBdr/>
        <w:spacing/>
        <w:ind/>
      </w:pPr>
      <w:tblPr>
        <w:tblBorders/>
      </w:tblPr>
      <w:tcPr>
        <w:shd w:val="clear" w:color="ffffff" w:fill="auto"/>
        <w:tcBorders>
          <w:top w:val="none" w:color="000000" w:sz="0" w:space="0"/>
          <w:left w:val="single" w:color="c9c9c9" w:themeColor="accent3" w:themeTint="98" w:sz="4" w:space="0"/>
          <w:bottom w:val="none" w:color="000000" w:sz="0" w:space="0"/>
          <w:right w:val="none" w:color="000000" w:sz="0" w:space="0"/>
        </w:tcBorders>
      </w:tcPr>
    </w:tblStylePr>
    <w:tblStylePr w:type="la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single" w:color="c9c9c9" w:themeColor="accent3" w:themeTint="98"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customStyle="1">
    <w:name w:val="List Table 7 Colorful - Accent 4"/>
    <w:basedOn w:val="776"/>
    <w:uiPriority w:val="99"/>
    <w:pPr>
      <w:pBdr/>
      <w:spacing w:after="0" w:line="240" w:lineRule="auto"/>
      <w:ind/>
    </w:pPr>
    <w:tblPr>
      <w:tblStyleRowBandSize w:val="1"/>
      <w:tblStyleColBandSize w:val="1"/>
      <w:tblBorders>
        <w:right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ffd865" w:themeColor="accent4" w:themeTint="9A" w:sz="4" w:space="0"/>
        </w:tcBorders>
      </w:tcPr>
    </w:tblStylePr>
    <w:tblStylePr w:type="fir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ffd865" w:themeColor="accent4" w:themeTint="9A" w:sz="4" w:space="0"/>
          <w:right w:val="none" w:color="000000" w:sz="0"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0" w:space="0"/>
          <w:left w:val="single" w:color="ffd865" w:themeColor="accent4" w:themeTint="9A" w:sz="4" w:space="0"/>
          <w:bottom w:val="none" w:color="000000" w:sz="0" w:space="0"/>
          <w:right w:val="none" w:color="000000" w:sz="0" w:space="0"/>
        </w:tcBorders>
      </w:tcPr>
    </w:tblStylePr>
    <w:tblStylePr w:type="la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customStyle="1">
    <w:name w:val="List Table 7 Colorful - Accent 5"/>
    <w:basedOn w:val="776"/>
    <w:uiPriority w:val="99"/>
    <w:pPr>
      <w:pBdr/>
      <w:spacing w:after="0" w:line="240" w:lineRule="auto"/>
      <w:ind/>
    </w:pPr>
    <w:tblPr>
      <w:tblStyleRowBandSize w:val="1"/>
      <w:tblStyleColBandSize w:val="1"/>
      <w:tblBorders>
        <w:right w:val="single" w:color="8da9db" w:themeColor="accent5" w:themeTint="9A" w:sz="4" w:space="0"/>
      </w:tblBorders>
    </w:tblPr>
    <w:tcPr>
      <w:tcBorders/>
    </w:tcPr>
    <w:tblStylePr w:type="band1Horz">
      <w:rPr>
        <w:rFonts w:ascii="Arial" w:hAnsi="Arial"/>
        <w:color w:val="8da9db" w:themeColor="accent5" w:themeTint="9A" w:themeShade="95"/>
        <w:sz w:val="22"/>
      </w:rPr>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rPr>
        <w:rFonts w:ascii="Arial" w:hAnsi="Arial"/>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da9db" w:themeColor="accent5" w:themeTint="9A"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8da9db" w:themeColor="accent5" w:themeTint="9A" w:sz="4" w:space="0"/>
        </w:tcBorders>
      </w:tcPr>
    </w:tblStylePr>
    <w:tblStylePr w:type="firstRow">
      <w:rPr>
        <w:rFonts w:ascii="Arial" w:hAnsi="Arial"/>
        <w:i/>
        <w:color w:val="8da9db" w:themeColor="accent5" w:themeTint="9A"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8da9db" w:themeColor="accent5" w:themeTint="9A" w:sz="4" w:space="0"/>
          <w:right w:val="none" w:color="000000" w:sz="0" w:space="0"/>
        </w:tcBorders>
      </w:tcPr>
    </w:tblStylePr>
    <w:tblStylePr w:type="lastCol">
      <w:rPr>
        <w:rFonts w:ascii="Arial" w:hAnsi="Arial"/>
        <w:i/>
        <w:color w:val="8da9db" w:themeColor="accent5" w:themeTint="9A" w:themeShade="95"/>
        <w:sz w:val="22"/>
      </w:rPr>
      <w:pPr>
        <w:pBdr/>
        <w:spacing/>
        <w:ind/>
      </w:pPr>
      <w:tblPr>
        <w:tblBorders/>
      </w:tblPr>
      <w:tcPr>
        <w:shd w:val="clear" w:color="ffffff" w:fill="auto"/>
        <w:tcBorders>
          <w:top w:val="none" w:color="000000" w:sz="0" w:space="0"/>
          <w:left w:val="single" w:color="8da9db" w:themeColor="accent5" w:themeTint="9A" w:sz="4" w:space="0"/>
          <w:bottom w:val="none" w:color="000000" w:sz="0" w:space="0"/>
          <w:right w:val="none" w:color="000000" w:sz="0" w:space="0"/>
        </w:tcBorders>
      </w:tcPr>
    </w:tblStylePr>
    <w:tblStylePr w:type="lastRow">
      <w:rPr>
        <w:rFonts w:ascii="Arial" w:hAnsi="Arial"/>
        <w:i/>
        <w:color w:val="8da9db" w:themeColor="accent5" w:themeTint="9A" w:themeShade="95"/>
        <w:sz w:val="22"/>
      </w:rPr>
      <w:pPr>
        <w:pBdr/>
        <w:spacing/>
        <w:ind/>
      </w:pPr>
      <w:tblPr>
        <w:tblBorders/>
      </w:tblPr>
      <w:tcPr>
        <w:shd w:val="clear" w:color="ffffff" w:themeColor="light1" w:fill="ffffff" w:themeFill="light1"/>
        <w:tcBorders>
          <w:top w:val="single" w:color="8da9db" w:themeColor="accent5" w:themeTint="9A"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customStyle="1">
    <w:name w:val="List Table 7 Colorful - Accent 6"/>
    <w:basedOn w:val="776"/>
    <w:uiPriority w:val="99"/>
    <w:pPr>
      <w:pBdr/>
      <w:spacing w:after="0" w:line="240" w:lineRule="auto"/>
      <w:ind/>
    </w:pPr>
    <w:tblPr>
      <w:tblStyleRowBandSize w:val="1"/>
      <w:tblStyleColBandSize w:val="1"/>
      <w:tblBorders>
        <w:right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9d08e" w:themeColor="accent6" w:themeTint="98"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a9d08e" w:themeColor="accent6" w:themeTint="98" w:sz="4" w:space="0"/>
        </w:tcBorders>
      </w:tcPr>
    </w:tblStylePr>
    <w:tblStylePr w:type="fir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a9d08e" w:themeColor="accent6" w:themeTint="98" w:sz="4" w:space="0"/>
          <w:right w:val="none" w:color="000000" w:sz="0" w:space="0"/>
        </w:tcBorders>
      </w:tcPr>
    </w:tblStylePr>
    <w:tblStylePr w:type="lastCol">
      <w:rPr>
        <w:rFonts w:ascii="Arial" w:hAnsi="Arial"/>
        <w:i/>
        <w:color w:val="a9d08e" w:themeColor="accent6" w:themeTint="98" w:themeShade="95"/>
        <w:sz w:val="22"/>
      </w:rPr>
      <w:pPr>
        <w:pBdr/>
        <w:spacing/>
        <w:ind/>
      </w:pPr>
      <w:tblPr>
        <w:tblBorders/>
      </w:tblPr>
      <w:tcPr>
        <w:shd w:val="clear" w:color="ffffff" w:fill="auto"/>
        <w:tcBorders>
          <w:top w:val="none" w:color="000000" w:sz="0" w:space="0"/>
          <w:left w:val="single" w:color="a9d08e" w:themeColor="accent6" w:themeTint="98" w:sz="4" w:space="0"/>
          <w:bottom w:val="none" w:color="000000" w:sz="0" w:space="0"/>
          <w:right w:val="none" w:color="000000" w:sz="0" w:space="0"/>
        </w:tcBorders>
      </w:tcPr>
    </w:tblStylePr>
    <w:tblStylePr w:type="la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single" w:color="a9d08e" w:themeColor="accent6" w:themeTint="98"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customStyle="1">
    <w:name w:val="Lined - Accent"/>
    <w:basedOn w:val="776"/>
    <w:uiPriority w:val="99"/>
    <w:pPr>
      <w:pBdr/>
      <w:spacing w:after="0" w:line="240" w:lineRule="auto"/>
      <w:ind/>
    </w:pPr>
    <w:rPr>
      <w:color w:val="404040"/>
      <w:sz w:val="20"/>
      <w:szCs w:val="20"/>
      <w:lang w:val="ru-RU"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customStyle="1">
    <w:name w:val="Lined - Accent 1"/>
    <w:basedOn w:val="776"/>
    <w:uiPriority w:val="99"/>
    <w:pPr>
      <w:pBdr/>
      <w:spacing w:after="0" w:line="240" w:lineRule="auto"/>
      <w:ind/>
    </w:pPr>
    <w:rPr>
      <w:color w:val="404040"/>
      <w:sz w:val="20"/>
      <w:szCs w:val="20"/>
      <w:lang w:val="ru-RU"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fir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customStyle="1">
    <w:name w:val="Lined - Accent 2"/>
    <w:basedOn w:val="776"/>
    <w:uiPriority w:val="99"/>
    <w:pPr>
      <w:pBdr/>
      <w:spacing w:after="0" w:line="240" w:lineRule="auto"/>
      <w:ind/>
    </w:pPr>
    <w:rPr>
      <w:color w:val="404040"/>
      <w:sz w:val="20"/>
      <w:szCs w:val="20"/>
      <w:lang w:val="ru-RU"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customStyle="1">
    <w:name w:val="Lined - Accent 3"/>
    <w:basedOn w:val="776"/>
    <w:uiPriority w:val="99"/>
    <w:pPr>
      <w:pBdr/>
      <w:spacing w:after="0" w:line="240" w:lineRule="auto"/>
      <w:ind/>
    </w:pPr>
    <w:rPr>
      <w:color w:val="404040"/>
      <w:sz w:val="20"/>
      <w:szCs w:val="20"/>
      <w:lang w:val="ru-RU"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customStyle="1">
    <w:name w:val="Lined - Accent 4"/>
    <w:basedOn w:val="776"/>
    <w:uiPriority w:val="99"/>
    <w:pPr>
      <w:pBdr/>
      <w:spacing w:after="0" w:line="240" w:lineRule="auto"/>
      <w:ind/>
    </w:pPr>
    <w:rPr>
      <w:color w:val="404040"/>
      <w:sz w:val="20"/>
      <w:szCs w:val="20"/>
      <w:lang w:val="ru-RU"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customStyle="1">
    <w:name w:val="Lined - Accent 5"/>
    <w:basedOn w:val="776"/>
    <w:uiPriority w:val="99"/>
    <w:pPr>
      <w:pBdr/>
      <w:spacing w:after="0" w:line="240" w:lineRule="auto"/>
      <w:ind/>
    </w:pPr>
    <w:rPr>
      <w:color w:val="404040"/>
      <w:sz w:val="20"/>
      <w:szCs w:val="20"/>
      <w:lang w:val="ru-RU"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customStyle="1">
    <w:name w:val="Lined - Accent 6"/>
    <w:basedOn w:val="776"/>
    <w:uiPriority w:val="99"/>
    <w:pPr>
      <w:pBdr/>
      <w:spacing w:after="0" w:line="240" w:lineRule="auto"/>
      <w:ind/>
    </w:pPr>
    <w:rPr>
      <w:color w:val="404040"/>
      <w:sz w:val="20"/>
      <w:szCs w:val="20"/>
      <w:lang w:val="ru-RU"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customStyle="1">
    <w:name w:val="Bordered &amp; Lined - Accent"/>
    <w:basedOn w:val="776"/>
    <w:uiPriority w:val="99"/>
    <w:pPr>
      <w:pBdr/>
      <w:spacing w:after="0" w:line="240" w:lineRule="auto"/>
      <w:ind/>
    </w:pPr>
    <w:rPr>
      <w:color w:val="404040"/>
      <w:sz w:val="20"/>
      <w:szCs w:val="20"/>
      <w:lang w:val="ru-RU" w:eastAsia="ru-RU"/>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customStyle="1">
    <w:name w:val="Bordered &amp; Lined - Accent 1"/>
    <w:basedOn w:val="776"/>
    <w:uiPriority w:val="99"/>
    <w:pPr>
      <w:pBdr/>
      <w:spacing w:after="0" w:line="240" w:lineRule="auto"/>
      <w:ind/>
    </w:pPr>
    <w:rPr>
      <w:color w:val="404040"/>
      <w:sz w:val="20"/>
      <w:szCs w:val="20"/>
      <w:lang w:val="ru-RU" w:eastAsia="ru-RU"/>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fir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customStyle="1">
    <w:name w:val="Bordered &amp; Lined - Accent 2"/>
    <w:basedOn w:val="776"/>
    <w:uiPriority w:val="99"/>
    <w:pPr>
      <w:pBdr/>
      <w:spacing w:after="0" w:line="240" w:lineRule="auto"/>
      <w:ind/>
    </w:pPr>
    <w:rPr>
      <w:color w:val="404040"/>
      <w:sz w:val="20"/>
      <w:szCs w:val="20"/>
      <w:lang w:val="ru-RU" w:eastAsia="ru-RU"/>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customStyle="1">
    <w:name w:val="Bordered &amp; Lined - Accent 3"/>
    <w:basedOn w:val="776"/>
    <w:uiPriority w:val="99"/>
    <w:pPr>
      <w:pBdr/>
      <w:spacing w:after="0" w:line="240" w:lineRule="auto"/>
      <w:ind/>
    </w:pPr>
    <w:rPr>
      <w:color w:val="404040"/>
      <w:sz w:val="20"/>
      <w:szCs w:val="20"/>
      <w:lang w:val="ru-RU" w:eastAsia="ru-RU"/>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customStyle="1">
    <w:name w:val="Bordered &amp; Lined - Accent 4"/>
    <w:basedOn w:val="776"/>
    <w:uiPriority w:val="99"/>
    <w:pPr>
      <w:pBdr/>
      <w:spacing w:after="0" w:line="240" w:lineRule="auto"/>
      <w:ind/>
    </w:pPr>
    <w:rPr>
      <w:color w:val="404040"/>
      <w:sz w:val="20"/>
      <w:szCs w:val="20"/>
      <w:lang w:val="ru-RU" w:eastAsia="ru-RU"/>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customStyle="1">
    <w:name w:val="Bordered &amp; Lined - Accent 5"/>
    <w:basedOn w:val="776"/>
    <w:uiPriority w:val="99"/>
    <w:pPr>
      <w:pBdr/>
      <w:spacing w:after="0" w:line="240" w:lineRule="auto"/>
      <w:ind/>
    </w:pPr>
    <w:rPr>
      <w:color w:val="404040"/>
      <w:sz w:val="20"/>
      <w:szCs w:val="20"/>
      <w:lang w:val="ru-RU" w:eastAsia="ru-RU"/>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customStyle="1">
    <w:name w:val="Bordered &amp; Lined - Accent 6"/>
    <w:basedOn w:val="776"/>
    <w:uiPriority w:val="99"/>
    <w:pPr>
      <w:pBdr/>
      <w:spacing w:after="0" w:line="240" w:lineRule="auto"/>
      <w:ind/>
    </w:pPr>
    <w:rPr>
      <w:color w:val="404040"/>
      <w:sz w:val="20"/>
      <w:szCs w:val="20"/>
      <w:lang w:val="ru-RU" w:eastAsia="ru-RU"/>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customStyle="1">
    <w:name w:val="Bordered"/>
    <w:basedOn w:val="776"/>
    <w:uiPriority w:val="99"/>
    <w:pPr>
      <w:pBdr/>
      <w:spacing w:after="0" w:line="240" w:lineRule="auto"/>
      <w:ind/>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cPr>
      <w:tcBorders/>
    </w:tcPr>
    <w:tblStylePr w:type="band1Horz">
      <w:rPr>
        <w:rFonts w:ascii="Arial" w:hAnsi="Arial"/>
        <w:color w:val="404040"/>
        <w:sz w:val="22"/>
      </w:rPr>
      <w:pPr>
        <w:pBdr/>
        <w:spacing/>
        <w:ind/>
      </w:pPr>
      <w:tblPr>
        <w:tblBorders/>
      </w:tbl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7f7f7f" w:themeColor="text1" w:themeTint="80" w:sz="12" w:space="0"/>
        </w:tcBorders>
      </w:tcPr>
    </w:tblStylePr>
    <w:tblStylePr w:type="lastCol">
      <w:rPr>
        <w:rFonts w:ascii="Arial" w:hAnsi="Arial"/>
        <w:color w:val="404040"/>
        <w:sz w:val="22"/>
      </w:rPr>
      <w:pPr>
        <w:pBdr/>
        <w:spacing/>
        <w:ind/>
      </w:pPr>
      <w:tblPr>
        <w:tblBorders/>
      </w:tblPr>
      <w:tcPr>
        <w:tcBorders>
          <w:left w:val="single" w:color="7f7f7f" w:themeColor="text1" w:themeTint="80" w:sz="12" w:space="0"/>
        </w:tcBorders>
      </w:tcPr>
    </w:tblStylePr>
    <w:tblStylePr w:type="lastRow">
      <w:rPr>
        <w:rFonts w:ascii="Arial" w:hAnsi="Arial"/>
        <w:color w:val="404040"/>
        <w:sz w:val="22"/>
      </w:rPr>
      <w:pPr>
        <w:pBdr/>
        <w:spacing/>
        <w:ind/>
      </w:pPr>
      <w:tblPr>
        <w:tblBorders/>
      </w:tblPr>
      <w:tcPr>
        <w:tcBorders>
          <w:top w:val="single" w:color="7f7f7f"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customStyle="1">
    <w:name w:val="Bordered - Accent 1"/>
    <w:basedOn w:val="776"/>
    <w:uiPriority w:val="99"/>
    <w:pPr>
      <w:pBdr/>
      <w:spacing w:after="0" w:line="240" w:lineRule="auto"/>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5b9bd5" w:themeColor="accent1" w:sz="12" w:space="0"/>
        </w:tcBorders>
      </w:tcPr>
    </w:tblStylePr>
    <w:tblStylePr w:type="lastCol">
      <w:rPr>
        <w:rFonts w:ascii="Arial" w:hAnsi="Arial"/>
        <w:color w:val="404040"/>
        <w:sz w:val="22"/>
      </w:rPr>
      <w:pPr>
        <w:pBdr/>
        <w:spacing/>
        <w:ind/>
      </w:pPr>
      <w:tblPr>
        <w:tblBorders/>
      </w:tblPr>
      <w:tcPr>
        <w:tcBorders>
          <w:left w:val="single" w:color="5b9bd5" w:themeColor="accent1" w:sz="12" w:space="0"/>
        </w:tcBorders>
      </w:tcPr>
    </w:tblStylePr>
    <w:tblStylePr w:type="lastRow">
      <w:rPr>
        <w:rFonts w:ascii="Arial" w:hAnsi="Arial"/>
        <w:color w:val="404040"/>
        <w:sz w:val="22"/>
      </w:rPr>
      <w:pPr>
        <w:pBdr/>
        <w:spacing/>
        <w:ind/>
      </w:pPr>
      <w:tblPr>
        <w:tblBorders/>
      </w:tblPr>
      <w:tcPr>
        <w:tcBorders>
          <w:top w:val="single" w:color="5b9bd5"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customStyle="1">
    <w:name w:val="Bordered - Accent 2"/>
    <w:basedOn w:val="776"/>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4b184" w:themeColor="accent2" w:themeTint="97" w:sz="12" w:space="0"/>
        </w:tcBorders>
      </w:tcPr>
    </w:tblStylePr>
    <w:tblStylePr w:type="lastCol">
      <w:rPr>
        <w:rFonts w:ascii="Arial" w:hAnsi="Arial"/>
        <w:color w:val="404040"/>
        <w:sz w:val="22"/>
      </w:rPr>
      <w:pPr>
        <w:pBdr/>
        <w:spacing/>
        <w:ind/>
      </w:pPr>
      <w:tblPr>
        <w:tblBorders/>
      </w:tblPr>
      <w:tcPr>
        <w:tcBorders>
          <w:left w:val="single" w:color="f4b184" w:themeColor="accent2" w:themeTint="97" w:sz="12" w:space="0"/>
        </w:tcBorders>
      </w:tcPr>
    </w:tblStylePr>
    <w:tblStylePr w:type="lastRow">
      <w:rPr>
        <w:rFonts w:ascii="Arial" w:hAnsi="Arial"/>
        <w:color w:val="404040"/>
        <w:sz w:val="22"/>
      </w:rPr>
      <w:pPr>
        <w:pBdr/>
        <w:spacing/>
        <w:ind/>
      </w:pPr>
      <w:tblPr>
        <w:tblBorders/>
      </w:tblPr>
      <w:tcPr>
        <w:tcBorders>
          <w:top w:val="single" w:color="f4b184"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customStyle="1">
    <w:name w:val="Bordered - Accent 3"/>
    <w:basedOn w:val="776"/>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c9c9c9" w:themeColor="accent3" w:themeTint="98" w:sz="12" w:space="0"/>
        </w:tcBorders>
      </w:tcPr>
    </w:tblStylePr>
    <w:tblStylePr w:type="lastCol">
      <w:rPr>
        <w:rFonts w:ascii="Arial" w:hAnsi="Arial"/>
        <w:color w:val="404040"/>
        <w:sz w:val="22"/>
      </w:rPr>
      <w:pPr>
        <w:pBdr/>
        <w:spacing/>
        <w:ind/>
      </w:pPr>
      <w:tblPr>
        <w:tblBorders/>
      </w:tblPr>
      <w:tcPr>
        <w:tcBorders>
          <w:left w:val="single" w:color="c9c9c9" w:themeColor="accent3" w:themeTint="98" w:sz="12" w:space="0"/>
        </w:tcBorders>
      </w:tcPr>
    </w:tblStylePr>
    <w:tblStylePr w:type="lastRow">
      <w:rPr>
        <w:rFonts w:ascii="Arial" w:hAnsi="Arial"/>
        <w:color w:val="404040"/>
        <w:sz w:val="22"/>
      </w:rPr>
      <w:pPr>
        <w:pBdr/>
        <w:spacing/>
        <w:ind/>
      </w:pPr>
      <w:tblPr>
        <w:tblBorders/>
      </w:tblPr>
      <w:tcPr>
        <w:tcBorders>
          <w:top w:val="single" w:color="c9c9c9"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customStyle="1">
    <w:name w:val="Bordered - Accent 4"/>
    <w:basedOn w:val="776"/>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fd865" w:themeColor="accent4" w:themeTint="9A" w:sz="12" w:space="0"/>
        </w:tcBorders>
      </w:tcPr>
    </w:tblStylePr>
    <w:tblStylePr w:type="lastCol">
      <w:rPr>
        <w:rFonts w:ascii="Arial" w:hAnsi="Arial"/>
        <w:color w:val="404040"/>
        <w:sz w:val="22"/>
      </w:rPr>
      <w:pPr>
        <w:pBdr/>
        <w:spacing/>
        <w:ind/>
      </w:pPr>
      <w:tblPr>
        <w:tblBorders/>
      </w:tblPr>
      <w:tcPr>
        <w:tcBorders>
          <w:left w:val="single" w:color="ffd865" w:themeColor="accent4" w:themeTint="9A" w:sz="12" w:space="0"/>
        </w:tcBorders>
      </w:tcPr>
    </w:tblStylePr>
    <w:tblStylePr w:type="lastRow">
      <w:rPr>
        <w:rFonts w:ascii="Arial" w:hAnsi="Arial"/>
        <w:color w:val="404040"/>
        <w:sz w:val="22"/>
      </w:rPr>
      <w:pPr>
        <w:pBdr/>
        <w:spacing/>
        <w:ind/>
      </w:pPr>
      <w:tblPr>
        <w:tblBorders/>
      </w:tblPr>
      <w:tcPr>
        <w:tcBorders>
          <w:top w:val="single" w:color="ffd865"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customStyle="1">
    <w:name w:val="Bordered - Accent 5"/>
    <w:basedOn w:val="776"/>
    <w:uiPriority w:val="99"/>
    <w:pPr>
      <w:pBdr/>
      <w:spacing w:after="0" w:line="240" w:lineRule="auto"/>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8da9db" w:themeColor="accent5" w:themeTint="9A" w:sz="12" w:space="0"/>
        </w:tcBorders>
      </w:tcPr>
    </w:tblStylePr>
    <w:tblStylePr w:type="lastCol">
      <w:rPr>
        <w:rFonts w:ascii="Arial" w:hAnsi="Arial"/>
        <w:color w:val="404040"/>
        <w:sz w:val="22"/>
      </w:rPr>
      <w:pPr>
        <w:pBdr/>
        <w:spacing/>
        <w:ind/>
      </w:pPr>
      <w:tblPr>
        <w:tblBorders/>
      </w:tblPr>
      <w:tcPr>
        <w:tcBorders>
          <w:left w:val="single" w:color="8da9db" w:themeColor="accent5" w:themeTint="9A" w:sz="12" w:space="0"/>
        </w:tcBorders>
      </w:tcPr>
    </w:tblStylePr>
    <w:tblStylePr w:type="lastRow">
      <w:rPr>
        <w:rFonts w:ascii="Arial" w:hAnsi="Arial"/>
        <w:color w:val="404040"/>
        <w:sz w:val="22"/>
      </w:rPr>
      <w:pPr>
        <w:pBdr/>
        <w:spacing/>
        <w:ind/>
      </w:pPr>
      <w:tblPr>
        <w:tblBorders/>
      </w:tblPr>
      <w:tcPr>
        <w:tcBorders>
          <w:top w:val="single" w:color="8da9db"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customStyle="1">
    <w:name w:val="Bordered - Accent 6"/>
    <w:basedOn w:val="776"/>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a9d08e" w:themeColor="accent6" w:themeTint="98" w:sz="12" w:space="0"/>
        </w:tcBorders>
      </w:tcPr>
    </w:tblStylePr>
    <w:tblStylePr w:type="lastCol">
      <w:rPr>
        <w:rFonts w:ascii="Arial" w:hAnsi="Arial"/>
        <w:color w:val="404040"/>
        <w:sz w:val="22"/>
      </w:rPr>
      <w:pPr>
        <w:pBdr/>
        <w:spacing/>
        <w:ind/>
      </w:pPr>
      <w:tblPr>
        <w:tblBorders/>
      </w:tblPr>
      <w:tcPr>
        <w:tcBorders>
          <w:left w:val="single" w:color="a9d08e" w:themeColor="accent6" w:themeTint="98" w:sz="12" w:space="0"/>
        </w:tcBorders>
      </w:tcPr>
    </w:tblStylePr>
    <w:tblStylePr w:type="lastRow">
      <w:rPr>
        <w:rFonts w:ascii="Arial" w:hAnsi="Arial"/>
        <w:color w:val="404040"/>
        <w:sz w:val="22"/>
      </w:rPr>
      <w:pPr>
        <w:pBdr/>
        <w:spacing/>
        <w:ind/>
      </w:pPr>
      <w:tblPr>
        <w:tblBorders/>
      </w:tblPr>
      <w:tcPr>
        <w:tcBorders>
          <w:top w:val="single" w:color="a9d08e"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03" w:customStyle="1">
    <w:name w:val="Heading 6 Char"/>
    <w:basedOn w:val="775"/>
    <w:link w:val="771"/>
    <w:uiPriority w:val="9"/>
    <w:pPr>
      <w:pBdr/>
      <w:spacing/>
      <w:ind/>
    </w:pPr>
    <w:rPr>
      <w:rFonts w:ascii="Arial" w:hAnsi="Arial" w:eastAsia="Arial" w:cs="Arial"/>
      <w:i/>
      <w:iCs/>
      <w:color w:val="595959" w:themeColor="text1" w:themeTint="A6"/>
    </w:rPr>
  </w:style>
  <w:style w:type="character" w:styleId="904" w:customStyle="1">
    <w:name w:val="Heading 7 Char"/>
    <w:basedOn w:val="775"/>
    <w:link w:val="772"/>
    <w:uiPriority w:val="9"/>
    <w:pPr>
      <w:pBdr/>
      <w:spacing/>
      <w:ind/>
    </w:pPr>
    <w:rPr>
      <w:rFonts w:ascii="Arial" w:hAnsi="Arial" w:eastAsia="Arial" w:cs="Arial"/>
      <w:color w:val="595959" w:themeColor="text1" w:themeTint="A6"/>
    </w:rPr>
  </w:style>
  <w:style w:type="paragraph" w:styleId="905">
    <w:name w:val="Title"/>
    <w:basedOn w:val="765"/>
    <w:next w:val="765"/>
    <w:link w:val="906"/>
    <w:uiPriority w:val="10"/>
    <w:qFormat/>
    <w:pPr>
      <w:pBdr/>
      <w:spacing w:after="80"/>
      <w:ind/>
      <w:contextualSpacing w:val="true"/>
    </w:pPr>
    <w:rPr>
      <w:rFonts w:ascii="Arial" w:hAnsi="Arial" w:eastAsia="Arial" w:cs="Arial"/>
      <w:spacing w:val="-10"/>
      <w:sz w:val="56"/>
      <w:szCs w:val="56"/>
    </w:rPr>
  </w:style>
  <w:style w:type="character" w:styleId="906" w:customStyle="1">
    <w:name w:val="Title Char"/>
    <w:basedOn w:val="775"/>
    <w:link w:val="905"/>
    <w:uiPriority w:val="10"/>
    <w:pPr>
      <w:pBdr/>
      <w:spacing/>
      <w:ind/>
    </w:pPr>
    <w:rPr>
      <w:rFonts w:ascii="Arial" w:hAnsi="Arial" w:eastAsia="Arial" w:cs="Arial"/>
      <w:spacing w:val="-10"/>
      <w:sz w:val="56"/>
      <w:szCs w:val="56"/>
    </w:rPr>
  </w:style>
  <w:style w:type="paragraph" w:styleId="907">
    <w:name w:val="Quote"/>
    <w:basedOn w:val="765"/>
    <w:next w:val="765"/>
    <w:link w:val="908"/>
    <w:uiPriority w:val="29"/>
    <w:qFormat/>
    <w:pPr>
      <w:pBdr/>
      <w:spacing w:before="160"/>
      <w:ind/>
      <w:jc w:val="center"/>
    </w:pPr>
    <w:rPr>
      <w:i/>
      <w:iCs/>
      <w:color w:val="404040" w:themeColor="text1" w:themeTint="BF"/>
    </w:rPr>
  </w:style>
  <w:style w:type="character" w:styleId="908" w:customStyle="1">
    <w:name w:val="Quote Char"/>
    <w:basedOn w:val="775"/>
    <w:link w:val="907"/>
    <w:uiPriority w:val="29"/>
    <w:pPr>
      <w:pBdr/>
      <w:spacing/>
      <w:ind/>
    </w:pPr>
    <w:rPr>
      <w:i/>
      <w:iCs/>
      <w:color w:val="404040" w:themeColor="text1" w:themeTint="BF"/>
    </w:rPr>
  </w:style>
  <w:style w:type="character" w:styleId="909">
    <w:name w:val="Intense Emphasis"/>
    <w:basedOn w:val="775"/>
    <w:uiPriority w:val="21"/>
    <w:qFormat/>
    <w:pPr>
      <w:pBdr/>
      <w:spacing/>
      <w:ind/>
    </w:pPr>
    <w:rPr>
      <w:i/>
      <w:iCs/>
      <w:color w:val="2e74b5" w:themeColor="accent1" w:themeShade="BF"/>
    </w:rPr>
  </w:style>
  <w:style w:type="paragraph" w:styleId="910">
    <w:name w:val="Intense Quote"/>
    <w:basedOn w:val="765"/>
    <w:next w:val="765"/>
    <w:link w:val="911"/>
    <w:uiPriority w:val="30"/>
    <w:qFormat/>
    <w:pPr>
      <w:pBdr>
        <w:top w:val="single" w:color="2e74b5" w:themeColor="accent1" w:themeShade="BF" w:sz="4" w:space="10"/>
        <w:bottom w:val="single" w:color="2e74b5" w:themeColor="accent1" w:themeShade="BF" w:sz="4" w:space="10"/>
      </w:pBdr>
      <w:spacing w:after="360" w:before="360"/>
      <w:ind w:right="864" w:left="864"/>
      <w:jc w:val="center"/>
    </w:pPr>
    <w:rPr>
      <w:i/>
      <w:iCs/>
      <w:color w:val="2e74b5" w:themeColor="accent1" w:themeShade="BF"/>
    </w:rPr>
  </w:style>
  <w:style w:type="character" w:styleId="911" w:customStyle="1">
    <w:name w:val="Intense Quote Char"/>
    <w:basedOn w:val="775"/>
    <w:link w:val="910"/>
    <w:uiPriority w:val="30"/>
    <w:pPr>
      <w:pBdr/>
      <w:spacing/>
      <w:ind/>
    </w:pPr>
    <w:rPr>
      <w:i/>
      <w:iCs/>
      <w:color w:val="2e74b5" w:themeColor="accent1" w:themeShade="BF"/>
    </w:rPr>
  </w:style>
  <w:style w:type="character" w:styleId="912">
    <w:name w:val="Intense Reference"/>
    <w:basedOn w:val="775"/>
    <w:uiPriority w:val="32"/>
    <w:qFormat/>
    <w:pPr>
      <w:pBdr/>
      <w:spacing/>
      <w:ind/>
    </w:pPr>
    <w:rPr>
      <w:b/>
      <w:bCs/>
      <w:smallCaps/>
      <w:color w:val="2e74b5" w:themeColor="accent1" w:themeShade="BF"/>
      <w:spacing w:val="5"/>
    </w:rPr>
  </w:style>
  <w:style w:type="paragraph" w:styleId="913">
    <w:name w:val="No Spacing"/>
    <w:basedOn w:val="765"/>
    <w:uiPriority w:val="1"/>
    <w:qFormat/>
    <w:pPr>
      <w:pBdr/>
      <w:spacing/>
      <w:ind/>
    </w:pPr>
  </w:style>
  <w:style w:type="character" w:styleId="914">
    <w:name w:val="Subtle Emphasis"/>
    <w:basedOn w:val="775"/>
    <w:uiPriority w:val="19"/>
    <w:qFormat/>
    <w:pPr>
      <w:pBdr/>
      <w:spacing/>
      <w:ind/>
    </w:pPr>
    <w:rPr>
      <w:i/>
      <w:iCs/>
      <w:color w:val="404040" w:themeColor="text1" w:themeTint="BF"/>
    </w:rPr>
  </w:style>
  <w:style w:type="character" w:styleId="915">
    <w:name w:val="Emphasis"/>
    <w:basedOn w:val="775"/>
    <w:uiPriority w:val="20"/>
    <w:qFormat/>
    <w:pPr>
      <w:pBdr/>
      <w:spacing/>
      <w:ind/>
    </w:pPr>
    <w:rPr>
      <w:i/>
      <w:iCs/>
    </w:rPr>
  </w:style>
  <w:style w:type="character" w:styleId="916">
    <w:name w:val="Subtle Reference"/>
    <w:basedOn w:val="775"/>
    <w:uiPriority w:val="31"/>
    <w:qFormat/>
    <w:pPr>
      <w:pBdr/>
      <w:spacing/>
      <w:ind/>
    </w:pPr>
    <w:rPr>
      <w:smallCaps/>
      <w:color w:val="5a5a5a" w:themeColor="text1" w:themeTint="A5"/>
    </w:rPr>
  </w:style>
  <w:style w:type="character" w:styleId="917">
    <w:name w:val="Book Title"/>
    <w:basedOn w:val="775"/>
    <w:uiPriority w:val="33"/>
    <w:qFormat/>
    <w:pPr>
      <w:pBdr/>
      <w:spacing/>
      <w:ind/>
    </w:pPr>
    <w:rPr>
      <w:b/>
      <w:bCs/>
      <w:i/>
      <w:iCs/>
      <w:spacing w:val="5"/>
    </w:rPr>
  </w:style>
  <w:style w:type="paragraph" w:styleId="918">
    <w:name w:val="endnote text"/>
    <w:basedOn w:val="765"/>
    <w:link w:val="919"/>
    <w:uiPriority w:val="99"/>
    <w:semiHidden/>
    <w:unhideWhenUsed/>
    <w:pPr>
      <w:pBdr/>
      <w:spacing/>
      <w:ind/>
    </w:pPr>
    <w:rPr>
      <w:sz w:val="20"/>
      <w:szCs w:val="20"/>
    </w:rPr>
  </w:style>
  <w:style w:type="character" w:styleId="919" w:customStyle="1">
    <w:name w:val="Endnote Text Char"/>
    <w:basedOn w:val="775"/>
    <w:link w:val="918"/>
    <w:uiPriority w:val="99"/>
    <w:semiHidden/>
    <w:pPr>
      <w:pBdr/>
      <w:spacing/>
      <w:ind/>
    </w:pPr>
    <w:rPr>
      <w:sz w:val="20"/>
      <w:szCs w:val="20"/>
    </w:rPr>
  </w:style>
  <w:style w:type="character" w:styleId="920">
    <w:name w:val="endnote reference"/>
    <w:basedOn w:val="775"/>
    <w:uiPriority w:val="99"/>
    <w:semiHidden/>
    <w:unhideWhenUsed/>
    <w:pPr>
      <w:pBdr/>
      <w:spacing/>
      <w:ind/>
    </w:pPr>
    <w:rPr>
      <w:vertAlign w:val="superscript"/>
    </w:rPr>
  </w:style>
  <w:style w:type="character" w:styleId="921">
    <w:name w:val="FollowedHyperlink"/>
    <w:basedOn w:val="775"/>
    <w:uiPriority w:val="99"/>
    <w:semiHidden/>
    <w:unhideWhenUsed/>
    <w:pPr>
      <w:pBdr/>
      <w:spacing/>
      <w:ind/>
    </w:pPr>
    <w:rPr>
      <w:color w:val="954f72" w:themeColor="followedHyperlink"/>
      <w:u w:val="single"/>
    </w:rPr>
  </w:style>
  <w:style w:type="paragraph" w:styleId="922">
    <w:name w:val="table of figures"/>
    <w:basedOn w:val="765"/>
    <w:next w:val="765"/>
    <w:uiPriority w:val="99"/>
    <w:unhideWhenUsed/>
    <w:pPr>
      <w:pBdr/>
      <w:spacing/>
      <w:ind/>
    </w:pPr>
  </w:style>
  <w:style w:type="character" w:styleId="923" w:customStyle="1">
    <w:name w:val="Heading 1 Char"/>
    <w:basedOn w:val="775"/>
    <w:link w:val="766"/>
    <w:pPr>
      <w:pBdr/>
      <w:spacing/>
      <w:ind/>
    </w:pPr>
    <w:rPr>
      <w:rFonts w:ascii="Times New Roman" w:hAnsi="Times New Roman" w:eastAsia="Times New Roman" w:cs="Times New Roman"/>
      <w:b/>
      <w:sz w:val="24"/>
      <w:szCs w:val="24"/>
      <w:lang w:val="en-US"/>
    </w:rPr>
  </w:style>
  <w:style w:type="character" w:styleId="924" w:customStyle="1">
    <w:name w:val="Heading 2 Char"/>
    <w:basedOn w:val="775"/>
    <w:link w:val="767"/>
    <w:pPr>
      <w:pBdr/>
      <w:spacing/>
      <w:ind/>
    </w:pPr>
    <w:rPr>
      <w:rFonts w:asciiTheme="majorHAnsi" w:hAnsiTheme="majorHAnsi" w:eastAsiaTheme="majorEastAsia" w:cstheme="majorBidi"/>
      <w:b/>
      <w:bCs/>
      <w:color w:val="5b9bd5" w:themeColor="accent1"/>
      <w:sz w:val="26"/>
      <w:szCs w:val="26"/>
      <w:lang w:val="ro-RO"/>
    </w:rPr>
  </w:style>
  <w:style w:type="character" w:styleId="925" w:customStyle="1">
    <w:name w:val="Heading 3 Char"/>
    <w:basedOn w:val="775"/>
    <w:link w:val="768"/>
    <w:pPr>
      <w:pBdr/>
      <w:spacing/>
      <w:ind/>
    </w:pPr>
    <w:rPr>
      <w:rFonts w:asciiTheme="majorHAnsi" w:hAnsiTheme="majorHAnsi" w:eastAsiaTheme="majorEastAsia" w:cstheme="majorBidi"/>
      <w:b/>
      <w:bCs/>
      <w:color w:val="5b9bd5" w:themeColor="accent1"/>
      <w:sz w:val="24"/>
      <w:szCs w:val="24"/>
      <w:lang w:val="ro-RO"/>
    </w:rPr>
  </w:style>
  <w:style w:type="character" w:styleId="926" w:customStyle="1">
    <w:name w:val="Heading 4 Char"/>
    <w:basedOn w:val="775"/>
    <w:link w:val="769"/>
    <w:pPr>
      <w:pBdr/>
      <w:spacing/>
      <w:ind/>
    </w:pPr>
    <w:rPr>
      <w:rFonts w:ascii="Baltica RR" w:hAnsi="Baltica RR" w:eastAsia="Times New Roman" w:cs="Times New Roman"/>
      <w:b/>
      <w:sz w:val="24"/>
      <w:szCs w:val="20"/>
      <w:lang w:val="ro-RO" w:eastAsia="ru-RU"/>
    </w:rPr>
  </w:style>
  <w:style w:type="character" w:styleId="927" w:customStyle="1">
    <w:name w:val="Heading 5 Char"/>
    <w:basedOn w:val="775"/>
    <w:link w:val="770"/>
    <w:pPr>
      <w:pBdr/>
      <w:spacing/>
      <w:ind/>
    </w:pPr>
    <w:rPr>
      <w:rFonts w:ascii="Times New Roman" w:hAnsi="Times New Roman" w:eastAsia="Times New Roman" w:cs="Times New Roman"/>
      <w:sz w:val="28"/>
      <w:szCs w:val="20"/>
      <w:lang w:val="ro-RO" w:eastAsia="ru-RU"/>
    </w:rPr>
  </w:style>
  <w:style w:type="character" w:styleId="928" w:customStyle="1">
    <w:name w:val="Heading 8 Char"/>
    <w:basedOn w:val="775"/>
    <w:link w:val="773"/>
    <w:semiHidden/>
    <w:pPr>
      <w:pBdr/>
      <w:spacing/>
      <w:ind/>
    </w:pPr>
    <w:rPr>
      <w:rFonts w:ascii="Calibri" w:hAnsi="Calibri" w:eastAsia="Times New Roman" w:cs="Times New Roman"/>
      <w:i/>
      <w:iCs/>
      <w:sz w:val="24"/>
      <w:szCs w:val="24"/>
      <w:lang w:val="ro-RO"/>
    </w:rPr>
  </w:style>
  <w:style w:type="character" w:styleId="929" w:customStyle="1">
    <w:name w:val="Heading 9 Char"/>
    <w:basedOn w:val="775"/>
    <w:link w:val="774"/>
    <w:semiHidden/>
    <w:pPr>
      <w:pBdr/>
      <w:spacing/>
      <w:ind/>
    </w:pPr>
    <w:rPr>
      <w:rFonts w:ascii="Cambria" w:hAnsi="Cambria" w:eastAsia="Times New Roman" w:cs="Times New Roman"/>
      <w:lang w:val="ro-RO"/>
    </w:rPr>
  </w:style>
  <w:style w:type="paragraph" w:styleId="930">
    <w:name w:val="Footer"/>
    <w:basedOn w:val="765"/>
    <w:link w:val="931"/>
    <w:uiPriority w:val="99"/>
    <w:pPr>
      <w:pBdr/>
      <w:tabs>
        <w:tab w:val="center" w:leader="none" w:pos="4536"/>
        <w:tab w:val="right" w:leader="none" w:pos="9072"/>
      </w:tabs>
      <w:spacing/>
      <w:ind/>
    </w:pPr>
  </w:style>
  <w:style w:type="character" w:styleId="931" w:customStyle="1">
    <w:name w:val="Footer Char"/>
    <w:basedOn w:val="775"/>
    <w:link w:val="930"/>
    <w:uiPriority w:val="99"/>
    <w:pPr>
      <w:pBdr/>
      <w:spacing/>
      <w:ind/>
    </w:pPr>
    <w:rPr>
      <w:rFonts w:ascii="Times New Roman" w:hAnsi="Times New Roman" w:eastAsia="Times New Roman" w:cs="Times New Roman"/>
      <w:sz w:val="24"/>
      <w:szCs w:val="24"/>
      <w:lang w:val="ro-RO"/>
    </w:rPr>
  </w:style>
  <w:style w:type="character" w:styleId="932">
    <w:name w:val="page number"/>
    <w:basedOn w:val="775"/>
    <w:pPr>
      <w:pBdr/>
      <w:spacing/>
      <w:ind/>
    </w:pPr>
  </w:style>
  <w:style w:type="paragraph" w:styleId="933">
    <w:name w:val="List Paragraph"/>
    <w:basedOn w:val="765"/>
    <w:link w:val="1006"/>
    <w:uiPriority w:val="34"/>
    <w:qFormat/>
    <w:pPr>
      <w:numPr>
        <w:numId w:val="2"/>
      </w:numPr>
      <w:pBdr/>
      <w:tabs>
        <w:tab w:val="left" w:leader="none" w:pos="1134"/>
      </w:tabs>
      <w:spacing/>
      <w:ind/>
      <w:jc w:val="both"/>
    </w:pPr>
    <w:rPr>
      <w:lang w:val="en-US"/>
    </w:rPr>
  </w:style>
  <w:style w:type="paragraph" w:styleId="934">
    <w:name w:val="Body Text"/>
    <w:basedOn w:val="765"/>
    <w:link w:val="935"/>
    <w:pPr>
      <w:pBdr/>
      <w:spacing/>
      <w:ind/>
    </w:pPr>
    <w:rPr>
      <w:rFonts w:ascii="Baltica RR" w:hAnsi="Baltica RR"/>
      <w:szCs w:val="20"/>
    </w:rPr>
  </w:style>
  <w:style w:type="character" w:styleId="935" w:customStyle="1">
    <w:name w:val="Body Text Char"/>
    <w:basedOn w:val="775"/>
    <w:link w:val="934"/>
    <w:pPr>
      <w:pBdr/>
      <w:spacing/>
      <w:ind/>
    </w:pPr>
    <w:rPr>
      <w:rFonts w:ascii="Baltica RR" w:hAnsi="Baltica RR" w:eastAsia="Times New Roman" w:cs="Times New Roman"/>
      <w:sz w:val="24"/>
      <w:szCs w:val="20"/>
      <w:lang w:val="ro-RO"/>
    </w:rPr>
  </w:style>
  <w:style w:type="paragraph" w:styleId="936">
    <w:name w:val="Header"/>
    <w:basedOn w:val="765"/>
    <w:link w:val="937"/>
    <w:pPr>
      <w:pBdr/>
      <w:tabs>
        <w:tab w:val="center" w:leader="none" w:pos="4703"/>
        <w:tab w:val="right" w:leader="none" w:pos="9406"/>
      </w:tabs>
      <w:spacing/>
      <w:ind/>
    </w:pPr>
    <w:rPr>
      <w:sz w:val="20"/>
      <w:szCs w:val="20"/>
      <w:lang w:val="ru-RU" w:eastAsia="ru-RU"/>
    </w:rPr>
  </w:style>
  <w:style w:type="character" w:styleId="937" w:customStyle="1">
    <w:name w:val="Header Char"/>
    <w:basedOn w:val="775"/>
    <w:link w:val="936"/>
    <w:pPr>
      <w:pBdr/>
      <w:spacing/>
      <w:ind/>
    </w:pPr>
    <w:rPr>
      <w:rFonts w:ascii="Times New Roman" w:hAnsi="Times New Roman" w:eastAsia="Times New Roman" w:cs="Times New Roman"/>
      <w:sz w:val="20"/>
      <w:szCs w:val="20"/>
      <w:lang w:val="ru-RU" w:eastAsia="ru-RU"/>
    </w:rPr>
  </w:style>
  <w:style w:type="paragraph" w:styleId="938">
    <w:name w:val="Subtitle"/>
    <w:basedOn w:val="765"/>
    <w:link w:val="939"/>
    <w:qFormat/>
    <w:pPr>
      <w:pBdr/>
      <w:spacing/>
      <w:ind/>
      <w:jc w:val="center"/>
    </w:pPr>
    <w:rPr>
      <w:b/>
      <w:sz w:val="32"/>
      <w:szCs w:val="20"/>
      <w:lang w:val="en-US" w:eastAsia="ru-RU"/>
    </w:rPr>
  </w:style>
  <w:style w:type="character" w:styleId="939" w:customStyle="1">
    <w:name w:val="Subtitle Char"/>
    <w:basedOn w:val="775"/>
    <w:link w:val="938"/>
    <w:pPr>
      <w:pBdr/>
      <w:spacing/>
      <w:ind/>
    </w:pPr>
    <w:rPr>
      <w:rFonts w:ascii="Times New Roman" w:hAnsi="Times New Roman" w:eastAsia="Times New Roman" w:cs="Times New Roman"/>
      <w:b/>
      <w:sz w:val="32"/>
      <w:szCs w:val="20"/>
      <w:lang w:val="en-US" w:eastAsia="ru-RU"/>
    </w:rPr>
  </w:style>
  <w:style w:type="paragraph" w:styleId="940">
    <w:name w:val="Body Text Indent"/>
    <w:basedOn w:val="765"/>
    <w:link w:val="941"/>
    <w:pPr>
      <w:pBdr/>
      <w:spacing/>
      <w:ind w:firstLine="720"/>
      <w:jc w:val="both"/>
    </w:pPr>
    <w:rPr>
      <w:sz w:val="20"/>
      <w:szCs w:val="20"/>
      <w:lang w:eastAsia="ru-RU"/>
    </w:rPr>
  </w:style>
  <w:style w:type="character" w:styleId="941" w:customStyle="1">
    <w:name w:val="Body Text Indent Char"/>
    <w:basedOn w:val="775"/>
    <w:link w:val="940"/>
    <w:pPr>
      <w:pBdr/>
      <w:spacing/>
      <w:ind/>
    </w:pPr>
    <w:rPr>
      <w:rFonts w:ascii="Times New Roman" w:hAnsi="Times New Roman" w:eastAsia="Times New Roman" w:cs="Times New Roman"/>
      <w:sz w:val="20"/>
      <w:szCs w:val="20"/>
      <w:lang w:val="ro-RO" w:eastAsia="ru-RU"/>
    </w:rPr>
  </w:style>
  <w:style w:type="paragraph" w:styleId="942">
    <w:name w:val="Body Text Indent 2"/>
    <w:basedOn w:val="765"/>
    <w:link w:val="943"/>
    <w:pPr>
      <w:pBdr/>
      <w:spacing/>
      <w:ind w:firstLine="567"/>
    </w:pPr>
    <w:rPr>
      <w:rFonts w:ascii="Baltica RR" w:hAnsi="Baltica RR"/>
      <w:szCs w:val="20"/>
      <w:lang w:eastAsia="ru-RU"/>
    </w:rPr>
  </w:style>
  <w:style w:type="character" w:styleId="943" w:customStyle="1">
    <w:name w:val="Body Text Indent 2 Char"/>
    <w:basedOn w:val="775"/>
    <w:link w:val="942"/>
    <w:pPr>
      <w:pBdr/>
      <w:spacing/>
      <w:ind/>
    </w:pPr>
    <w:rPr>
      <w:rFonts w:ascii="Baltica RR" w:hAnsi="Baltica RR" w:eastAsia="Times New Roman" w:cs="Times New Roman"/>
      <w:sz w:val="24"/>
      <w:szCs w:val="20"/>
      <w:lang w:val="ro-RO" w:eastAsia="ru-RU"/>
    </w:rPr>
  </w:style>
  <w:style w:type="paragraph" w:styleId="944">
    <w:name w:val="Body Text 2"/>
    <w:basedOn w:val="765"/>
    <w:link w:val="945"/>
    <w:pPr>
      <w:pBdr/>
      <w:tabs>
        <w:tab w:val="left" w:leader="none" w:pos="426"/>
      </w:tabs>
      <w:spacing/>
      <w:ind/>
      <w:jc w:val="both"/>
    </w:pPr>
    <w:rPr>
      <w:rFonts w:ascii="Baltica RR" w:hAnsi="Baltica RR"/>
      <w:szCs w:val="20"/>
      <w:lang w:eastAsia="ru-RU"/>
    </w:rPr>
  </w:style>
  <w:style w:type="character" w:styleId="945" w:customStyle="1">
    <w:name w:val="Body Text 2 Char"/>
    <w:basedOn w:val="775"/>
    <w:link w:val="944"/>
    <w:pPr>
      <w:pBdr/>
      <w:spacing/>
      <w:ind/>
    </w:pPr>
    <w:rPr>
      <w:rFonts w:ascii="Baltica RR" w:hAnsi="Baltica RR" w:eastAsia="Times New Roman" w:cs="Times New Roman"/>
      <w:sz w:val="24"/>
      <w:szCs w:val="20"/>
      <w:lang w:val="ro-RO" w:eastAsia="ru-RU"/>
    </w:rPr>
  </w:style>
  <w:style w:type="paragraph" w:styleId="946">
    <w:name w:val="Balloon Text"/>
    <w:basedOn w:val="765"/>
    <w:link w:val="947"/>
    <w:semiHidden/>
    <w:pPr>
      <w:pBdr/>
      <w:spacing/>
      <w:ind/>
    </w:pPr>
    <w:rPr>
      <w:rFonts w:ascii="Tahoma" w:hAnsi="Tahoma" w:cs="Tahoma"/>
      <w:sz w:val="16"/>
      <w:szCs w:val="16"/>
      <w:lang w:val="ru-RU" w:eastAsia="ru-RU"/>
    </w:rPr>
  </w:style>
  <w:style w:type="character" w:styleId="947" w:customStyle="1">
    <w:name w:val="Balloon Text Char"/>
    <w:basedOn w:val="775"/>
    <w:link w:val="946"/>
    <w:semiHidden/>
    <w:pPr>
      <w:pBdr/>
      <w:spacing/>
      <w:ind/>
    </w:pPr>
    <w:rPr>
      <w:rFonts w:ascii="Tahoma" w:hAnsi="Tahoma" w:eastAsia="Times New Roman" w:cs="Tahoma"/>
      <w:sz w:val="16"/>
      <w:szCs w:val="16"/>
      <w:lang w:val="ru-RU" w:eastAsia="ru-RU"/>
    </w:rPr>
  </w:style>
  <w:style w:type="table" w:styleId="948">
    <w:name w:val="Table Grid"/>
    <w:basedOn w:val="776"/>
    <w:uiPriority w:val="39"/>
    <w:pPr>
      <w:pBdr/>
      <w:spacing w:after="0" w:line="240" w:lineRule="auto"/>
      <w:ind/>
    </w:pPr>
    <w:rPr>
      <w:rFonts w:ascii="Times New Roman" w:hAnsi="Times New Roman" w:eastAsia="Times New Roman" w:cs="Times New Roman"/>
      <w:sz w:val="20"/>
      <w:szCs w:val="20"/>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49">
    <w:name w:val="Normal (Web)"/>
    <w:basedOn w:val="765"/>
    <w:unhideWhenUsed/>
    <w:pPr>
      <w:pBdr/>
      <w:spacing/>
      <w:ind w:firstLine="567"/>
      <w:jc w:val="both"/>
    </w:pPr>
    <w:rPr>
      <w:lang w:val="ru-RU" w:eastAsia="ru-RU"/>
    </w:rPr>
  </w:style>
  <w:style w:type="paragraph" w:styleId="950" w:customStyle="1">
    <w:name w:val="cn"/>
    <w:basedOn w:val="765"/>
    <w:pPr>
      <w:pBdr/>
      <w:spacing/>
      <w:ind/>
      <w:jc w:val="center"/>
    </w:pPr>
    <w:rPr>
      <w:lang w:val="ru-RU" w:eastAsia="ru-RU"/>
    </w:rPr>
  </w:style>
  <w:style w:type="paragraph" w:styleId="951" w:customStyle="1">
    <w:name w:val="cb"/>
    <w:basedOn w:val="765"/>
    <w:pPr>
      <w:pBdr/>
      <w:spacing/>
      <w:ind/>
      <w:jc w:val="center"/>
    </w:pPr>
    <w:rPr>
      <w:b/>
      <w:bCs/>
      <w:lang w:val="ru-RU" w:eastAsia="ru-RU"/>
    </w:rPr>
  </w:style>
  <w:style w:type="paragraph" w:styleId="952">
    <w:name w:val="Body Text Indent 3"/>
    <w:basedOn w:val="765"/>
    <w:link w:val="953"/>
    <w:pPr>
      <w:pBdr/>
      <w:spacing w:after="120"/>
      <w:ind w:left="283"/>
    </w:pPr>
    <w:rPr>
      <w:sz w:val="16"/>
      <w:szCs w:val="16"/>
    </w:rPr>
  </w:style>
  <w:style w:type="character" w:styleId="953" w:customStyle="1">
    <w:name w:val="Body Text Indent 3 Char"/>
    <w:basedOn w:val="775"/>
    <w:link w:val="952"/>
    <w:pPr>
      <w:pBdr/>
      <w:spacing/>
      <w:ind/>
    </w:pPr>
    <w:rPr>
      <w:rFonts w:ascii="Times New Roman" w:hAnsi="Times New Roman" w:eastAsia="Times New Roman" w:cs="Times New Roman"/>
      <w:sz w:val="16"/>
      <w:szCs w:val="16"/>
      <w:lang w:val="ro-RO"/>
    </w:rPr>
  </w:style>
  <w:style w:type="character" w:styleId="954">
    <w:name w:val="Hyperlink"/>
    <w:uiPriority w:val="99"/>
    <w:pPr>
      <w:pBdr/>
      <w:spacing/>
      <w:ind/>
    </w:pPr>
    <w:rPr>
      <w:color w:val="0000ff"/>
      <w:u w:val="single"/>
    </w:rPr>
  </w:style>
  <w:style w:type="paragraph" w:styleId="955" w:customStyle="1">
    <w:name w:val="cp"/>
    <w:basedOn w:val="765"/>
    <w:pPr>
      <w:pBdr/>
      <w:spacing/>
      <w:ind/>
      <w:jc w:val="center"/>
    </w:pPr>
    <w:rPr>
      <w:b/>
      <w:bCs/>
      <w:lang w:eastAsia="ru-RU"/>
    </w:rPr>
  </w:style>
  <w:style w:type="paragraph" w:styleId="956" w:customStyle="1">
    <w:name w:val="rg"/>
    <w:basedOn w:val="765"/>
    <w:pPr>
      <w:pBdr/>
      <w:spacing/>
      <w:ind/>
      <w:jc w:val="right"/>
    </w:pPr>
    <w:rPr>
      <w:lang w:val="ru-RU" w:eastAsia="ru-RU"/>
    </w:rPr>
  </w:style>
  <w:style w:type="paragraph" w:styleId="957" w:customStyle="1">
    <w:name w:val="Listă paragraf1"/>
    <w:basedOn w:val="765"/>
    <w:qFormat/>
    <w:pPr>
      <w:pBdr/>
      <w:spacing/>
      <w:ind w:left="708"/>
    </w:pPr>
    <w:rPr>
      <w:lang w:eastAsia="ru-RU"/>
    </w:rPr>
  </w:style>
  <w:style w:type="paragraph" w:styleId="958" w:customStyle="1">
    <w:name w:val="Sub-Clause Text"/>
    <w:basedOn w:val="765"/>
    <w:pPr>
      <w:pBdr/>
      <w:spacing w:after="120" w:before="120"/>
      <w:ind/>
      <w:jc w:val="both"/>
    </w:pPr>
    <w:rPr>
      <w:spacing w:val="-4"/>
      <w:szCs w:val="20"/>
      <w:lang w:val="en-US"/>
    </w:rPr>
  </w:style>
  <w:style w:type="paragraph" w:styleId="959" w:customStyle="1">
    <w:name w:val="(i)"/>
    <w:basedOn w:val="765"/>
    <w:pPr>
      <w:pBdr/>
      <w:spacing/>
      <w:ind/>
      <w:jc w:val="both"/>
    </w:pPr>
    <w:rPr>
      <w:rFonts w:ascii="Tms Rmn" w:hAnsi="Tms Rmn"/>
      <w:szCs w:val="20"/>
      <w:lang w:val="en-US"/>
    </w:rPr>
  </w:style>
  <w:style w:type="paragraph" w:styleId="960" w:customStyle="1">
    <w:name w:val="List Paragraph1"/>
    <w:basedOn w:val="765"/>
    <w:qFormat/>
    <w:pPr>
      <w:pBdr/>
      <w:spacing w:after="200" w:line="276" w:lineRule="auto"/>
      <w:ind w:left="720"/>
      <w:contextualSpacing w:val="true"/>
    </w:pPr>
    <w:rPr>
      <w:rFonts w:ascii="Calibri" w:hAnsi="Calibri" w:eastAsia="PMingLiU"/>
      <w:sz w:val="22"/>
      <w:szCs w:val="22"/>
      <w:lang w:val="en-US" w:eastAsia="zh-CN"/>
    </w:rPr>
  </w:style>
  <w:style w:type="paragraph" w:styleId="961" w:customStyle="1">
    <w:name w:val="BankNormal"/>
    <w:basedOn w:val="765"/>
    <w:pPr>
      <w:pBdr/>
      <w:spacing w:after="240"/>
      <w:ind/>
    </w:pPr>
    <w:rPr>
      <w:szCs w:val="20"/>
      <w:lang w:val="en-US"/>
    </w:rPr>
  </w:style>
  <w:style w:type="paragraph" w:styleId="962">
    <w:name w:val="TOC Heading"/>
    <w:basedOn w:val="766"/>
    <w:next w:val="765"/>
    <w:uiPriority w:val="39"/>
    <w:unhideWhenUsed/>
    <w:qFormat/>
    <w:pPr>
      <w:keepNext w:val="true"/>
      <w:keepLines w:val="true"/>
      <w:numPr>
        <w:numId w:val="0"/>
      </w:numPr>
      <w:pBdr/>
      <w:tabs>
        <w:tab w:val="clear" w:leader="none" w:pos="1134"/>
      </w:tabs>
      <w:spacing w:before="240" w:line="259" w:lineRule="auto"/>
      <w:ind/>
      <w:jc w:val="left"/>
      <w:outlineLvl w:val="9"/>
    </w:pPr>
    <w:rPr>
      <w:rFonts w:ascii="Calibri Light" w:hAnsi="Calibri Light" w:eastAsia="SimSun"/>
      <w:b w:val="0"/>
      <w:color w:val="2e74b5"/>
      <w:sz w:val="32"/>
      <w:szCs w:val="32"/>
    </w:rPr>
  </w:style>
  <w:style w:type="paragraph" w:styleId="963">
    <w:name w:val="toc 2"/>
    <w:basedOn w:val="765"/>
    <w:next w:val="765"/>
    <w:uiPriority w:val="39"/>
    <w:unhideWhenUsed/>
    <w:pPr>
      <w:pBdr/>
      <w:tabs>
        <w:tab w:val="left" w:leader="none" w:pos="660"/>
        <w:tab w:val="right" w:leader="dot" w:pos="9628"/>
      </w:tabs>
      <w:spacing w:after="100" w:line="259" w:lineRule="auto"/>
      <w:ind w:left="220"/>
    </w:pPr>
    <w:rPr>
      <w:rFonts w:eastAsia="SimSun"/>
      <w:b/>
      <w:lang w:val="en-US"/>
    </w:rPr>
  </w:style>
  <w:style w:type="paragraph" w:styleId="964">
    <w:name w:val="toc 1"/>
    <w:basedOn w:val="765"/>
    <w:next w:val="765"/>
    <w:uiPriority w:val="39"/>
    <w:unhideWhenUsed/>
    <w:pPr>
      <w:pBdr/>
      <w:tabs>
        <w:tab w:val="right" w:leader="dot" w:pos="9638"/>
      </w:tabs>
      <w:spacing w:after="100" w:line="259" w:lineRule="auto"/>
      <w:ind/>
    </w:pPr>
    <w:rPr>
      <w:rFonts w:eastAsia="SimSun"/>
      <w:b/>
      <w:lang w:val="en-US"/>
    </w:rPr>
  </w:style>
  <w:style w:type="paragraph" w:styleId="965">
    <w:name w:val="toc 3"/>
    <w:basedOn w:val="765"/>
    <w:next w:val="765"/>
    <w:uiPriority w:val="39"/>
    <w:unhideWhenUsed/>
    <w:pPr>
      <w:pBdr/>
      <w:spacing w:after="100" w:line="259" w:lineRule="auto"/>
      <w:ind w:left="440"/>
    </w:pPr>
    <w:rPr>
      <w:rFonts w:ascii="Calibri" w:hAnsi="Calibri" w:eastAsia="SimSun"/>
      <w:sz w:val="22"/>
      <w:szCs w:val="22"/>
      <w:lang w:val="en-US"/>
    </w:rPr>
  </w:style>
  <w:style w:type="paragraph" w:styleId="966">
    <w:name w:val="footnote text"/>
    <w:basedOn w:val="765"/>
    <w:link w:val="967"/>
    <w:pPr>
      <w:pBdr/>
      <w:spacing/>
      <w:ind/>
      <w:jc w:val="both"/>
    </w:pPr>
    <w:rPr>
      <w:sz w:val="20"/>
      <w:szCs w:val="20"/>
      <w:lang w:val="en-US"/>
    </w:rPr>
  </w:style>
  <w:style w:type="character" w:styleId="967" w:customStyle="1">
    <w:name w:val="Footnote Text Char"/>
    <w:basedOn w:val="775"/>
    <w:link w:val="966"/>
    <w:pPr>
      <w:pBdr/>
      <w:spacing/>
      <w:ind/>
    </w:pPr>
    <w:rPr>
      <w:rFonts w:ascii="Times New Roman" w:hAnsi="Times New Roman" w:eastAsia="Times New Roman" w:cs="Times New Roman"/>
      <w:sz w:val="20"/>
      <w:szCs w:val="20"/>
      <w:lang w:val="en-US"/>
    </w:rPr>
  </w:style>
  <w:style w:type="character" w:styleId="968">
    <w:name w:val="footnote reference"/>
    <w:pPr>
      <w:pBdr/>
      <w:spacing/>
      <w:ind/>
    </w:pPr>
    <w:rPr>
      <w:vertAlign w:val="superscript"/>
    </w:rPr>
  </w:style>
  <w:style w:type="character" w:styleId="969">
    <w:name w:val="annotation reference"/>
    <w:uiPriority w:val="99"/>
    <w:pPr>
      <w:pBdr/>
      <w:spacing/>
      <w:ind/>
    </w:pPr>
    <w:rPr>
      <w:sz w:val="16"/>
      <w:szCs w:val="16"/>
    </w:rPr>
  </w:style>
  <w:style w:type="paragraph" w:styleId="970">
    <w:name w:val="annotation text"/>
    <w:basedOn w:val="765"/>
    <w:link w:val="971"/>
    <w:uiPriority w:val="99"/>
    <w:pPr>
      <w:pBdr/>
      <w:spacing/>
      <w:ind/>
    </w:pPr>
    <w:rPr>
      <w:sz w:val="20"/>
      <w:szCs w:val="20"/>
      <w:lang w:val="ru-RU" w:eastAsia="ru-RU"/>
    </w:rPr>
  </w:style>
  <w:style w:type="character" w:styleId="971" w:customStyle="1">
    <w:name w:val="Comment Text Char"/>
    <w:basedOn w:val="775"/>
    <w:link w:val="970"/>
    <w:uiPriority w:val="99"/>
    <w:pPr>
      <w:pBdr/>
      <w:spacing/>
      <w:ind/>
    </w:pPr>
    <w:rPr>
      <w:rFonts w:ascii="Times New Roman" w:hAnsi="Times New Roman" w:eastAsia="Times New Roman" w:cs="Times New Roman"/>
      <w:sz w:val="20"/>
      <w:szCs w:val="20"/>
      <w:lang w:val="ru-RU" w:eastAsia="ru-RU"/>
    </w:rPr>
  </w:style>
  <w:style w:type="paragraph" w:styleId="972">
    <w:name w:val="annotation subject"/>
    <w:basedOn w:val="970"/>
    <w:next w:val="970"/>
    <w:link w:val="973"/>
    <w:pPr>
      <w:pBdr/>
      <w:spacing/>
      <w:ind/>
    </w:pPr>
    <w:rPr>
      <w:b/>
      <w:bCs/>
    </w:rPr>
  </w:style>
  <w:style w:type="character" w:styleId="973" w:customStyle="1">
    <w:name w:val="Comment Subject Char"/>
    <w:basedOn w:val="971"/>
    <w:link w:val="972"/>
    <w:pPr>
      <w:pBdr/>
      <w:spacing/>
      <w:ind/>
    </w:pPr>
    <w:rPr>
      <w:rFonts w:ascii="Times New Roman" w:hAnsi="Times New Roman" w:eastAsia="Times New Roman" w:cs="Times New Roman"/>
      <w:b/>
      <w:bCs/>
      <w:sz w:val="20"/>
      <w:szCs w:val="20"/>
      <w:lang w:val="ru-RU" w:eastAsia="ru-RU"/>
    </w:rPr>
  </w:style>
  <w:style w:type="paragraph" w:styleId="974" w:customStyle="1">
    <w:name w:val="Default"/>
    <w:pPr>
      <w:pBdr/>
      <w:spacing w:after="0" w:line="240" w:lineRule="auto"/>
      <w:ind/>
    </w:pPr>
    <w:rPr>
      <w:rFonts w:ascii="EUAlbertina" w:hAnsi="EUAlbertina" w:eastAsia="PMingLiU" w:cs="EUAlbertina"/>
      <w:color w:val="000000"/>
      <w:sz w:val="24"/>
      <w:szCs w:val="24"/>
      <w:lang w:val="en-US" w:eastAsia="zh-CN"/>
    </w:rPr>
  </w:style>
  <w:style w:type="paragraph" w:styleId="975" w:customStyle="1">
    <w:name w:val="Standard"/>
    <w:pPr>
      <w:pBdr/>
      <w:spacing w:after="200" w:line="276" w:lineRule="auto"/>
      <w:ind/>
    </w:pPr>
    <w:rPr>
      <w:rFonts w:ascii="Calibri" w:hAnsi="Calibri" w:eastAsia="Calibri" w:cs="Calibri"/>
      <w:lang w:val="en-US"/>
    </w:rPr>
  </w:style>
  <w:style w:type="character" w:styleId="976" w:customStyle="1">
    <w:name w:val="apple-converted-space"/>
    <w:pPr>
      <w:pBdr/>
      <w:spacing/>
      <w:ind/>
    </w:pPr>
  </w:style>
  <w:style w:type="paragraph" w:styleId="977" w:customStyle="1">
    <w:name w:val="Style3"/>
    <w:basedOn w:val="768"/>
    <w:link w:val="978"/>
    <w:qFormat/>
    <w:pPr>
      <w:keepNext w:val="false"/>
      <w:keepLines w:val="false"/>
      <w:pBdr/>
      <w:tabs>
        <w:tab w:val="left" w:leader="none"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978" w:customStyle="1">
    <w:name w:val="Style3 Char"/>
    <w:link w:val="977"/>
    <w:pPr>
      <w:pBdr/>
      <w:spacing/>
      <w:ind/>
    </w:pPr>
    <w:rPr>
      <w:rFonts w:ascii="Times New Roman" w:hAnsi="Times New Roman" w:eastAsia="Times New Roman" w:cs="Times New Roman"/>
      <w:b/>
      <w:sz w:val="24"/>
      <w:szCs w:val="24"/>
      <w:lang w:val="en-US" w:eastAsia="ru-RU"/>
    </w:rPr>
  </w:style>
  <w:style w:type="paragraph" w:styleId="979">
    <w:name w:val="toc 4"/>
    <w:basedOn w:val="765"/>
    <w:next w:val="765"/>
    <w:uiPriority w:val="39"/>
    <w:unhideWhenUsed/>
    <w:pPr>
      <w:pBdr/>
      <w:spacing w:after="100" w:line="276" w:lineRule="auto"/>
      <w:ind w:left="660"/>
    </w:pPr>
    <w:rPr>
      <w:rFonts w:ascii="Calibri" w:hAnsi="Calibri"/>
      <w:sz w:val="22"/>
      <w:szCs w:val="22"/>
      <w:lang w:val="en-US"/>
    </w:rPr>
  </w:style>
  <w:style w:type="paragraph" w:styleId="980">
    <w:name w:val="toc 5"/>
    <w:basedOn w:val="765"/>
    <w:next w:val="765"/>
    <w:uiPriority w:val="39"/>
    <w:unhideWhenUsed/>
    <w:pPr>
      <w:pBdr/>
      <w:spacing w:after="100" w:line="276" w:lineRule="auto"/>
      <w:ind w:left="880"/>
    </w:pPr>
    <w:rPr>
      <w:rFonts w:ascii="Calibri" w:hAnsi="Calibri"/>
      <w:sz w:val="22"/>
      <w:szCs w:val="22"/>
      <w:lang w:val="en-US"/>
    </w:rPr>
  </w:style>
  <w:style w:type="paragraph" w:styleId="981">
    <w:name w:val="toc 6"/>
    <w:basedOn w:val="765"/>
    <w:next w:val="765"/>
    <w:uiPriority w:val="39"/>
    <w:unhideWhenUsed/>
    <w:pPr>
      <w:pBdr/>
      <w:spacing w:after="100" w:line="276" w:lineRule="auto"/>
      <w:ind w:left="1100"/>
    </w:pPr>
    <w:rPr>
      <w:rFonts w:ascii="Calibri" w:hAnsi="Calibri"/>
      <w:sz w:val="22"/>
      <w:szCs w:val="22"/>
      <w:lang w:val="en-US"/>
    </w:rPr>
  </w:style>
  <w:style w:type="paragraph" w:styleId="982">
    <w:name w:val="toc 7"/>
    <w:basedOn w:val="765"/>
    <w:next w:val="765"/>
    <w:uiPriority w:val="39"/>
    <w:unhideWhenUsed/>
    <w:pPr>
      <w:pBdr/>
      <w:spacing w:after="100" w:line="276" w:lineRule="auto"/>
      <w:ind w:left="1320"/>
    </w:pPr>
    <w:rPr>
      <w:rFonts w:ascii="Calibri" w:hAnsi="Calibri"/>
      <w:sz w:val="22"/>
      <w:szCs w:val="22"/>
      <w:lang w:val="en-US"/>
    </w:rPr>
  </w:style>
  <w:style w:type="paragraph" w:styleId="983">
    <w:name w:val="toc 8"/>
    <w:basedOn w:val="765"/>
    <w:next w:val="765"/>
    <w:uiPriority w:val="39"/>
    <w:unhideWhenUsed/>
    <w:pPr>
      <w:pBdr/>
      <w:spacing w:after="100" w:line="276" w:lineRule="auto"/>
      <w:ind w:left="1540"/>
    </w:pPr>
    <w:rPr>
      <w:rFonts w:ascii="Calibri" w:hAnsi="Calibri"/>
      <w:sz w:val="22"/>
      <w:szCs w:val="22"/>
      <w:lang w:val="en-US"/>
    </w:rPr>
  </w:style>
  <w:style w:type="paragraph" w:styleId="984">
    <w:name w:val="toc 9"/>
    <w:basedOn w:val="765"/>
    <w:next w:val="765"/>
    <w:uiPriority w:val="39"/>
    <w:unhideWhenUsed/>
    <w:pPr>
      <w:pBdr/>
      <w:spacing w:after="100" w:line="276" w:lineRule="auto"/>
      <w:ind w:left="1760"/>
    </w:pPr>
    <w:rPr>
      <w:rFonts w:ascii="Calibri" w:hAnsi="Calibri"/>
      <w:sz w:val="22"/>
      <w:szCs w:val="22"/>
      <w:lang w:val="en-US"/>
    </w:rPr>
  </w:style>
  <w:style w:type="paragraph" w:styleId="985" w:customStyle="1">
    <w:name w:val="Style153"/>
    <w:basedOn w:val="765"/>
    <w:uiPriority w:val="99"/>
    <w:pPr>
      <w:widowControl w:val="false"/>
      <w:pBdr/>
      <w:spacing w:line="317" w:lineRule="exact"/>
      <w:ind/>
      <w:jc w:val="both"/>
    </w:pPr>
    <w:rPr>
      <w:lang w:eastAsia="ro-RO"/>
    </w:rPr>
  </w:style>
  <w:style w:type="character" w:styleId="986" w:customStyle="1">
    <w:name w:val="Font Style195"/>
    <w:uiPriority w:val="99"/>
    <w:pPr>
      <w:pBdr/>
      <w:spacing/>
      <w:ind/>
    </w:pPr>
    <w:rPr>
      <w:rFonts w:ascii="Times New Roman" w:hAnsi="Times New Roman" w:cs="Times New Roman"/>
      <w:b/>
      <w:bCs/>
      <w:i/>
      <w:iCs/>
      <w:sz w:val="22"/>
      <w:szCs w:val="22"/>
    </w:rPr>
  </w:style>
  <w:style w:type="paragraph" w:styleId="987" w:customStyle="1">
    <w:name w:val="Style73"/>
    <w:basedOn w:val="765"/>
    <w:uiPriority w:val="99"/>
    <w:pPr>
      <w:widowControl w:val="false"/>
      <w:pBdr/>
      <w:spacing w:line="314" w:lineRule="exact"/>
      <w:ind/>
      <w:jc w:val="both"/>
    </w:pPr>
    <w:rPr>
      <w:lang w:eastAsia="ro-RO"/>
    </w:rPr>
  </w:style>
  <w:style w:type="character" w:styleId="988" w:customStyle="1">
    <w:name w:val="Font Style197"/>
    <w:uiPriority w:val="99"/>
    <w:pPr>
      <w:pBdr/>
      <w:spacing/>
      <w:ind/>
    </w:pPr>
    <w:rPr>
      <w:rFonts w:ascii="Times New Roman" w:hAnsi="Times New Roman" w:cs="Times New Roman"/>
      <w:sz w:val="22"/>
      <w:szCs w:val="22"/>
    </w:rPr>
  </w:style>
  <w:style w:type="paragraph" w:styleId="989">
    <w:name w:val="HTML Preformatted"/>
    <w:basedOn w:val="765"/>
    <w:link w:val="990"/>
    <w:uiPriority w:val="99"/>
    <w:semiHidden/>
    <w:unhideWhenUsed/>
    <w:pPr>
      <w:pBdr/>
      <w:spacing/>
      <w:ind/>
    </w:pPr>
    <w:rPr>
      <w:rFonts w:ascii="Consolas" w:hAnsi="Consolas"/>
      <w:sz w:val="20"/>
      <w:szCs w:val="20"/>
    </w:rPr>
  </w:style>
  <w:style w:type="character" w:styleId="990" w:customStyle="1">
    <w:name w:val="HTML Preformatted Char"/>
    <w:basedOn w:val="775"/>
    <w:link w:val="989"/>
    <w:uiPriority w:val="99"/>
    <w:semiHidden/>
    <w:pPr>
      <w:pBdr/>
      <w:spacing/>
      <w:ind/>
    </w:pPr>
    <w:rPr>
      <w:rFonts w:ascii="Consolas" w:hAnsi="Consolas" w:eastAsia="Times New Roman" w:cs="Times New Roman"/>
      <w:sz w:val="20"/>
      <w:szCs w:val="20"/>
      <w:lang w:val="ro-RO"/>
    </w:rPr>
  </w:style>
  <w:style w:type="character" w:styleId="991" w:customStyle="1">
    <w:name w:val="Style4 Char"/>
    <w:basedOn w:val="978"/>
    <w:pPr>
      <w:pBdr/>
      <w:spacing/>
      <w:ind/>
    </w:pPr>
    <w:rPr>
      <w:rFonts w:ascii="Times New Roman" w:hAnsi="Times New Roman" w:eastAsia="Calibri" w:cs="Times New Roman"/>
      <w:b/>
      <w:sz w:val="24"/>
      <w:szCs w:val="24"/>
      <w:lang w:val="ru-RU" w:eastAsia="ru-RU" w:bidi="ar-SA"/>
    </w:rPr>
  </w:style>
  <w:style w:type="character" w:styleId="992" w:customStyle="1">
    <w:name w:val="short_text"/>
    <w:pPr>
      <w:pBdr/>
      <w:spacing/>
      <w:ind/>
    </w:pPr>
  </w:style>
  <w:style w:type="paragraph" w:styleId="993">
    <w:name w:val="Caption"/>
    <w:basedOn w:val="765"/>
    <w:qFormat/>
    <w:pPr>
      <w:pBdr/>
      <w:spacing w:after="60" w:before="240"/>
      <w:ind/>
      <w:jc w:val="center"/>
    </w:pPr>
    <w:rPr>
      <w:rFonts w:ascii="Arial" w:hAnsi="Arial"/>
      <w:b/>
      <w:sz w:val="32"/>
      <w:szCs w:val="20"/>
      <w:lang w:val="ru-RU" w:eastAsia="ru-RU"/>
    </w:rPr>
  </w:style>
  <w:style w:type="character" w:styleId="994" w:customStyle="1">
    <w:name w:val="Основной текст + Курсив"/>
    <w:pPr>
      <w:pBdr/>
      <w:spacing/>
      <w:ind/>
    </w:pPr>
    <w:rPr>
      <w:rFonts w:ascii="Times New Roman" w:hAnsi="Times New Roman"/>
      <w:i/>
      <w:color w:val="000000"/>
      <w:spacing w:val="0"/>
      <w:position w:val="0"/>
      <w:sz w:val="22"/>
      <w:u w:val="none"/>
      <w:lang w:val="ro-RO" w:eastAsia="ro-RO"/>
    </w:rPr>
  </w:style>
  <w:style w:type="character" w:styleId="995">
    <w:name w:val="Strong"/>
    <w:basedOn w:val="775"/>
    <w:uiPriority w:val="22"/>
    <w:qFormat/>
    <w:pPr>
      <w:pBdr/>
      <w:spacing/>
      <w:ind/>
    </w:pPr>
    <w:rPr>
      <w:b/>
      <w:bCs/>
    </w:rPr>
  </w:style>
  <w:style w:type="paragraph" w:styleId="996">
    <w:name w:val="Revision"/>
    <w:hidden/>
    <w:uiPriority w:val="99"/>
    <w:semiHidden/>
    <w:pPr>
      <w:pBdr/>
      <w:spacing w:after="0" w:line="240" w:lineRule="auto"/>
      <w:ind/>
    </w:pPr>
    <w:rPr>
      <w:rFonts w:ascii="Times New Roman" w:hAnsi="Times New Roman" w:eastAsia="Times New Roman" w:cs="Times New Roman"/>
      <w:sz w:val="24"/>
      <w:szCs w:val="24"/>
      <w:lang w:val="ro-RO"/>
    </w:rPr>
  </w:style>
  <w:style w:type="table" w:styleId="997" w:customStyle="1">
    <w:name w:val="Griglia tabella1"/>
    <w:basedOn w:val="776"/>
    <w:next w:val="948"/>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8" w:customStyle="1">
    <w:name w:val="Griglia tabella2"/>
    <w:basedOn w:val="776"/>
    <w:next w:val="948"/>
    <w:uiPriority w:val="39"/>
    <w:pPr>
      <w:pBdr/>
      <w:spacing w:after="0" w:line="240" w:lineRule="auto"/>
      <w:ind/>
    </w:pPr>
    <w:rPr>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9" w:customStyle="1">
    <w:name w:val="Griglia tabella3"/>
    <w:basedOn w:val="776"/>
    <w:next w:val="948"/>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0" w:customStyle="1">
    <w:name w:val="Table Grid2"/>
    <w:basedOn w:val="776"/>
    <w:next w:val="948"/>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1" w:customStyle="1">
    <w:name w:val="Griglia tabella4"/>
    <w:basedOn w:val="776"/>
    <w:next w:val="948"/>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02">
    <w:name w:val="Placeholder Text"/>
    <w:basedOn w:val="775"/>
    <w:uiPriority w:val="99"/>
    <w:semiHidden/>
    <w:pPr>
      <w:pBdr/>
      <w:spacing/>
      <w:ind/>
    </w:pPr>
    <w:rPr>
      <w:color w:val="808080"/>
    </w:rPr>
  </w:style>
  <w:style w:type="character" w:styleId="1003" w:customStyle="1">
    <w:name w:val="ln2paragraf1"/>
    <w:pPr>
      <w:pBdr/>
      <w:spacing/>
      <w:ind/>
    </w:pPr>
    <w:rPr>
      <w:b/>
      <w:bCs/>
    </w:rPr>
  </w:style>
  <w:style w:type="character" w:styleId="1004" w:customStyle="1">
    <w:name w:val="ln2tparagraf"/>
    <w:pPr>
      <w:pBdr/>
      <w:spacing/>
      <w:ind/>
    </w:pPr>
  </w:style>
  <w:style w:type="character" w:styleId="1005" w:customStyle="1">
    <w:name w:val="ln2tpunct"/>
    <w:pPr>
      <w:pBdr/>
      <w:spacing/>
      <w:ind/>
    </w:pPr>
  </w:style>
  <w:style w:type="character" w:styleId="1006" w:customStyle="1">
    <w:name w:val="List Paragraph Char"/>
    <w:link w:val="933"/>
    <w:uiPriority w:val="34"/>
    <w:pPr>
      <w:pBdr/>
      <w:spacing/>
      <w:ind/>
    </w:pPr>
    <w:rPr>
      <w:rFonts w:ascii="Times New Roman" w:hAnsi="Times New Roman" w:eastAsia="Times New Roman" w:cs="Times New Roman"/>
      <w:sz w:val="24"/>
      <w:szCs w:val="24"/>
      <w:lang w:val="en-US"/>
    </w:rPr>
  </w:style>
  <w:style w:type="character" w:styleId="1007" w:customStyle="1">
    <w:name w:val="Unresolved Mention1"/>
    <w:basedOn w:val="775"/>
    <w:uiPriority w:val="99"/>
    <w:semiHidden/>
    <w:unhideWhenUsed/>
    <w:pPr>
      <w:pBdr/>
      <w:spacing/>
      <w:ind/>
    </w:pPr>
    <w:rPr>
      <w:color w:val="605e5c"/>
      <w:shd w:val="clear" w:color="auto" w:fill="e1dfdd"/>
    </w:rPr>
  </w:style>
  <w:style w:type="character" w:styleId="1008" w:customStyle="1">
    <w:name w:val="Unresolved Mention2"/>
    <w:basedOn w:val="775"/>
    <w:uiPriority w:val="99"/>
    <w:semiHidden/>
    <w:unhideWhenUsed/>
    <w:pPr>
      <w:pBdr/>
      <w:spacing/>
      <w:ind/>
    </w:pPr>
    <w:rPr>
      <w:color w:val="605e5c"/>
      <w:shd w:val="clear" w:color="auto" w:fill="e1dfdd"/>
    </w:rPr>
  </w:style>
  <w:style w:type="character" w:styleId="1009" w:customStyle="1">
    <w:name w:val="tax1"/>
    <w:pPr>
      <w:pBdr/>
      <w:spacing/>
      <w:ind/>
    </w:pPr>
    <w:rPr>
      <w:b/>
      <w:bCs/>
      <w:sz w:val="26"/>
      <w:szCs w:val="26"/>
    </w:rPr>
  </w:style>
  <w:style w:type="paragraph" w:styleId="1010" w:customStyle="1">
    <w:name w:val="Default Text"/>
    <w:basedOn w:val="765"/>
    <w:link w:val="1011"/>
    <w:uiPriority w:val="99"/>
    <w:pPr>
      <w:pBdr/>
      <w:spacing/>
      <w:ind/>
    </w:pPr>
    <w:rPr>
      <w:szCs w:val="20"/>
      <w:lang w:val="en-US"/>
    </w:rPr>
  </w:style>
  <w:style w:type="character" w:styleId="1011" w:customStyle="1">
    <w:name w:val="Default Text Char"/>
    <w:link w:val="1010"/>
    <w:uiPriority w:val="99"/>
    <w:pPr>
      <w:pBdr/>
      <w:spacing/>
      <w:ind/>
    </w:pPr>
    <w:rPr>
      <w:rFonts w:ascii="Times New Roman" w:hAnsi="Times New Roman" w:eastAsia="Times New Roman" w:cs="Times New Roman"/>
      <w:sz w:val="24"/>
      <w:szCs w:val="20"/>
      <w:lang w:val="en-US"/>
    </w:rPr>
  </w:style>
  <w:style w:type="character" w:styleId="1012" w:customStyle="1">
    <w:name w:val="docdata"/>
    <w:basedOn w:val="988"/>
    <w:pPr>
      <w:pBdr/>
      <w:spacing/>
      <w:ind/>
    </w:pPr>
    <w:rPr>
      <w:rFonts w:ascii="Times New Roman" w:hAnsi="Times New Roman" w:cs="Times New Roman"/>
      <w:sz w:val="22"/>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mailto:contestatii@ansc.md" TargetMode="External"/><Relationship Id="rId12" Type="http://schemas.openxmlformats.org/officeDocument/2006/relationships/hyperlink" Target="mailto:contestatii@ansc.md"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ONLYOFFICE/8.3.3.21</Application>
  <DocSecurity>0</DocSecurity>
  <ScaleCrop>0</ScaleCrop>
  <HeadingPairs>
    <vt:vector size="0" baseType="variant"/>
  </HeadingPairs>
  <TitlesOfParts>
    <vt:vector size="0" baseType="lpstr"/>
  </TitlesOfParts>
  <Company>Hewlett-Packard Company</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123</cp:revision>
  <dcterms:created xsi:type="dcterms:W3CDTF">2021-04-23T08:53:00Z</dcterms:created>
  <dcterms:modified xsi:type="dcterms:W3CDTF">2026-03-24T17:08:29Z</dcterms:modified>
</cp:coreProperties>
</file>