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10" w:rsidRPr="00376A1E" w:rsidRDefault="00376A1E" w:rsidP="0070448E">
      <w:pPr>
        <w:spacing w:after="100"/>
        <w:jc w:val="center"/>
        <w:rPr>
          <w:rFonts w:ascii="Cambria" w:hAnsi="Cambria"/>
          <w:b/>
        </w:rPr>
      </w:pPr>
      <w:r w:rsidRPr="00376A1E">
        <w:rPr>
          <w:rFonts w:ascii="Cambria" w:hAnsi="Cambria"/>
          <w:b/>
        </w:rPr>
        <w:t>Lista prețurilor medii pe localitatea aferentă lotului pe perioada de 15 zile</w:t>
      </w:r>
      <w:r w:rsidRPr="00376A1E">
        <w:rPr>
          <w:rFonts w:ascii="Cambria" w:hAnsi="Cambria"/>
          <w:b/>
        </w:rPr>
        <w:br/>
        <w:t xml:space="preserve"> înainte de publicarea anunțului de participare</w:t>
      </w:r>
    </w:p>
    <w:p w:rsidR="00376A1E" w:rsidRPr="00376A1E" w:rsidRDefault="00376A1E" w:rsidP="00376A1E">
      <w:pPr>
        <w:shd w:val="clear" w:color="auto" w:fill="FFFFFF" w:themeFill="background1"/>
        <w:tabs>
          <w:tab w:val="left" w:pos="1134"/>
        </w:tabs>
        <w:spacing w:before="60" w:after="60" w:line="276" w:lineRule="auto"/>
        <w:ind w:firstLine="567"/>
        <w:jc w:val="both"/>
        <w:rPr>
          <w:rFonts w:ascii="Cambria" w:hAnsi="Cambria"/>
          <w:color w:val="000000" w:themeColor="text1"/>
        </w:rPr>
      </w:pPr>
      <w:r w:rsidRPr="00376A1E">
        <w:rPr>
          <w:rFonts w:ascii="Cambria" w:hAnsi="Cambria"/>
          <w:color w:val="000000" w:themeColor="text1"/>
        </w:rPr>
        <w:t xml:space="preserve">Prețul unitar ofertat constituie prețul mediu calculat de către ofertant utilizând prețurile afișate la panourile informative ale stațiilor din localitate/regiune indicate în documentația de atribuire, pentru </w:t>
      </w:r>
      <w:proofErr w:type="spellStart"/>
      <w:r w:rsidRPr="00376A1E">
        <w:rPr>
          <w:rFonts w:ascii="Cambria" w:hAnsi="Cambria"/>
          <w:color w:val="000000" w:themeColor="text1"/>
        </w:rPr>
        <w:t>ultimile</w:t>
      </w:r>
      <w:proofErr w:type="spellEnd"/>
      <w:r w:rsidRPr="00376A1E">
        <w:rPr>
          <w:rFonts w:ascii="Cambria" w:hAnsi="Cambria"/>
          <w:color w:val="000000" w:themeColor="text1"/>
        </w:rPr>
        <w:t xml:space="preserve"> 15 zile </w:t>
      </w:r>
      <w:r w:rsidRPr="00376A1E">
        <w:rPr>
          <w:rFonts w:ascii="Cambria" w:hAnsi="Cambria"/>
          <w:i/>
          <w:color w:val="000000" w:themeColor="text1"/>
        </w:rPr>
        <w:t>(începând cu data 17.11.2025 inclusiv)</w:t>
      </w:r>
      <w:r w:rsidRPr="00376A1E">
        <w:rPr>
          <w:rFonts w:ascii="Cambria" w:hAnsi="Cambria"/>
          <w:color w:val="000000" w:themeColor="text1"/>
        </w:rPr>
        <w:t xml:space="preserve"> până la data publicării anunțului de participare în Buletinul achizițiilor publice, la care se aplică un discount.</w:t>
      </w:r>
    </w:p>
    <w:p w:rsidR="00376A1E" w:rsidRPr="00376A1E" w:rsidRDefault="00376A1E" w:rsidP="0070448E">
      <w:pPr>
        <w:spacing w:after="60" w:line="276" w:lineRule="auto"/>
        <w:ind w:firstLine="567"/>
        <w:rPr>
          <w:rFonts w:ascii="Cambria" w:hAnsi="Cambria"/>
        </w:rPr>
      </w:pPr>
      <w:r w:rsidRPr="00376A1E">
        <w:rPr>
          <w:rFonts w:ascii="Cambria" w:hAnsi="Cambria"/>
        </w:rPr>
        <w:t xml:space="preserve">Calcularea prețului unitar se efectuează conform formulei: </w:t>
      </w:r>
      <m:oMath>
        <m:r>
          <m:rPr>
            <m:sty m:val="b"/>
          </m:rPr>
          <w:rPr>
            <w:rFonts w:ascii="Cambria Math" w:hAnsi="Cambria Math"/>
          </w:rPr>
          <m:t>Pu</m:t>
        </m:r>
        <m:r>
          <m:rPr>
            <m:sty m:val="bi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b/>
                <w:noProof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b/>
                    <w:noProof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Cambria Math"/>
                  </w:rPr>
                  <m:t>M1+M2+…+M15</m:t>
                </m:r>
              </m:e>
            </m:d>
          </m:num>
          <m:den>
            <m:r>
              <m:rPr>
                <m:sty m:val="bi"/>
              </m:rPr>
              <w:rPr>
                <w:rFonts w:ascii="Cambria Math" w:hAnsi="Cambria Math"/>
              </w:rPr>
              <m:t>15</m:t>
            </m:r>
          </m:den>
        </m:f>
        <m:r>
          <m:rPr>
            <m:sty m:val="bi"/>
          </m:rPr>
          <w:rPr>
            <w:rFonts w:ascii="Cambria Math" w:hAnsi="Cambria Math"/>
          </w:rPr>
          <m:t>-D%</m:t>
        </m:r>
      </m:oMath>
    </w:p>
    <w:p w:rsidR="00376A1E" w:rsidRPr="00376A1E" w:rsidRDefault="00376A1E" w:rsidP="00376A1E">
      <w:pPr>
        <w:tabs>
          <w:tab w:val="left" w:pos="851"/>
          <w:tab w:val="left" w:pos="993"/>
        </w:tabs>
        <w:spacing w:before="60" w:after="60" w:line="276" w:lineRule="auto"/>
        <w:ind w:firstLine="567"/>
        <w:jc w:val="both"/>
        <w:rPr>
          <w:rFonts w:ascii="Cambria" w:hAnsi="Cambria"/>
          <w:b/>
        </w:rPr>
      </w:pPr>
      <w:r w:rsidRPr="00376A1E">
        <w:rPr>
          <w:rFonts w:ascii="Cambria" w:hAnsi="Cambria"/>
          <w:b/>
        </w:rPr>
        <w:t>Unde,</w:t>
      </w:r>
    </w:p>
    <w:p w:rsidR="00376A1E" w:rsidRPr="00376A1E" w:rsidRDefault="00376A1E" w:rsidP="00376A1E">
      <w:pPr>
        <w:tabs>
          <w:tab w:val="left" w:pos="851"/>
          <w:tab w:val="left" w:pos="993"/>
        </w:tabs>
        <w:spacing w:before="60" w:after="60" w:line="276" w:lineRule="auto"/>
        <w:ind w:firstLine="567"/>
        <w:jc w:val="both"/>
        <w:rPr>
          <w:rFonts w:ascii="Cambria" w:hAnsi="Cambria"/>
        </w:rPr>
      </w:pPr>
      <w:r w:rsidRPr="00376A1E">
        <w:rPr>
          <w:rFonts w:ascii="Cambria" w:hAnsi="Cambria"/>
          <w:b/>
        </w:rPr>
        <w:t xml:space="preserve">Pu </w:t>
      </w:r>
      <w:r w:rsidRPr="00376A1E">
        <w:rPr>
          <w:rFonts w:ascii="Cambria" w:hAnsi="Cambria"/>
        </w:rPr>
        <w:t>– reprezintă prețul unitar ofertat;</w:t>
      </w:r>
    </w:p>
    <w:p w:rsidR="00376A1E" w:rsidRPr="00376A1E" w:rsidRDefault="00376A1E" w:rsidP="00376A1E">
      <w:pPr>
        <w:tabs>
          <w:tab w:val="left" w:pos="851"/>
          <w:tab w:val="left" w:pos="993"/>
        </w:tabs>
        <w:spacing w:before="60" w:after="60" w:line="276" w:lineRule="auto"/>
        <w:ind w:firstLine="567"/>
        <w:jc w:val="both"/>
        <w:rPr>
          <w:rFonts w:ascii="Cambria" w:hAnsi="Cambria"/>
        </w:rPr>
      </w:pPr>
      <w:r w:rsidRPr="00376A1E">
        <w:rPr>
          <w:rFonts w:ascii="Cambria" w:hAnsi="Cambria"/>
          <w:b/>
        </w:rPr>
        <w:t>M</w:t>
      </w:r>
      <w:r w:rsidRPr="00376A1E">
        <w:rPr>
          <w:rFonts w:ascii="Cambria" w:hAnsi="Cambria"/>
          <w:b/>
          <w:vertAlign w:val="subscript"/>
        </w:rPr>
        <w:t xml:space="preserve">1 </w:t>
      </w:r>
      <w:r w:rsidRPr="00376A1E">
        <w:rPr>
          <w:rFonts w:ascii="Cambria" w:hAnsi="Cambria"/>
        </w:rPr>
        <w:t xml:space="preserve">– reprezintă media prețurilor afișate la </w:t>
      </w:r>
      <w:r w:rsidRPr="00376A1E">
        <w:rPr>
          <w:rFonts w:ascii="Cambria" w:hAnsi="Cambria"/>
          <w:b/>
        </w:rPr>
        <w:t>toate stațiile din localitatea/regiunea aferentă lotului, pentru care a fost depusă oferta,</w:t>
      </w:r>
      <w:r w:rsidRPr="00376A1E">
        <w:rPr>
          <w:rFonts w:ascii="Cambria" w:hAnsi="Cambria"/>
        </w:rPr>
        <w:t xml:space="preserve"> pentru prima zi;</w:t>
      </w:r>
    </w:p>
    <w:p w:rsidR="00376A1E" w:rsidRPr="00376A1E" w:rsidRDefault="00376A1E" w:rsidP="00376A1E">
      <w:pPr>
        <w:tabs>
          <w:tab w:val="left" w:pos="851"/>
          <w:tab w:val="left" w:pos="993"/>
        </w:tabs>
        <w:spacing w:before="60" w:after="60" w:line="276" w:lineRule="auto"/>
        <w:ind w:firstLine="567"/>
        <w:jc w:val="both"/>
        <w:rPr>
          <w:rFonts w:ascii="Cambria" w:hAnsi="Cambria"/>
        </w:rPr>
      </w:pPr>
      <w:r w:rsidRPr="00376A1E">
        <w:rPr>
          <w:rFonts w:ascii="Cambria" w:hAnsi="Cambria"/>
          <w:b/>
        </w:rPr>
        <w:t>M</w:t>
      </w:r>
      <w:r w:rsidRPr="00376A1E">
        <w:rPr>
          <w:rFonts w:ascii="Cambria" w:hAnsi="Cambria"/>
          <w:b/>
          <w:vertAlign w:val="subscript"/>
        </w:rPr>
        <w:t xml:space="preserve">2 </w:t>
      </w:r>
      <w:r w:rsidRPr="00376A1E">
        <w:rPr>
          <w:rFonts w:ascii="Cambria" w:hAnsi="Cambria"/>
        </w:rPr>
        <w:t xml:space="preserve">– reprezintă media prețurilor afișate la </w:t>
      </w:r>
      <w:r w:rsidRPr="00376A1E">
        <w:rPr>
          <w:rFonts w:ascii="Cambria" w:hAnsi="Cambria"/>
          <w:b/>
        </w:rPr>
        <w:t>toate stațiile din localitatea/regiunea aferentă lotului, pentru care a fost depusă oferta,</w:t>
      </w:r>
      <w:r w:rsidRPr="00376A1E">
        <w:rPr>
          <w:rFonts w:ascii="Cambria" w:hAnsi="Cambria"/>
        </w:rPr>
        <w:t xml:space="preserve"> pentru a doua zi;</w:t>
      </w:r>
    </w:p>
    <w:p w:rsidR="00376A1E" w:rsidRPr="00376A1E" w:rsidRDefault="00376A1E" w:rsidP="00376A1E">
      <w:pPr>
        <w:tabs>
          <w:tab w:val="left" w:pos="567"/>
          <w:tab w:val="left" w:pos="993"/>
        </w:tabs>
        <w:spacing w:before="60" w:after="60" w:line="276" w:lineRule="auto"/>
        <w:ind w:firstLine="567"/>
        <w:jc w:val="both"/>
        <w:rPr>
          <w:rFonts w:ascii="Cambria" w:hAnsi="Cambria"/>
        </w:rPr>
      </w:pPr>
      <w:r w:rsidRPr="00376A1E">
        <w:rPr>
          <w:rFonts w:ascii="Cambria" w:hAnsi="Cambria"/>
          <w:b/>
        </w:rPr>
        <w:t>M</w:t>
      </w:r>
      <w:r w:rsidRPr="00376A1E">
        <w:rPr>
          <w:rFonts w:ascii="Cambria" w:hAnsi="Cambria"/>
          <w:b/>
          <w:vertAlign w:val="subscript"/>
        </w:rPr>
        <w:t xml:space="preserve">15 </w:t>
      </w:r>
      <w:r w:rsidRPr="00376A1E">
        <w:rPr>
          <w:rFonts w:ascii="Cambria" w:hAnsi="Cambria"/>
        </w:rPr>
        <w:t xml:space="preserve">– reprezintă media prețurilor afișate la </w:t>
      </w:r>
      <w:r w:rsidRPr="00376A1E">
        <w:rPr>
          <w:rFonts w:ascii="Cambria" w:hAnsi="Cambria"/>
          <w:b/>
        </w:rPr>
        <w:t>toate stațiile din localitatea/regiunea aferentă lotului, pentru care a fost depusă oferta,</w:t>
      </w:r>
      <w:r w:rsidRPr="00376A1E">
        <w:rPr>
          <w:rFonts w:ascii="Cambria" w:hAnsi="Cambria"/>
        </w:rPr>
        <w:t xml:space="preserve"> pentru a cincisprezecea zi;</w:t>
      </w:r>
    </w:p>
    <w:p w:rsidR="00376A1E" w:rsidRPr="00376A1E" w:rsidRDefault="00376A1E" w:rsidP="00376A1E">
      <w:pPr>
        <w:tabs>
          <w:tab w:val="left" w:pos="851"/>
          <w:tab w:val="left" w:pos="993"/>
        </w:tabs>
        <w:spacing w:before="60" w:after="60" w:line="276" w:lineRule="auto"/>
        <w:ind w:firstLine="567"/>
        <w:jc w:val="both"/>
        <w:rPr>
          <w:rFonts w:ascii="Cambria" w:hAnsi="Cambria"/>
        </w:rPr>
      </w:pPr>
      <w:r w:rsidRPr="00376A1E">
        <w:rPr>
          <w:rFonts w:ascii="Cambria" w:hAnsi="Cambria"/>
          <w:b/>
        </w:rPr>
        <w:t>D%</w:t>
      </w:r>
      <w:r w:rsidRPr="00376A1E">
        <w:rPr>
          <w:rFonts w:ascii="Cambria" w:hAnsi="Cambria"/>
        </w:rPr>
        <w:t xml:space="preserve"> – reprezintă mărimea discount-ului (</w:t>
      </w:r>
      <w:r w:rsidRPr="00376A1E">
        <w:rPr>
          <w:rFonts w:ascii="Cambria" w:hAnsi="Cambria"/>
          <w:b/>
          <w:i/>
        </w:rPr>
        <w:t>care va fi inclus ulterior în contract</w:t>
      </w:r>
      <w:r w:rsidRPr="00376A1E">
        <w:rPr>
          <w:rFonts w:ascii="Cambria" w:hAnsi="Cambria"/>
        </w:rPr>
        <w:t>) aplicat la prețul de panou, oferit de operatorul economic în cadrul procedurii de licitație.</w:t>
      </w:r>
    </w:p>
    <w:p w:rsidR="00376A1E" w:rsidRPr="00376A1E" w:rsidRDefault="00376A1E" w:rsidP="0070448E">
      <w:pPr>
        <w:spacing w:before="120" w:after="120"/>
        <w:rPr>
          <w:rFonts w:ascii="Cambria" w:hAnsi="Cambria"/>
          <w:b/>
        </w:rPr>
      </w:pPr>
      <w:r>
        <w:rPr>
          <w:rFonts w:ascii="Cambria" w:hAnsi="Cambria"/>
          <w:b/>
        </w:rPr>
        <w:t>Tab. 1 Calcul preț unitar motorină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4957"/>
        <w:gridCol w:w="4252"/>
      </w:tblGrid>
      <w:tr w:rsidR="00376A1E" w:rsidRPr="00376A1E" w:rsidTr="0070448E">
        <w:tc>
          <w:tcPr>
            <w:tcW w:w="4957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Data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76A1E" w:rsidRPr="00376A1E" w:rsidRDefault="0070448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M</w:t>
            </w:r>
            <w:r w:rsidRPr="00376A1E">
              <w:rPr>
                <w:rFonts w:ascii="Cambria" w:hAnsi="Cambria"/>
                <w:b/>
              </w:rPr>
              <w:t>edia prețurilor afișate la toate stațiile din localitatea/regiunea aferentă lotului</w:t>
            </w:r>
            <w:r>
              <w:rPr>
                <w:rFonts w:ascii="Cambria" w:hAnsi="Cambria"/>
                <w:b/>
              </w:rPr>
              <w:t>, exprimată în lei cu TVA</w:t>
            </w: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17.11.2025 </w:t>
            </w:r>
            <w:r w:rsidRPr="00376A1E">
              <w:rPr>
                <w:rFonts w:ascii="Cambria" w:hAnsi="Cambria"/>
                <w:b/>
                <w:i/>
              </w:rPr>
              <w:t>(M1)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18.11.2025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2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19.11.2025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3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20.11.2025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4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21.11.2025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5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22.11.2025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6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23.11.2025 </w:t>
            </w:r>
            <w:r w:rsidRPr="00376A1E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M7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24.11.2025 </w:t>
            </w:r>
            <w:r w:rsidRPr="00376A1E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M8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25.11.2025 </w:t>
            </w:r>
            <w:r w:rsidRPr="00376A1E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M9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26.11.2025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0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27.11.2025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1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28.11.2025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2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29.11.2025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3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30.11.2025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4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01.12.2025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5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252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  <w:shd w:val="clear" w:color="auto" w:fill="F2F2F2" w:themeFill="background1" w:themeFillShade="F2"/>
            <w:vAlign w:val="center"/>
          </w:tcPr>
          <w:p w:rsidR="00376A1E" w:rsidRDefault="00376A1E" w:rsidP="00376A1E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Total </w:t>
            </w:r>
            <w:r w:rsidRPr="0070448E">
              <w:rPr>
                <w:rFonts w:ascii="Cambria" w:hAnsi="Cambria"/>
                <w:b/>
                <w:i/>
              </w:rPr>
              <w:t>(M1+M2+...M15)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  <w:shd w:val="clear" w:color="auto" w:fill="F2F2F2" w:themeFill="background1" w:themeFillShade="F2"/>
            <w:vAlign w:val="center"/>
          </w:tcPr>
          <w:p w:rsidR="00376A1E" w:rsidRDefault="00376A1E" w:rsidP="00376A1E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Media </w:t>
            </w:r>
            <w:r w:rsidRPr="0070448E">
              <w:rPr>
                <w:rFonts w:ascii="Cambria" w:hAnsi="Cambria"/>
                <w:b/>
                <w:i/>
              </w:rPr>
              <w:t>(Total</w:t>
            </w:r>
            <w:r w:rsidR="00640B8E">
              <w:rPr>
                <w:rFonts w:ascii="Cambria" w:hAnsi="Cambria"/>
                <w:b/>
                <w:i/>
              </w:rPr>
              <w:t xml:space="preserve"> </w:t>
            </w:r>
            <w:r w:rsidRPr="0070448E">
              <w:rPr>
                <w:rFonts w:ascii="Cambria" w:hAnsi="Cambria"/>
                <w:b/>
                <w:i/>
              </w:rPr>
              <w:t>/</w:t>
            </w:r>
            <w:r w:rsidR="00640B8E">
              <w:rPr>
                <w:rFonts w:ascii="Cambria" w:hAnsi="Cambria"/>
                <w:b/>
                <w:i/>
              </w:rPr>
              <w:t xml:space="preserve"> </w:t>
            </w:r>
            <w:r w:rsidRPr="0070448E">
              <w:rPr>
                <w:rFonts w:ascii="Cambria" w:hAnsi="Cambria"/>
                <w:b/>
                <w:i/>
              </w:rPr>
              <w:t>15)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  <w:shd w:val="clear" w:color="auto" w:fill="F2F2F2" w:themeFill="background1" w:themeFillShade="F2"/>
            <w:vAlign w:val="center"/>
          </w:tcPr>
          <w:p w:rsidR="00376A1E" w:rsidRDefault="00376A1E" w:rsidP="00376A1E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Discount-</w:t>
            </w:r>
            <w:proofErr w:type="spellStart"/>
            <w:r>
              <w:rPr>
                <w:rFonts w:ascii="Cambria" w:hAnsi="Cambria"/>
                <w:b/>
              </w:rPr>
              <w:t>ul</w:t>
            </w:r>
            <w:proofErr w:type="spellEnd"/>
            <w:r>
              <w:rPr>
                <w:rFonts w:ascii="Cambria" w:hAnsi="Cambria"/>
                <w:b/>
              </w:rPr>
              <w:t xml:space="preserve"> aplicabil %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957" w:type="dxa"/>
            <w:shd w:val="clear" w:color="auto" w:fill="F2F2F2" w:themeFill="background1" w:themeFillShade="F2"/>
            <w:vAlign w:val="center"/>
          </w:tcPr>
          <w:p w:rsidR="00376A1E" w:rsidRDefault="0070448E" w:rsidP="00376A1E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Preț unitar lei, cu TVA </w:t>
            </w:r>
            <w:r w:rsidR="00376A1E" w:rsidRPr="0070448E">
              <w:rPr>
                <w:rFonts w:ascii="Cambria" w:hAnsi="Cambria"/>
                <w:b/>
                <w:i/>
              </w:rPr>
              <w:t>(Media – Discount-</w:t>
            </w:r>
            <w:proofErr w:type="spellStart"/>
            <w:r w:rsidR="00376A1E" w:rsidRPr="0070448E">
              <w:rPr>
                <w:rFonts w:ascii="Cambria" w:hAnsi="Cambria"/>
                <w:b/>
                <w:i/>
              </w:rPr>
              <w:t>ul</w:t>
            </w:r>
            <w:proofErr w:type="spellEnd"/>
            <w:r w:rsidR="00376A1E" w:rsidRPr="0070448E">
              <w:rPr>
                <w:rFonts w:ascii="Cambria" w:hAnsi="Cambria"/>
                <w:b/>
                <w:i/>
              </w:rPr>
              <w:t xml:space="preserve"> aplicabil)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</w:tbl>
    <w:p w:rsidR="00376A1E" w:rsidRPr="00376A1E" w:rsidRDefault="00376A1E" w:rsidP="0070448E">
      <w:pPr>
        <w:spacing w:before="240" w:after="240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Tab. 2 Calcul preț unitar benzină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4673"/>
        <w:gridCol w:w="4536"/>
      </w:tblGrid>
      <w:tr w:rsidR="00376A1E" w:rsidRPr="00376A1E" w:rsidTr="009A6342"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Data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M</w:t>
            </w:r>
            <w:r w:rsidRPr="00376A1E">
              <w:rPr>
                <w:rFonts w:ascii="Cambria" w:hAnsi="Cambria"/>
                <w:b/>
              </w:rPr>
              <w:t>edia prețurilor afișate la toate stațiile din localitatea/regiunea aferentă lotului</w:t>
            </w:r>
            <w:r w:rsidR="0070448E">
              <w:rPr>
                <w:rFonts w:ascii="Cambria" w:hAnsi="Cambria"/>
                <w:b/>
              </w:rPr>
              <w:t>, exprimată în lei cu TVA</w:t>
            </w: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17.11.2025 </w:t>
            </w:r>
            <w:r w:rsidRPr="00376A1E">
              <w:rPr>
                <w:rFonts w:ascii="Cambria" w:hAnsi="Cambria"/>
                <w:b/>
                <w:i/>
              </w:rPr>
              <w:t>(M1)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18.11.2025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2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19.11.2025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3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20.11.2025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4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21.11.2025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5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376A1E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22.11.2025 </w:t>
            </w:r>
            <w:r w:rsidRPr="00376A1E">
              <w:rPr>
                <w:rFonts w:ascii="Cambria" w:hAnsi="Cambria"/>
                <w:b/>
                <w:i/>
              </w:rPr>
              <w:t>(M</w:t>
            </w:r>
            <w:r>
              <w:rPr>
                <w:rFonts w:ascii="Cambria" w:hAnsi="Cambria"/>
                <w:b/>
                <w:i/>
              </w:rPr>
              <w:t>6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23.11.2025 </w:t>
            </w:r>
            <w:r w:rsidRPr="00376A1E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M7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24.11.2025 </w:t>
            </w:r>
            <w:r w:rsidRPr="00376A1E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M8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25.11.2025 </w:t>
            </w:r>
            <w:r w:rsidRPr="00376A1E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M9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26.11.2025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0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27.11.2025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1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28.11.2025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2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29.11.2025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3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30.11.2025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4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</w:tcPr>
          <w:p w:rsidR="00376A1E" w:rsidRPr="00376A1E" w:rsidRDefault="00376A1E" w:rsidP="009A6342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01.12.2025 </w:t>
            </w:r>
            <w:r w:rsidRPr="00376A1E">
              <w:rPr>
                <w:rFonts w:ascii="Cambria" w:hAnsi="Cambria"/>
                <w:b/>
                <w:i/>
              </w:rPr>
              <w:t>(M1</w:t>
            </w:r>
            <w:r>
              <w:rPr>
                <w:rFonts w:ascii="Cambria" w:hAnsi="Cambria"/>
                <w:b/>
                <w:i/>
              </w:rPr>
              <w:t>5</w:t>
            </w:r>
            <w:r w:rsidRPr="00376A1E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4536" w:type="dxa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376A1E" w:rsidRDefault="00376A1E" w:rsidP="009A6342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Total </w:t>
            </w:r>
            <w:r w:rsidRPr="00376A1E">
              <w:rPr>
                <w:rFonts w:ascii="Cambria" w:hAnsi="Cambria"/>
                <w:b/>
                <w:i/>
              </w:rPr>
              <w:t>(M1+M2+...M15)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376A1E" w:rsidRDefault="00376A1E" w:rsidP="009A6342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Media </w:t>
            </w:r>
            <w:r w:rsidRPr="00376A1E">
              <w:rPr>
                <w:rFonts w:ascii="Cambria" w:hAnsi="Cambria"/>
                <w:b/>
                <w:i/>
              </w:rPr>
              <w:t>(Total</w:t>
            </w:r>
            <w:r w:rsidR="00640B8E">
              <w:rPr>
                <w:rFonts w:ascii="Cambria" w:hAnsi="Cambria"/>
                <w:b/>
                <w:i/>
              </w:rPr>
              <w:t xml:space="preserve"> </w:t>
            </w:r>
            <w:r w:rsidRPr="00376A1E">
              <w:rPr>
                <w:rFonts w:ascii="Cambria" w:hAnsi="Cambria"/>
                <w:b/>
                <w:i/>
              </w:rPr>
              <w:t>/</w:t>
            </w:r>
            <w:r w:rsidR="00640B8E">
              <w:rPr>
                <w:rFonts w:ascii="Cambria" w:hAnsi="Cambria"/>
                <w:b/>
                <w:i/>
              </w:rPr>
              <w:t xml:space="preserve"> </w:t>
            </w:r>
            <w:r w:rsidRPr="00376A1E">
              <w:rPr>
                <w:rFonts w:ascii="Cambria" w:hAnsi="Cambria"/>
                <w:b/>
                <w:i/>
              </w:rPr>
              <w:t>15)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376A1E" w:rsidRDefault="00376A1E" w:rsidP="009A6342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Discount-</w:t>
            </w:r>
            <w:proofErr w:type="spellStart"/>
            <w:r>
              <w:rPr>
                <w:rFonts w:ascii="Cambria" w:hAnsi="Cambria"/>
                <w:b/>
              </w:rPr>
              <w:t>ul</w:t>
            </w:r>
            <w:proofErr w:type="spellEnd"/>
            <w:r>
              <w:rPr>
                <w:rFonts w:ascii="Cambria" w:hAnsi="Cambria"/>
                <w:b/>
              </w:rPr>
              <w:t xml:space="preserve"> aplicabil %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  <w:tr w:rsidR="00376A1E" w:rsidRPr="00376A1E" w:rsidTr="0070448E">
        <w:tc>
          <w:tcPr>
            <w:tcW w:w="4673" w:type="dxa"/>
            <w:shd w:val="clear" w:color="auto" w:fill="F2F2F2" w:themeFill="background1" w:themeFillShade="F2"/>
            <w:vAlign w:val="center"/>
          </w:tcPr>
          <w:p w:rsidR="00376A1E" w:rsidRDefault="00376A1E" w:rsidP="009A6342">
            <w:pPr>
              <w:spacing w:before="60" w:after="6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Preț unitar</w:t>
            </w:r>
            <w:r w:rsidR="0070448E">
              <w:rPr>
                <w:rFonts w:ascii="Cambria" w:hAnsi="Cambria"/>
                <w:b/>
              </w:rPr>
              <w:t xml:space="preserve"> lei, cu TVA</w:t>
            </w:r>
            <w:r>
              <w:rPr>
                <w:rFonts w:ascii="Cambria" w:hAnsi="Cambria"/>
                <w:b/>
              </w:rPr>
              <w:t xml:space="preserve"> </w:t>
            </w:r>
            <w:r w:rsidRPr="00376A1E">
              <w:rPr>
                <w:rFonts w:ascii="Cambria" w:hAnsi="Cambria"/>
                <w:b/>
                <w:i/>
              </w:rPr>
              <w:t>(Media – Discount-</w:t>
            </w:r>
            <w:proofErr w:type="spellStart"/>
            <w:r w:rsidRPr="00376A1E">
              <w:rPr>
                <w:rFonts w:ascii="Cambria" w:hAnsi="Cambria"/>
                <w:b/>
                <w:i/>
              </w:rPr>
              <w:t>ul</w:t>
            </w:r>
            <w:proofErr w:type="spellEnd"/>
            <w:r w:rsidRPr="00376A1E">
              <w:rPr>
                <w:rFonts w:ascii="Cambria" w:hAnsi="Cambria"/>
                <w:b/>
                <w:i/>
              </w:rPr>
              <w:t xml:space="preserve"> aplicabil)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76A1E" w:rsidRPr="00376A1E" w:rsidRDefault="00376A1E" w:rsidP="0070448E">
            <w:pPr>
              <w:spacing w:before="60" w:after="60"/>
              <w:jc w:val="center"/>
              <w:rPr>
                <w:rFonts w:ascii="Cambria" w:hAnsi="Cambria"/>
                <w:b/>
              </w:rPr>
            </w:pPr>
          </w:p>
        </w:tc>
      </w:tr>
    </w:tbl>
    <w:p w:rsidR="00376A1E" w:rsidRDefault="00376A1E" w:rsidP="0070448E">
      <w:pPr>
        <w:spacing w:before="60" w:after="60"/>
        <w:contextualSpacing/>
        <w:jc w:val="both"/>
        <w:rPr>
          <w:rFonts w:ascii="Cambria" w:hAnsi="Cambria"/>
          <w:b/>
        </w:rPr>
      </w:pPr>
    </w:p>
    <w:p w:rsidR="00376A1E" w:rsidRDefault="00376A1E" w:rsidP="0070448E">
      <w:pPr>
        <w:pStyle w:val="Listparagraf"/>
        <w:numPr>
          <w:ilvl w:val="0"/>
          <w:numId w:val="2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rFonts w:ascii="Cambria" w:hAnsi="Cambria"/>
          <w:b/>
          <w:i/>
          <w:sz w:val="22"/>
          <w:szCs w:val="22"/>
        </w:rPr>
      </w:pPr>
      <w:r w:rsidRPr="00376A1E">
        <w:rPr>
          <w:rFonts w:ascii="Cambria" w:hAnsi="Cambria"/>
          <w:b/>
          <w:i/>
          <w:sz w:val="22"/>
          <w:szCs w:val="22"/>
        </w:rPr>
        <w:t>În cazul în care prețul variază în funcție de regiune, tabelele vor fi completate distinct pentru fiecare regiune (</w:t>
      </w:r>
      <w:r w:rsidR="0070448E">
        <w:rPr>
          <w:rFonts w:ascii="Cambria" w:hAnsi="Cambria"/>
          <w:b/>
          <w:i/>
          <w:sz w:val="22"/>
          <w:szCs w:val="22"/>
        </w:rPr>
        <w:t xml:space="preserve">de exemplu: Bălți, </w:t>
      </w:r>
      <w:proofErr w:type="spellStart"/>
      <w:r w:rsidR="0070448E">
        <w:rPr>
          <w:rFonts w:ascii="Cambria" w:hAnsi="Cambria"/>
          <w:b/>
          <w:i/>
          <w:sz w:val="22"/>
          <w:szCs w:val="22"/>
        </w:rPr>
        <w:t>Edineț</w:t>
      </w:r>
      <w:proofErr w:type="spellEnd"/>
      <w:r w:rsidR="0070448E">
        <w:rPr>
          <w:rFonts w:ascii="Cambria" w:hAnsi="Cambria"/>
          <w:b/>
          <w:i/>
          <w:sz w:val="22"/>
          <w:szCs w:val="22"/>
        </w:rPr>
        <w:t xml:space="preserve"> etc.);</w:t>
      </w:r>
    </w:p>
    <w:p w:rsidR="0070448E" w:rsidRDefault="0070448E" w:rsidP="0070448E">
      <w:pPr>
        <w:pStyle w:val="Listparagraf"/>
        <w:numPr>
          <w:ilvl w:val="0"/>
          <w:numId w:val="2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rFonts w:ascii="Cambria" w:hAnsi="Cambria"/>
          <w:b/>
          <w:i/>
          <w:sz w:val="22"/>
          <w:szCs w:val="22"/>
        </w:rPr>
      </w:pPr>
      <w:r>
        <w:rPr>
          <w:rFonts w:ascii="Cambria" w:hAnsi="Cambria"/>
          <w:b/>
          <w:i/>
          <w:sz w:val="22"/>
          <w:szCs w:val="22"/>
        </w:rPr>
        <w:t>Prețul unitar lei, cu TVA urmează a fi transpus în coloana nr. 5 din tabelul din Anexa nr. 23 „Specificația de preț”.</w:t>
      </w:r>
      <w:bookmarkStart w:id="0" w:name="_GoBack"/>
      <w:bookmarkEnd w:id="0"/>
    </w:p>
    <w:p w:rsidR="005A30BD" w:rsidRDefault="005A30BD" w:rsidP="005A30BD">
      <w:pPr>
        <w:tabs>
          <w:tab w:val="left" w:pos="284"/>
        </w:tabs>
        <w:spacing w:before="60" w:after="60"/>
        <w:jc w:val="both"/>
        <w:rPr>
          <w:rFonts w:ascii="Cambria" w:hAnsi="Cambria"/>
          <w:b/>
          <w:i/>
        </w:rPr>
      </w:pPr>
    </w:p>
    <w:p w:rsidR="005A30BD" w:rsidRPr="005A30BD" w:rsidRDefault="005A30BD" w:rsidP="005A30BD">
      <w:pPr>
        <w:tabs>
          <w:tab w:val="left" w:pos="284"/>
        </w:tabs>
        <w:spacing w:before="60" w:after="60"/>
        <w:jc w:val="both"/>
        <w:rPr>
          <w:rFonts w:ascii="Cambria" w:hAnsi="Cambria"/>
          <w:b/>
          <w:i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5A30BD" w:rsidRPr="008066AE" w:rsidTr="000806CD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</w:p>
        </w:tc>
      </w:tr>
      <w:tr w:rsidR="005A30BD" w:rsidRPr="008066AE" w:rsidTr="000806CD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5A30BD" w:rsidRPr="008066AE" w:rsidTr="000806CD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</w:p>
        </w:tc>
      </w:tr>
      <w:tr w:rsidR="005A30BD" w:rsidRPr="008066AE" w:rsidTr="000806CD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5A30BD" w:rsidRPr="008066AE" w:rsidTr="000806CD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</w:p>
        </w:tc>
      </w:tr>
      <w:tr w:rsidR="005A30BD" w:rsidRPr="008066AE" w:rsidTr="000806CD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(funcția oficială a persoanei ce semnează formularul ofertei)</w:t>
            </w:r>
          </w:p>
        </w:tc>
      </w:tr>
      <w:tr w:rsidR="005A30BD" w:rsidRPr="008066AE" w:rsidTr="000806CD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</w:p>
        </w:tc>
      </w:tr>
      <w:tr w:rsidR="005A30BD" w:rsidRPr="008066AE" w:rsidTr="000806CD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5A30BD" w:rsidRPr="008066AE" w:rsidTr="000806CD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</w:p>
        </w:tc>
      </w:tr>
      <w:tr w:rsidR="005A30BD" w:rsidRPr="008066AE" w:rsidTr="000806CD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5A30BD" w:rsidRPr="008066AE" w:rsidTr="000806C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:rsidR="005A30BD" w:rsidRPr="008066AE" w:rsidRDefault="005A30BD" w:rsidP="000806CD">
            <w:pPr>
              <w:rPr>
                <w:rFonts w:ascii="Cambria" w:hAnsi="Cambria"/>
              </w:rPr>
            </w:pPr>
          </w:p>
        </w:tc>
      </w:tr>
    </w:tbl>
    <w:p w:rsidR="005A30BD" w:rsidRPr="005A30BD" w:rsidRDefault="005A30BD" w:rsidP="005A30BD">
      <w:pPr>
        <w:tabs>
          <w:tab w:val="left" w:pos="284"/>
        </w:tabs>
        <w:spacing w:before="60" w:after="60"/>
        <w:jc w:val="both"/>
        <w:rPr>
          <w:rFonts w:ascii="Cambria" w:hAnsi="Cambria"/>
          <w:b/>
          <w:i/>
        </w:rPr>
      </w:pPr>
    </w:p>
    <w:sectPr w:rsidR="005A30BD" w:rsidRPr="005A30BD" w:rsidSect="00376A1E">
      <w:headerReference w:type="default" r:id="rId7"/>
      <w:footerReference w:type="default" r:id="rId8"/>
      <w:pgSz w:w="11906" w:h="16838" w:code="9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A1E" w:rsidRDefault="00376A1E" w:rsidP="00376A1E">
      <w:pPr>
        <w:spacing w:after="0" w:line="240" w:lineRule="auto"/>
      </w:pPr>
      <w:r>
        <w:separator/>
      </w:r>
    </w:p>
  </w:endnote>
  <w:endnote w:type="continuationSeparator" w:id="0">
    <w:p w:rsidR="00376A1E" w:rsidRDefault="00376A1E" w:rsidP="00376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1302809314"/>
      <w:docPartObj>
        <w:docPartGallery w:val="Page Numbers (Top of Page)"/>
        <w:docPartUnique/>
      </w:docPartObj>
    </w:sdtPr>
    <w:sdtEndPr>
      <w:rPr>
        <w:i/>
      </w:rPr>
    </w:sdtEndPr>
    <w:sdtContent>
      <w:p w:rsidR="00376A1E" w:rsidRPr="00376A1E" w:rsidRDefault="00376A1E" w:rsidP="00376A1E">
        <w:pPr>
          <w:pStyle w:val="Subsol"/>
          <w:spacing w:after="60"/>
          <w:jc w:val="center"/>
          <w:rPr>
            <w:rFonts w:ascii="Cambria" w:hAnsi="Cambria"/>
            <w:i/>
          </w:rPr>
        </w:pPr>
        <w:r w:rsidRPr="00376A1E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376A1E" w:rsidRPr="00376A1E" w:rsidRDefault="00376A1E" w:rsidP="00376A1E">
        <w:pPr>
          <w:pStyle w:val="Subsol"/>
          <w:jc w:val="center"/>
          <w:rPr>
            <w:rFonts w:ascii="Cambria" w:hAnsi="Cambria"/>
            <w:i/>
          </w:rPr>
        </w:pPr>
        <w:r w:rsidRPr="00376A1E">
          <w:rPr>
            <w:rFonts w:ascii="Cambria" w:hAnsi="Cambria" w:cs="Arial"/>
            <w:b/>
            <w:i/>
            <w:sz w:val="18"/>
            <w:szCs w:val="20"/>
          </w:rPr>
          <w:t xml:space="preserve">Pag. </w:t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fldChar w:fldCharType="begin"/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instrText>PAGE</w:instrText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fldChar w:fldCharType="separate"/>
        </w:r>
        <w:r w:rsidR="005A30BD">
          <w:rPr>
            <w:rFonts w:ascii="Cambria" w:hAnsi="Cambria" w:cs="Arial"/>
            <w:b/>
            <w:bCs/>
            <w:i/>
            <w:noProof/>
            <w:sz w:val="18"/>
            <w:szCs w:val="20"/>
          </w:rPr>
          <w:t>2</w:t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fldChar w:fldCharType="end"/>
        </w:r>
        <w:r w:rsidRPr="00376A1E">
          <w:rPr>
            <w:rFonts w:ascii="Cambria" w:hAnsi="Cambria" w:cs="Arial"/>
            <w:b/>
            <w:i/>
            <w:sz w:val="18"/>
            <w:szCs w:val="20"/>
          </w:rPr>
          <w:t xml:space="preserve"> din </w:t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fldChar w:fldCharType="begin"/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instrText>NUMPAGES</w:instrText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fldChar w:fldCharType="separate"/>
        </w:r>
        <w:r w:rsidR="005A30BD">
          <w:rPr>
            <w:rFonts w:ascii="Cambria" w:hAnsi="Cambria" w:cs="Arial"/>
            <w:b/>
            <w:bCs/>
            <w:i/>
            <w:noProof/>
            <w:sz w:val="18"/>
            <w:szCs w:val="20"/>
          </w:rPr>
          <w:t>2</w:t>
        </w:r>
        <w:r w:rsidRPr="00376A1E">
          <w:rPr>
            <w:rFonts w:ascii="Cambria" w:hAnsi="Cambria" w:cs="Arial"/>
            <w:b/>
            <w:bCs/>
            <w:i/>
            <w:sz w:val="18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A1E" w:rsidRDefault="00376A1E" w:rsidP="00376A1E">
      <w:pPr>
        <w:spacing w:after="0" w:line="240" w:lineRule="auto"/>
      </w:pPr>
      <w:r>
        <w:separator/>
      </w:r>
    </w:p>
  </w:footnote>
  <w:footnote w:type="continuationSeparator" w:id="0">
    <w:p w:rsidR="00376A1E" w:rsidRDefault="00376A1E" w:rsidP="00376A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A1E" w:rsidRPr="00376A1E" w:rsidRDefault="00376A1E" w:rsidP="00376A1E">
    <w:pPr>
      <w:pStyle w:val="Antet"/>
      <w:jc w:val="right"/>
      <w:rPr>
        <w:rFonts w:ascii="Cambria" w:hAnsi="Cambria" w:cs="Arial"/>
        <w:b/>
        <w:i/>
        <w:sz w:val="18"/>
      </w:rPr>
    </w:pPr>
    <w:r w:rsidRPr="00376A1E">
      <w:rPr>
        <w:rFonts w:ascii="Cambria" w:hAnsi="Cambria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022FA3"/>
    <w:multiLevelType w:val="hybridMultilevel"/>
    <w:tmpl w:val="0E68FDA8"/>
    <w:lvl w:ilvl="0" w:tplc="9BEC329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628"/>
    <w:rsid w:val="000369D9"/>
    <w:rsid w:val="000F0281"/>
    <w:rsid w:val="002D55BC"/>
    <w:rsid w:val="00376A1E"/>
    <w:rsid w:val="003C0628"/>
    <w:rsid w:val="005A30BD"/>
    <w:rsid w:val="00640B8E"/>
    <w:rsid w:val="0070448E"/>
    <w:rsid w:val="00A05694"/>
    <w:rsid w:val="00A3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EE1D7"/>
  <w15:chartTrackingRefBased/>
  <w15:docId w15:val="{0D1AFD6B-67CE-468C-8C6B-FB019327F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376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376A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376A1E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ntet">
    <w:name w:val="header"/>
    <w:basedOn w:val="Normal"/>
    <w:link w:val="AntetCaracter"/>
    <w:uiPriority w:val="99"/>
    <w:unhideWhenUsed/>
    <w:rsid w:val="00376A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76A1E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76A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76A1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421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</cp:revision>
  <dcterms:created xsi:type="dcterms:W3CDTF">2025-12-01T16:07:00Z</dcterms:created>
  <dcterms:modified xsi:type="dcterms:W3CDTF">2025-12-01T16:47:00Z</dcterms:modified>
</cp:coreProperties>
</file>