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tabs>
          <w:tab w:val="left" w:pos="5103"/>
          <w:tab w:val="left" w:pos="10348"/>
        </w:tabs>
        <w:jc w:val="center"/>
        <w:rPr>
          <w:rFonts w:hint="default"/>
          <w:b/>
          <w:sz w:val="28"/>
          <w:szCs w:val="28"/>
          <w:lang w:eastAsia="ru-RU"/>
        </w:rPr>
      </w:pPr>
      <w:r>
        <w:rPr>
          <w:b/>
          <w:u w:val="single"/>
          <w:lang w:val="zh-CN"/>
        </w:rPr>
        <w:t>procedura de achiziție</w:t>
      </w:r>
      <w:r>
        <w:rPr>
          <w:b/>
          <w:lang w:val="zh-CN"/>
        </w:rPr>
        <w:t xml:space="preserve">:   </w:t>
      </w:r>
      <w:r>
        <w:rPr>
          <w:b/>
          <w:sz w:val="24"/>
          <w:szCs w:val="24"/>
          <w:shd w:val="clear" w:color="auto" w:fill="FFFF00"/>
          <w:lang w:val="en-US"/>
        </w:rPr>
        <w:t>Licita</w:t>
      </w:r>
      <w:r>
        <w:rPr>
          <w:b/>
          <w:sz w:val="24"/>
          <w:szCs w:val="24"/>
          <w:shd w:val="clear" w:color="auto" w:fill="FFFF00"/>
          <w:lang w:val="ro-RO"/>
        </w:rPr>
        <w:t>ție Publică</w:t>
      </w:r>
    </w:p>
    <w:p>
      <w:pPr>
        <w:pStyle w:val="2"/>
        <w:numPr>
          <w:ilvl w:val="0"/>
          <w:numId w:val="0"/>
        </w:numPr>
        <w:tabs>
          <w:tab w:val="left" w:pos="284"/>
        </w:tabs>
        <w:rPr>
          <w:b/>
          <w:sz w:val="24"/>
          <w:szCs w:val="24"/>
          <w:lang w:val="zh-CN"/>
        </w:rPr>
      </w:pPr>
      <w:bookmarkStart w:id="0" w:name="_Toc392180117"/>
      <w:bookmarkStart w:id="1" w:name="_Toc449539007"/>
      <w:r>
        <w:rPr>
          <w:b/>
          <w:sz w:val="24"/>
          <w:szCs w:val="24"/>
          <w:lang w:val="ro-RO"/>
        </w:rPr>
        <w:t xml:space="preserve">Corpuri de iluminat LED </w:t>
      </w:r>
      <w:r>
        <w:rPr>
          <w:b/>
          <w:sz w:val="24"/>
          <w:szCs w:val="24"/>
          <w:lang w:val="zh-CN"/>
        </w:rPr>
        <w:t>cu destinație specială</w:t>
      </w:r>
    </w:p>
    <w:p>
      <w:pPr>
        <w:pStyle w:val="2"/>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80135"/>
      <w:bookmarkStart w:id="9" w:name="_Toc392179964"/>
      <w:bookmarkStart w:id="10" w:name="_Toc449539025"/>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79966"/>
      <w:bookmarkStart w:id="16" w:name="_Toc392180137"/>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392179967"/>
      <w:bookmarkStart w:id="19" w:name="_Toc44953902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449539029"/>
      <w:bookmarkStart w:id="22" w:name="_Toc39217996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449539030"/>
      <w:bookmarkStart w:id="25" w:name="_Toc39217996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14:textFill>
            <w14:solidFill>
              <w14:schemeClr w14:val="tx1"/>
            </w14:solidFill>
          </w14:textFill>
        </w:rPr>
      </w:pPr>
    </w:p>
    <w:p>
      <w:pPr>
        <w:tabs>
          <w:tab w:val="left" w:pos="-284"/>
          <w:tab w:val="left" w:pos="142"/>
          <w:tab w:val="left" w:pos="426"/>
        </w:tabs>
        <w:spacing w:after="120"/>
        <w:rPr>
          <w:color w:val="000000" w:themeColor="text1"/>
          <w:lang w:val="it-IT"/>
          <w14:textFill>
            <w14:solidFill>
              <w14:schemeClr w14:val="tx1"/>
            </w14:solidFill>
          </w14:textFill>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30844"/>
      <w:bookmarkStart w:id="48" w:name="_Toc449633089"/>
      <w:bookmarkStart w:id="49" w:name="_Toc449632597"/>
      <w:bookmarkStart w:id="50" w:name="_Toc449692045"/>
      <w:bookmarkStart w:id="51" w:name="_Toc392254909"/>
      <w:bookmarkStart w:id="52" w:name="_Toc392198690"/>
      <w:bookmarkStart w:id="53" w:name="_Toc392255170"/>
      <w:bookmarkStart w:id="54" w:name="_Toc392222624"/>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92047"/>
      <w:bookmarkStart w:id="57" w:name="_Toc449630846"/>
      <w:bookmarkStart w:id="58" w:name="_Toc449633091"/>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10"/>
        </w:numPr>
        <w:ind w:left="426" w:hanging="426"/>
        <w:rPr>
          <w:b/>
          <w:lang w:val="it-IT" w:eastAsia="ru-RU"/>
        </w:rPr>
      </w:pPr>
      <w:r>
        <w:rPr>
          <w:b/>
          <w:lang w:val="it-IT" w:eastAsia="ru-RU"/>
        </w:rPr>
        <w:t>Garanția de bună execuție a contractului, după caz______________, cuantumul_.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PrEx>
        <w:tc>
          <w:tcPr>
            <w:tcW w:w="5305" w:type="dxa"/>
            <w:shd w:val="clear" w:color="auto" w:fill="FFFFFF" w:themeFill="background1"/>
          </w:tcPr>
          <w:p>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val="en-US"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6"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28"/>
        <w:tabs>
          <w:tab w:val="left" w:pos="567"/>
        </w:tabs>
        <w:rPr>
          <w:rFonts w:asciiTheme="majorHAnsi" w:hAnsiTheme="majorHAnsi" w:cstheme="majorHAnsi"/>
          <w:b/>
          <w:szCs w:val="24"/>
        </w:rPr>
      </w:pPr>
      <w:bookmarkStart w:id="77" w:name="_Toc449692096"/>
    </w:p>
    <w:p>
      <w:pPr>
        <w:pStyle w:val="2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pPr>
        <w:pStyle w:val="28"/>
        <w:tabs>
          <w:tab w:val="left" w:pos="-142"/>
        </w:tabs>
        <w:spacing w:before="240"/>
        <w:jc w:val="center"/>
        <w:rPr>
          <w:rFonts w:asciiTheme="majorHAnsi" w:hAnsiTheme="majorHAnsi" w:cstheme="majorHAnsi"/>
          <w:szCs w:val="24"/>
        </w:rPr>
      </w:pPr>
    </w:p>
    <w:p>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28"/>
        <w:tabs>
          <w:tab w:val="left" w:pos="567"/>
        </w:tabs>
        <w:spacing w:line="360" w:lineRule="auto"/>
        <w:rPr>
          <w:rFonts w:ascii="Times New Roman" w:hAnsi="Times New Roman"/>
          <w:szCs w:val="24"/>
        </w:rPr>
      </w:pPr>
    </w:p>
    <w:p>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28"/>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bookmarkEnd w:id="77"/>
    <w:p>
      <w:pPr>
        <w:pStyle w:val="28"/>
        <w:tabs>
          <w:tab w:val="left" w:pos="567"/>
        </w:tabs>
        <w:rPr>
          <w:rFonts w:ascii="Times New Roman" w:hAnsi="Times New Roman"/>
          <w:b/>
          <w:szCs w:val="24"/>
        </w:rPr>
      </w:pPr>
    </w:p>
    <w:p>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28"/>
        <w:tabs>
          <w:tab w:val="left" w:pos="567"/>
        </w:tabs>
        <w:rPr>
          <w:rFonts w:ascii="Times New Roman" w:hAnsi="Times New Roman"/>
          <w:szCs w:val="24"/>
        </w:rPr>
      </w:pPr>
      <w:r>
        <w:rPr>
          <w:rFonts w:ascii="Times New Roman" w:hAnsi="Times New Roman"/>
          <w:szCs w:val="24"/>
        </w:rPr>
        <w:t>____________________________________</w:t>
      </w:r>
    </w:p>
    <w:p>
      <w:pPr>
        <w:pStyle w:val="28"/>
        <w:tabs>
          <w:tab w:val="left" w:pos="567"/>
        </w:tabs>
        <w:rPr>
          <w:rFonts w:ascii="Times New Roman" w:hAnsi="Times New Roman"/>
          <w:i/>
          <w:iCs/>
          <w:sz w:val="20"/>
        </w:rPr>
      </w:pPr>
      <w:r>
        <w:rPr>
          <w:rFonts w:ascii="Times New Roman" w:hAnsi="Times New Roman"/>
          <w:i/>
          <w:iCs/>
          <w:sz w:val="20"/>
        </w:rPr>
        <w:t xml:space="preserve">                        (denumirea)</w:t>
      </w:r>
    </w:p>
    <w:p>
      <w:pPr>
        <w:pStyle w:val="28"/>
        <w:tabs>
          <w:tab w:val="left" w:pos="567"/>
        </w:tabs>
        <w:rPr>
          <w:rFonts w:ascii="Times New Roman" w:hAnsi="Times New Roman"/>
          <w:b/>
          <w:szCs w:val="24"/>
        </w:rPr>
      </w:pPr>
    </w:p>
    <w:p>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28"/>
        <w:tabs>
          <w:tab w:val="left" w:pos="567"/>
        </w:tabs>
        <w:jc w:val="center"/>
        <w:rPr>
          <w:rFonts w:ascii="Times New Roman" w:hAnsi="Times New Roman"/>
          <w:i/>
          <w:iCs/>
          <w:sz w:val="20"/>
        </w:rPr>
      </w:pPr>
      <w:r>
        <w:rPr>
          <w:rFonts w:ascii="Times New Roman" w:hAnsi="Times New Roman"/>
          <w:i/>
          <w:iCs/>
          <w:sz w:val="20"/>
        </w:rPr>
        <w:t>(adresa băncii)</w:t>
      </w:r>
    </w:p>
    <w:p>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28"/>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28"/>
        <w:tabs>
          <w:tab w:val="left" w:pos="567"/>
        </w:tabs>
        <w:ind w:hanging="502"/>
        <w:rPr>
          <w:rFonts w:ascii="Times New Roman" w:hAnsi="Times New Roman"/>
          <w:szCs w:val="24"/>
        </w:rPr>
      </w:pPr>
    </w:p>
    <w:p>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28"/>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36"/>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390252620"/>
      <w:bookmarkStart w:id="87" w:name="_Toc449692117"/>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r>
        <w:rPr>
          <w:b/>
          <w:sz w:val="24"/>
          <w:szCs w:val="24"/>
          <w:lang w:val="ro-RO"/>
        </w:rPr>
        <w:t xml:space="preserve">Corpuri de iluminat LED </w:t>
      </w:r>
      <w:r>
        <w:rPr>
          <w:b/>
          <w:sz w:val="24"/>
          <w:szCs w:val="24"/>
          <w:lang w:val="zh-CN"/>
        </w:rPr>
        <w:t>cu destinație specială</w:t>
      </w:r>
    </w:p>
    <w:p>
      <w:pPr>
        <w:jc w:val="both"/>
        <w:rPr>
          <w:bCs/>
          <w:sz w:val="24"/>
          <w:szCs w:val="24"/>
        </w:rPr>
      </w:pPr>
      <w:r>
        <w:rPr>
          <w:bCs/>
          <w:sz w:val="24"/>
          <w:szCs w:val="24"/>
        </w:rPr>
        <w:t>Autoritatea contractantă</w:t>
      </w:r>
      <w:r>
        <w:rPr>
          <w:rFonts w:hint="default"/>
          <w:bCs/>
          <w:sz w:val="24"/>
          <w:szCs w:val="24"/>
        </w:rPr>
        <w:t xml:space="preserve"> ÎM REI Lumteh, situată în mun. Chișinău, str. S. Lazo 48a.</w:t>
      </w:r>
      <w:r>
        <w:rPr>
          <w:bCs/>
          <w:sz w:val="24"/>
          <w:szCs w:val="24"/>
        </w:rPr>
        <w:t xml:space="preserve">                                                                              </w:t>
      </w:r>
    </w:p>
    <w:p>
      <w:pPr>
        <w:keepNext/>
        <w:keepLines/>
        <w:outlineLvl w:val="1"/>
        <w:rPr>
          <w:rFonts w:eastAsiaTheme="majorEastAsia"/>
          <w:b/>
          <w:sz w:val="24"/>
          <w:szCs w:val="24"/>
        </w:rPr>
      </w:pPr>
    </w:p>
    <w:p>
      <w:pPr>
        <w:ind w:left="709"/>
        <w:rPr>
          <w:b/>
          <w:sz w:val="24"/>
          <w:szCs w:val="24"/>
        </w:rPr>
      </w:pPr>
      <w:r>
        <w:rPr>
          <w:b/>
          <w:sz w:val="24"/>
          <w:szCs w:val="24"/>
        </w:rPr>
        <w:t>1. Descriere generală. Informaţii</w:t>
      </w:r>
    </w:p>
    <w:p>
      <w:pPr>
        <w:ind w:firstLine="709"/>
        <w:jc w:val="both"/>
        <w:rPr>
          <w:b/>
          <w:sz w:val="24"/>
          <w:szCs w:val="24"/>
          <w:lang w:val="zh-CN"/>
        </w:rPr>
      </w:pPr>
      <w:bookmarkStart w:id="108" w:name="_Hlk65747910"/>
      <w:r>
        <w:rPr>
          <w:b/>
          <w:sz w:val="24"/>
          <w:szCs w:val="24"/>
          <w:lang w:val="ro-RO"/>
        </w:rPr>
        <w:t xml:space="preserve">Corpuri de iluminat LED </w:t>
      </w:r>
      <w:r>
        <w:rPr>
          <w:b/>
          <w:sz w:val="24"/>
          <w:szCs w:val="24"/>
          <w:lang w:val="zh-CN"/>
        </w:rPr>
        <w:t>cu destinație specială</w:t>
      </w:r>
    </w:p>
    <w:p>
      <w:pPr>
        <w:ind w:firstLine="709"/>
        <w:jc w:val="both"/>
        <w:rPr>
          <w:b/>
        </w:rPr>
      </w:pPr>
      <w:r>
        <w:rPr>
          <w:b/>
        </w:rPr>
        <w:t>2.  Utilizarea, păstrarea, protecţia, calitatea</w:t>
      </w:r>
      <w:bookmarkStart w:id="109" w:name="_Hlk63425519"/>
      <w:r>
        <w:rPr>
          <w:b/>
        </w:rPr>
        <w:t xml:space="preserve"> produselor/serviciilor</w:t>
      </w:r>
      <w:bookmarkEnd w:id="109"/>
    </w:p>
    <w:p>
      <w:pPr>
        <w:pStyle w:val="3"/>
        <w:numPr>
          <w:ilvl w:val="0"/>
          <w:numId w:val="0"/>
        </w:numPr>
        <w:ind w:left="709" w:leftChars="0"/>
        <w:rPr>
          <w:rFonts w:hint="default"/>
          <w:b/>
        </w:rPr>
      </w:pPr>
      <w:r>
        <w:rPr>
          <w:rFonts w:hint="default"/>
          <w:bCs/>
        </w:rPr>
        <w:tab/>
      </w:r>
      <w:r>
        <w:rPr>
          <w:rFonts w:hint="default"/>
        </w:rPr>
        <w:t>Conform Anunțului de participare</w:t>
      </w:r>
    </w:p>
    <w:p>
      <w:pPr>
        <w:pStyle w:val="3"/>
        <w:numPr>
          <w:ilvl w:val="0"/>
          <w:numId w:val="19"/>
        </w:numPr>
        <w:rPr>
          <w:b/>
        </w:rPr>
      </w:pPr>
      <w:r>
        <w:rPr>
          <w:b/>
        </w:rPr>
        <w:t>Cerinţe privind calculul costului/prețului</w:t>
      </w:r>
    </w:p>
    <w:p>
      <w:pPr>
        <w:ind w:firstLine="709"/>
        <w:jc w:val="both"/>
        <w:rPr>
          <w:rFonts w:hint="default"/>
        </w:rPr>
      </w:pPr>
      <w:r>
        <w:rPr>
          <w:rFonts w:hint="default"/>
          <w:bCs/>
        </w:rPr>
        <w:t>.</w:t>
      </w:r>
      <w:r>
        <w:rPr>
          <w:rFonts w:hint="default"/>
        </w:rPr>
        <w:t>Conform Anunțului de participare.</w:t>
      </w:r>
    </w:p>
    <w:p>
      <w:pPr>
        <w:pStyle w:val="3"/>
        <w:numPr>
          <w:ilvl w:val="0"/>
          <w:numId w:val="19"/>
        </w:numPr>
        <w:tabs>
          <w:tab w:val="left" w:pos="993"/>
          <w:tab w:val="clear" w:pos="1134"/>
        </w:tabs>
        <w:ind w:left="1069" w:leftChars="0" w:hanging="360" w:firstLineChars="0"/>
        <w:rPr>
          <w:b/>
        </w:rPr>
      </w:pPr>
      <w:r>
        <w:rPr>
          <w:b/>
        </w:rPr>
        <w:t>Echipamentele, instalaţiile, utilajele, sculele, instrumentele, dispozitivele şi alte obiecte necesare pentru prestarea serviciilor</w:t>
      </w:r>
    </w:p>
    <w:p>
      <w:pPr>
        <w:ind w:firstLine="709"/>
        <w:jc w:val="both"/>
        <w:rPr>
          <w:rFonts w:hint="default"/>
        </w:rPr>
      </w:pPr>
      <w:r>
        <w:rPr>
          <w:rFonts w:hint="default"/>
        </w:rPr>
        <w:t>Conform Anunțului de participare.</w:t>
      </w:r>
    </w:p>
    <w:p>
      <w:pPr>
        <w:ind w:firstLine="709"/>
        <w:jc w:val="both"/>
        <w:rPr>
          <w:b/>
        </w:rPr>
      </w:pPr>
      <w:r>
        <w:rPr>
          <w:rFonts w:hint="default"/>
          <w:b/>
        </w:rPr>
        <w:t>5</w:t>
      </w:r>
      <w:r>
        <w:rPr>
          <w:b/>
        </w:rPr>
        <w:t>. Documente obligatorii la depunerea ofertei</w:t>
      </w:r>
    </w:p>
    <w:p>
      <w:pPr>
        <w:ind w:firstLine="709"/>
        <w:jc w:val="both"/>
        <w:rPr>
          <w:rFonts w:hint="default"/>
        </w:rPr>
      </w:pPr>
      <w:r>
        <w:rPr>
          <w:rFonts w:hint="default"/>
        </w:rPr>
        <w:t>Conform Anunțului de participare.</w:t>
      </w:r>
    </w:p>
    <w:p>
      <w:pPr>
        <w:rPr>
          <w:bCs/>
          <w:iCs/>
        </w:rPr>
      </w:pPr>
    </w:p>
    <w:p>
      <w:pPr>
        <w:jc w:val="both"/>
        <w:rPr>
          <w:bCs/>
          <w:i/>
        </w:rPr>
      </w:pPr>
    </w:p>
    <w:p>
      <w:pPr>
        <w:jc w:val="both"/>
        <w:rPr>
          <w:bCs/>
          <w:i/>
        </w:rPr>
      </w:pPr>
    </w:p>
    <w:p>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27"/>
        <w:gridCol w:w="282"/>
        <w:gridCol w:w="1904"/>
        <w:gridCol w:w="1859"/>
        <w:gridCol w:w="1354"/>
        <w:gridCol w:w="1302"/>
        <w:gridCol w:w="677"/>
        <w:gridCol w:w="2494"/>
        <w:gridCol w:w="3012"/>
        <w:gridCol w:w="1198"/>
        <w:gridCol w:w="84"/>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sz w:val="20"/>
                <w:szCs w:val="20"/>
                <w:lang w:val="it-IT"/>
              </w:rPr>
            </w:pPr>
            <w:r>
              <w:rPr>
                <w:b/>
                <w:sz w:val="20"/>
                <w:szCs w:val="20"/>
                <w:lang w:val="en-US"/>
              </w:rPr>
              <w:br w:type="page"/>
            </w:r>
            <w:r>
              <w:rPr>
                <w:b/>
                <w:sz w:val="20"/>
                <w:szCs w:val="20"/>
              </w:rPr>
              <w:br w:type="page"/>
            </w:r>
            <w:r>
              <w:rPr>
                <w:b/>
                <w:sz w:val="20"/>
                <w:szCs w:val="20"/>
                <w:lang w:val="en-US"/>
              </w:rPr>
              <w:br w:type="page"/>
            </w:r>
            <w:r>
              <w:rPr>
                <w:b/>
                <w:sz w:val="20"/>
                <w:szCs w:val="20"/>
                <w:lang w:val="en-US"/>
              </w:rPr>
              <w:br w:type="page"/>
            </w:r>
            <w:bookmarkStart w:id="111" w:name="_Toc356920194"/>
            <w:bookmarkStart w:id="112" w:name="_Toc449539095"/>
            <w:bookmarkStart w:id="113" w:name="_Toc392180206"/>
            <w:r>
              <w:rPr>
                <w:b/>
                <w:sz w:val="20"/>
                <w:szCs w:val="20"/>
                <w:lang w:val="en-US"/>
              </w:rPr>
              <w:t xml:space="preserve">                                                                                                                                                                                                                                      </w:t>
            </w:r>
            <w:r>
              <w:rPr>
                <w:sz w:val="20"/>
                <w:szCs w:val="20"/>
                <w:lang w:val="it-IT"/>
              </w:rPr>
              <w:t>Anexa nr. 22</w:t>
            </w:r>
          </w:p>
          <w:p>
            <w:pPr>
              <w:jc w:val="center"/>
              <w:rPr>
                <w:sz w:val="20"/>
                <w:szCs w:val="20"/>
                <w:lang w:val="it-IT"/>
              </w:rPr>
            </w:pPr>
            <w:r>
              <w:rPr>
                <w:sz w:val="20"/>
                <w:szCs w:val="20"/>
                <w:lang w:val="it-IT"/>
              </w:rPr>
              <w:t xml:space="preserve">                                                                                                                                                                                       la Documentația standard nr._____</w:t>
            </w:r>
          </w:p>
          <w:p>
            <w:pPr>
              <w:jc w:val="center"/>
              <w:rPr>
                <w:sz w:val="20"/>
                <w:szCs w:val="20"/>
                <w:lang w:val="it-IT"/>
              </w:rPr>
            </w:pPr>
            <w:r>
              <w:rPr>
                <w:sz w:val="20"/>
                <w:szCs w:val="20"/>
                <w:lang w:val="it-IT"/>
              </w:rPr>
              <w:t xml:space="preserve">                                                                                                                                                                             din “____” ________ 20___</w:t>
            </w:r>
          </w:p>
          <w:p>
            <w:pPr>
              <w:pStyle w:val="4"/>
              <w:rPr>
                <w:sz w:val="20"/>
                <w:szCs w:val="20"/>
                <w:lang w:val="en-US"/>
              </w:rPr>
            </w:pPr>
            <w:bookmarkStart w:id="114" w:name="_Hlk77771394"/>
            <w:r>
              <w:rPr>
                <w:sz w:val="20"/>
                <w:szCs w:val="20"/>
              </w:rPr>
              <w:t xml:space="preserve">Specificaţii tehnice </w:t>
            </w:r>
            <w:bookmarkEnd w:id="111"/>
            <w:bookmarkEnd w:id="112"/>
            <w:bookmarkEnd w:id="113"/>
            <w:bookmarkEnd w:id="114"/>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rPr>
                <w:jc w:val="center"/>
              </w:trPr>
              <w:tc>
                <w:tcPr>
                  <w:tcW w:w="0" w:type="auto"/>
                  <w:tcBorders>
                    <w:top w:val="nil"/>
                    <w:left w:val="nil"/>
                    <w:bottom w:val="nil"/>
                    <w:right w:val="nil"/>
                  </w:tcBorders>
                  <w:tcMar>
                    <w:top w:w="15" w:type="dxa"/>
                    <w:left w:w="45" w:type="dxa"/>
                    <w:bottom w:w="15" w:type="dxa"/>
                    <w:right w:w="45" w:type="dxa"/>
                  </w:tcMar>
                </w:tcPr>
                <w:p>
                  <w:pPr>
                    <w:jc w:val="center"/>
                    <w:rPr>
                      <w:sz w:val="20"/>
                      <w:szCs w:val="20"/>
                    </w:rPr>
                  </w:pPr>
                  <w:r>
                    <w:rPr>
                      <w:i/>
                      <w:iCs/>
                      <w:sz w:val="20"/>
                      <w:szCs w:val="20"/>
                    </w:rPr>
                    <w:t>[Acest tabel va fi completat de către ofertant în coloanele 2, 3, 4, 6, 7, iar de către autoritatea contractantă – în</w:t>
                  </w:r>
                  <w:r>
                    <w:rPr>
                      <w:rFonts w:hint="default"/>
                      <w:i/>
                      <w:iCs/>
                      <w:sz w:val="20"/>
                      <w:szCs w:val="20"/>
                      <w:lang/>
                    </w:rPr>
                    <w:t xml:space="preserve"> </w:t>
                  </w:r>
                  <w:r>
                    <w:rPr>
                      <w:i/>
                      <w:iCs/>
                      <w:sz w:val="20"/>
                      <w:szCs w:val="20"/>
                    </w:rPr>
                    <w:t>coloanele 1, 5,]</w:t>
                  </w:r>
                </w:p>
              </w:tc>
            </w:tr>
          </w:tbl>
          <w:p>
            <w:pPr>
              <w:jc w:val="cente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blPrEx>
          <w:tblCellMar>
            <w:top w:w="0" w:type="dxa"/>
            <w:left w:w="108" w:type="dxa"/>
            <w:bottom w:w="0" w:type="dxa"/>
            <w:right w:w="108" w:type="dxa"/>
          </w:tblCellMar>
        </w:tblPrEx>
        <w:trPr>
          <w:trHeight w:val="567" w:hRule="atLeast"/>
        </w:trPr>
        <w:tc>
          <w:tcPr>
            <w:tcW w:w="2904" w:type="pct"/>
            <w:gridSpan w:val="7"/>
            <w:shd w:val="clear" w:color="auto" w:fill="auto"/>
          </w:tcPr>
          <w:p/>
        </w:tc>
        <w:tc>
          <w:tcPr>
            <w:tcW w:w="2095" w:type="pct"/>
            <w:gridSpan w:val="4"/>
            <w:shd w:val="clear" w:color="auto" w:fill="auto"/>
          </w:tcPr>
          <w:p/>
        </w:tc>
      </w:tr>
      <w:tr>
        <w:tblPrEx>
          <w:tblCellMar>
            <w:top w:w="0" w:type="dxa"/>
            <w:left w:w="108" w:type="dxa"/>
            <w:bottom w:w="0" w:type="dxa"/>
            <w:right w:w="108" w:type="dxa"/>
          </w:tblCellMar>
        </w:tblPrEx>
        <w:trPr>
          <w:gridAfter w:val="1"/>
          <w:wAfter w:w="25" w:type="pct"/>
          <w:trHeight w:val="1043" w:hRule="atLeast"/>
        </w:trPr>
        <w:tc>
          <w:tcPr>
            <w:tcW w:w="1301"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5" w:type="pct"/>
          <w:trHeight w:val="283" w:hRule="atLeast"/>
        </w:trPr>
        <w:tc>
          <w:tcPr>
            <w:tcW w:w="130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0"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5" w:type="pct"/>
          <w:trHeight w:val="397" w:hRule="atLeast"/>
        </w:trPr>
        <w:tc>
          <w:tcPr>
            <w:tcW w:w="130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2"/>
                <w:lang w:val="en-US"/>
              </w:rPr>
            </w:pPr>
            <w:r>
              <w:rPr>
                <w:sz w:val="22"/>
                <w:lang w:val="en-US"/>
              </w:rPr>
              <w:t xml:space="preserve">1.1. Corp de iluminat LED </w:t>
            </w:r>
            <w:r>
              <w:rPr>
                <w:rFonts w:hint="default"/>
                <w:sz w:val="22"/>
              </w:rPr>
              <w:t>55</w:t>
            </w:r>
            <w:r>
              <w:rPr>
                <w:sz w:val="22"/>
                <w:lang w:val="en-US"/>
              </w:rPr>
              <w:t>-65 Wt</w:t>
            </w:r>
          </w:p>
          <w:p>
            <w:pPr>
              <w:rPr>
                <w:sz w:val="22"/>
                <w:lang w:val="en-US"/>
              </w:rPr>
            </w:pPr>
          </w:p>
          <w:p>
            <w:pPr>
              <w:rPr>
                <w:sz w:val="22"/>
                <w:lang w:val="en-US"/>
              </w:rPr>
            </w:pPr>
            <w:r>
              <w:rPr>
                <w:sz w:val="22"/>
                <w:lang w:val="en-US"/>
              </w:rPr>
              <w:t>1.2. Corp de iluminat LED 10</w:t>
            </w:r>
            <w:r>
              <w:rPr>
                <w:rFonts w:hint="default"/>
                <w:sz w:val="22"/>
              </w:rPr>
              <w:t>0</w:t>
            </w:r>
            <w:r>
              <w:rPr>
                <w:sz w:val="22"/>
                <w:lang w:val="en-US"/>
              </w:rPr>
              <w:t>-110 Wt</w:t>
            </w:r>
          </w:p>
          <w:p>
            <w:pPr>
              <w:rPr>
                <w:sz w:val="22"/>
                <w:lang w:val="en-US"/>
              </w:rPr>
            </w:pPr>
          </w:p>
          <w:p>
            <w:pPr>
              <w:rPr>
                <w:sz w:val="22"/>
                <w:lang w:val="en-US"/>
              </w:rPr>
            </w:pPr>
            <w:r>
              <w:rPr>
                <w:sz w:val="22"/>
                <w:lang w:val="en-US"/>
              </w:rPr>
              <w:t>1.3. Corp de iluminat LED 12</w:t>
            </w:r>
            <w:r>
              <w:rPr>
                <w:rFonts w:hint="default"/>
                <w:sz w:val="22"/>
              </w:rPr>
              <w:t>0</w:t>
            </w:r>
            <w:r>
              <w:rPr>
                <w:sz w:val="22"/>
                <w:lang w:val="en-US"/>
              </w:rPr>
              <w:t>-130 Wt</w:t>
            </w:r>
          </w:p>
          <w:p>
            <w:pPr>
              <w:rPr>
                <w:sz w:val="22"/>
                <w:lang w:val="en-US"/>
              </w:rPr>
            </w:pPr>
          </w:p>
          <w:p>
            <w:pPr>
              <w:rPr>
                <w:rFonts w:hint="default"/>
                <w:b/>
                <w:sz w:val="20"/>
                <w:szCs w:val="20"/>
              </w:rPr>
            </w:pPr>
            <w:r>
              <w:rPr>
                <w:sz w:val="22"/>
                <w:lang w:val="en-US"/>
              </w:rPr>
              <w:t>1.</w:t>
            </w:r>
            <w:r>
              <w:rPr>
                <w:rFonts w:hint="default"/>
                <w:sz w:val="22"/>
              </w:rPr>
              <w:t>4</w:t>
            </w:r>
            <w:r>
              <w:rPr>
                <w:sz w:val="22"/>
                <w:lang w:val="en-US"/>
              </w:rPr>
              <w:t>. Corp de iluminat LED 2</w:t>
            </w:r>
            <w:r>
              <w:rPr>
                <w:rFonts w:hint="default"/>
                <w:sz w:val="22"/>
              </w:rPr>
              <w:t>00</w:t>
            </w:r>
            <w:r>
              <w:rPr>
                <w:sz w:val="22"/>
                <w:lang w:val="en-US"/>
              </w:rPr>
              <w:t>-2</w:t>
            </w:r>
            <w:r>
              <w:rPr>
                <w:rFonts w:hint="default"/>
                <w:sz w:val="22"/>
              </w:rPr>
              <w:t>1</w:t>
            </w:r>
            <w:r>
              <w:rPr>
                <w:sz w:val="22"/>
                <w:lang w:val="en-US"/>
              </w:rPr>
              <w:t>0 Wt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lang w:val="en-US"/>
              </w:rPr>
              <w:t>Conform standardelor produc</w:t>
            </w:r>
            <w:r>
              <w:rPr>
                <w:sz w:val="20"/>
                <w:szCs w:val="20"/>
                <w:lang w:val="ro-RO"/>
              </w:rPr>
              <w:t xml:space="preserve">ătorului și parametri tehnice discifrate </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szCs w:val="20"/>
              </w:rPr>
            </w:pPr>
          </w:p>
          <w:p>
            <w:pPr>
              <w:rPr>
                <w:rFonts w:hint="default"/>
                <w:b/>
                <w:sz w:val="20"/>
                <w:szCs w:val="20"/>
              </w:rPr>
            </w:pPr>
            <w:r>
              <w:rPr>
                <w:sz w:val="20"/>
                <w:szCs w:val="20"/>
              </w:rPr>
              <w:t xml:space="preserve">Lotul </w:t>
            </w:r>
            <w:r>
              <w:rPr>
                <w:rFonts w:hint="default"/>
                <w:sz w:val="20"/>
                <w:szCs w:val="20"/>
              </w:rPr>
              <w:t>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lang w:val="en-US"/>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szCs w:val="20"/>
              </w:rPr>
            </w:pPr>
            <w:r>
              <w:rPr>
                <w:rStyle w:val="101"/>
                <w:rFonts w:ascii="Times New Roman" w:hAnsi="Times New Roman" w:cs="Times New Roman" w:eastAsiaTheme="minorEastAsia"/>
                <w:sz w:val="22"/>
                <w:szCs w:val="22"/>
                <w:lang w:val="en-US"/>
              </w:rPr>
              <w:t>2.1.</w:t>
            </w:r>
            <w:r>
              <w:rPr>
                <w:sz w:val="22"/>
                <w:lang w:val="en-US"/>
              </w:rPr>
              <w:t xml:space="preserve"> Corp de iluminat LED </w:t>
            </w:r>
            <w:r>
              <w:rPr>
                <w:rFonts w:hint="default"/>
                <w:sz w:val="22"/>
              </w:rPr>
              <w:t>80-100</w:t>
            </w:r>
            <w:r>
              <w:rPr>
                <w:sz w:val="22"/>
                <w:lang w:val="en-US"/>
              </w:rPr>
              <w:t xml:space="preserve"> Wt</w:t>
            </w:r>
            <w:r>
              <w:rPr>
                <w:rFonts w:hint="default"/>
                <w:sz w:val="22"/>
              </w:rPr>
              <w:t xml:space="preserve"> (cu metoda montării</w:t>
            </w:r>
            <w:r>
              <w:rPr>
                <w:rFonts w:hint="default"/>
                <w:sz w:val="22"/>
                <w:lang w:val="ru-RU"/>
              </w:rPr>
              <w:t xml:space="preserve">: </w:t>
            </w:r>
            <w:r>
              <w:rPr>
                <w:rFonts w:hint="default"/>
                <w:sz w:val="22"/>
              </w:rPr>
              <w:t>suspendare pe cablu metalic prin centru drumului)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lang w:val="en-US"/>
              </w:rPr>
            </w:pPr>
            <w:r>
              <w:rPr>
                <w:sz w:val="20"/>
                <w:szCs w:val="20"/>
                <w:lang w:val="en-US"/>
              </w:rPr>
              <w:t>Conform standardelor produc</w:t>
            </w:r>
            <w:r>
              <w:rPr>
                <w:sz w:val="20"/>
                <w:szCs w:val="20"/>
                <w:lang w:val="ro-RO"/>
              </w:rPr>
              <w:t xml:space="preserve">ătorului și parametri tehnice discifrate </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rPr>
                <w:sz w:val="22"/>
                <w:szCs w:val="22"/>
              </w:rPr>
            </w:pPr>
            <w:r>
              <w:rPr>
                <w:sz w:val="22"/>
                <w:szCs w:val="22"/>
              </w:rPr>
              <w:t>Semnat:_______________ Numele, Prenumele:_____________________________ În calitate de: ________________</w:t>
            </w:r>
          </w:p>
          <w:p>
            <w:pPr>
              <w:rPr>
                <w:bCs/>
                <w:iCs/>
                <w:sz w:val="22"/>
                <w:szCs w:val="22"/>
              </w:rPr>
            </w:pPr>
            <w:r>
              <w:rPr>
                <w:bCs/>
                <w:iCs/>
                <w:sz w:val="22"/>
                <w:szCs w:val="22"/>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083"/>
              <w:gridCol w:w="298"/>
              <w:gridCol w:w="2349"/>
              <w:gridCol w:w="950"/>
              <w:gridCol w:w="893"/>
              <w:gridCol w:w="1263"/>
              <w:gridCol w:w="1083"/>
              <w:gridCol w:w="1314"/>
              <w:gridCol w:w="1069"/>
              <w:gridCol w:w="53"/>
              <w:gridCol w:w="1348"/>
              <w:gridCol w:w="265"/>
              <w:gridCol w:w="60"/>
              <w:gridCol w:w="1577"/>
              <w:gridCol w:w="338"/>
              <w:gridCol w:w="41"/>
              <w:gridCol w:w="34"/>
              <w:gridCol w:w="1134"/>
              <w:gridCol w:w="22"/>
              <w:gridCol w:w="27"/>
              <w:gridCol w:w="358"/>
            </w:tblGrid>
            <w:tr>
              <w:tblPrEx>
                <w:tblCellMar>
                  <w:top w:w="0" w:type="dxa"/>
                  <w:left w:w="108" w:type="dxa"/>
                  <w:bottom w:w="0" w:type="dxa"/>
                  <w:right w:w="108" w:type="dxa"/>
                </w:tblCellMar>
              </w:tblPrEx>
              <w:trPr>
                <w:gridAfter w:val="3"/>
                <w:wAfter w:w="407" w:type="dxa"/>
                <w:trHeight w:val="697" w:hRule="atLeast"/>
              </w:trPr>
              <w:tc>
                <w:tcPr>
                  <w:tcW w:w="13943" w:type="dxa"/>
                  <w:gridSpan w:val="15"/>
                  <w:shd w:val="clear" w:color="auto" w:fill="auto"/>
                  <w:vAlign w:val="center"/>
                </w:tcPr>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09"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407" w:type="dxa"/>
              </w:trPr>
              <w:tc>
                <w:tcPr>
                  <w:tcW w:w="13943" w:type="dxa"/>
                  <w:gridSpan w:val="15"/>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209"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achiziției:______________</w:t>
                  </w:r>
                </w:p>
              </w:tc>
            </w:tr>
            <w:tr>
              <w:tblPrEx>
                <w:tblCellMar>
                  <w:top w:w="0" w:type="dxa"/>
                  <w:left w:w="108" w:type="dxa"/>
                  <w:bottom w:w="0" w:type="dxa"/>
                  <w:right w:w="108" w:type="dxa"/>
                </w:tblCellMar>
              </w:tblPrEx>
              <w:trPr>
                <w:trHeight w:val="567" w:hRule="atLeast"/>
              </w:trPr>
              <w:tc>
                <w:tcPr>
                  <w:tcW w:w="11703" w:type="dxa"/>
                  <w:gridSpan w:val="11"/>
                  <w:shd w:val="clear" w:color="auto" w:fill="auto"/>
                </w:tcPr>
                <w:p>
                  <w:bookmarkStart w:id="118" w:name="_GoBack"/>
                  <w:bookmarkEnd w:id="118"/>
                </w:p>
              </w:tc>
              <w:tc>
                <w:tcPr>
                  <w:tcW w:w="1902" w:type="dxa"/>
                  <w:gridSpan w:val="3"/>
                </w:tcPr>
                <w:p/>
              </w:tc>
              <w:tc>
                <w:tcPr>
                  <w:tcW w:w="1954" w:type="dxa"/>
                  <w:gridSpan w:val="7"/>
                </w:tcPr>
                <w:p/>
              </w:tc>
            </w:tr>
            <w:tr>
              <w:tblPrEx>
                <w:tblCellMar>
                  <w:top w:w="0" w:type="dxa"/>
                  <w:left w:w="108" w:type="dxa"/>
                  <w:bottom w:w="0" w:type="dxa"/>
                  <w:right w:w="108" w:type="dxa"/>
                </w:tblCellMar>
              </w:tblPrEx>
              <w:trPr>
                <w:gridAfter w:val="2"/>
                <w:wAfter w:w="385" w:type="dxa"/>
                <w:trHeight w:val="104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893"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263"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083"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314"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069"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66"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2016"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190"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gridAfter w:val="2"/>
                <w:wAfter w:w="385" w:type="dxa"/>
                <w:trHeight w:val="28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66"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2016"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190"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Style w:val="100"/>
                      <w:rFonts w:ascii="Times New Roman" w:hAnsi="Times New Roman" w:cs="Times New Roman"/>
                      <w:lang w:val="ro-RO"/>
                    </w:rPr>
                    <w:t>31527200-8</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20"/>
                      <w:szCs w:val="24"/>
                      <w:lang w:val="ro-RO" w:eastAsia="en-US" w:bidi="ar-SA"/>
                    </w:rPr>
                  </w:pPr>
                  <w:r>
                    <w:rPr>
                      <w:sz w:val="20"/>
                    </w:rPr>
                    <w:t>Max.</w:t>
                  </w:r>
                  <w:r>
                    <w:rPr>
                      <w:rFonts w:hint="default"/>
                      <w:sz w:val="20"/>
                    </w:rPr>
                    <w:t>40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vAlign w:val="top"/>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rFonts w:ascii="Times New Roman" w:hAnsi="Times New Roman" w:eastAsia="Times New Roman" w:cs="Times New Roman"/>
                      <w:sz w:val="20"/>
                      <w:szCs w:val="24"/>
                      <w:lang w:val="ro-RO" w:eastAsia="en-US" w:bidi="ar-SA"/>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2"/>
                      <w:lang w:val="en-US"/>
                    </w:rPr>
                  </w:pPr>
                  <w:r>
                    <w:rPr>
                      <w:sz w:val="22"/>
                      <w:lang w:val="en-US"/>
                    </w:rPr>
                    <w:t xml:space="preserve">1.1. Corp de iluminat LED </w:t>
                  </w:r>
                  <w:r>
                    <w:rPr>
                      <w:rFonts w:hint="default"/>
                      <w:sz w:val="22"/>
                    </w:rPr>
                    <w:t>55</w:t>
                  </w:r>
                  <w:r>
                    <w:rPr>
                      <w:sz w:val="22"/>
                      <w:lang w:val="en-US"/>
                    </w:rPr>
                    <w:t>-65 Wt</w:t>
                  </w:r>
                </w:p>
                <w:p>
                  <w:pPr>
                    <w:rPr>
                      <w:sz w:val="22"/>
                      <w:lang w:val="en-US"/>
                    </w:rPr>
                  </w:pPr>
                </w:p>
                <w:p>
                  <w:pPr>
                    <w:rPr>
                      <w:sz w:val="22"/>
                      <w:lang w:val="en-US"/>
                    </w:rPr>
                  </w:pPr>
                  <w:r>
                    <w:rPr>
                      <w:sz w:val="22"/>
                      <w:lang w:val="en-US"/>
                    </w:rPr>
                    <w:t>1.2. Corp de iluminat LED 10</w:t>
                  </w:r>
                  <w:r>
                    <w:rPr>
                      <w:rFonts w:hint="default"/>
                      <w:sz w:val="22"/>
                    </w:rPr>
                    <w:t>0</w:t>
                  </w:r>
                  <w:r>
                    <w:rPr>
                      <w:sz w:val="22"/>
                      <w:lang w:val="en-US"/>
                    </w:rPr>
                    <w:t>-110 Wt</w:t>
                  </w:r>
                </w:p>
                <w:p>
                  <w:pPr>
                    <w:rPr>
                      <w:sz w:val="22"/>
                      <w:lang w:val="en-US"/>
                    </w:rPr>
                  </w:pPr>
                </w:p>
                <w:p>
                  <w:pPr>
                    <w:rPr>
                      <w:sz w:val="22"/>
                      <w:lang w:val="en-US"/>
                    </w:rPr>
                  </w:pPr>
                  <w:r>
                    <w:rPr>
                      <w:sz w:val="22"/>
                      <w:lang w:val="en-US"/>
                    </w:rPr>
                    <w:t>1.3. Corp de iluminat LED 12</w:t>
                  </w:r>
                  <w:r>
                    <w:rPr>
                      <w:rFonts w:hint="default"/>
                      <w:sz w:val="22"/>
                    </w:rPr>
                    <w:t>0</w:t>
                  </w:r>
                  <w:r>
                    <w:rPr>
                      <w:sz w:val="22"/>
                      <w:lang w:val="en-US"/>
                    </w:rPr>
                    <w:t>-130 Wt</w:t>
                  </w:r>
                </w:p>
                <w:p>
                  <w:pPr>
                    <w:rPr>
                      <w:sz w:val="22"/>
                      <w:lang w:val="en-US"/>
                    </w:rPr>
                  </w:pPr>
                </w:p>
                <w:p>
                  <w:pPr>
                    <w:rPr>
                      <w:sz w:val="22"/>
                      <w:lang w:val="en-US"/>
                    </w:rPr>
                  </w:pPr>
                </w:p>
                <w:p>
                  <w:pPr>
                    <w:rPr>
                      <w:sz w:val="22"/>
                      <w:lang w:val="en-US"/>
                    </w:rPr>
                  </w:pPr>
                  <w:r>
                    <w:rPr>
                      <w:sz w:val="22"/>
                      <w:lang w:val="en-US"/>
                    </w:rPr>
                    <w:t>1.</w:t>
                  </w:r>
                  <w:r>
                    <w:rPr>
                      <w:rFonts w:hint="default"/>
                      <w:sz w:val="22"/>
                    </w:rPr>
                    <w:t>4</w:t>
                  </w:r>
                  <w:r>
                    <w:rPr>
                      <w:sz w:val="22"/>
                      <w:lang w:val="en-US"/>
                    </w:rPr>
                    <w:t>. Corp de iluminat LED 2</w:t>
                  </w:r>
                  <w:r>
                    <w:rPr>
                      <w:rFonts w:hint="default"/>
                      <w:sz w:val="22"/>
                    </w:rPr>
                    <w:t>00</w:t>
                  </w:r>
                  <w:r>
                    <w:rPr>
                      <w:sz w:val="22"/>
                      <w:lang w:val="en-US"/>
                    </w:rPr>
                    <w:t>-2</w:t>
                  </w:r>
                  <w:r>
                    <w:rPr>
                      <w:rFonts w:hint="default"/>
                      <w:sz w:val="22"/>
                    </w:rPr>
                    <w:t>1</w:t>
                  </w:r>
                  <w:r>
                    <w:rPr>
                      <w:sz w:val="22"/>
                      <w:lang w:val="en-US"/>
                    </w:rPr>
                    <w:t>0 Wt</w:t>
                  </w:r>
                </w:p>
                <w:p>
                  <w:pPr>
                    <w:rPr>
                      <w:b/>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tabs>
                      <w:tab w:val="left" w:pos="709"/>
                    </w:tabs>
                    <w:jc w:val="center"/>
                    <w:rPr>
                      <w:rFonts w:hint="default"/>
                      <w:sz w:val="24"/>
                      <w:szCs w:val="21"/>
                    </w:rPr>
                  </w:pPr>
                  <w:r>
                    <w:rPr>
                      <w:rFonts w:hint="default"/>
                      <w:sz w:val="24"/>
                      <w:szCs w:val="21"/>
                    </w:rPr>
                    <w:t>60</w:t>
                  </w:r>
                </w:p>
                <w:p>
                  <w:pPr>
                    <w:tabs>
                      <w:tab w:val="left" w:pos="709"/>
                    </w:tabs>
                    <w:jc w:val="center"/>
                    <w:rPr>
                      <w:rFonts w:hint="default"/>
                      <w:sz w:val="24"/>
                      <w:szCs w:val="21"/>
                    </w:rPr>
                  </w:pPr>
                </w:p>
                <w:p>
                  <w:pPr>
                    <w:tabs>
                      <w:tab w:val="left" w:pos="709"/>
                    </w:tabs>
                    <w:jc w:val="center"/>
                    <w:rPr>
                      <w:sz w:val="24"/>
                      <w:szCs w:val="21"/>
                      <w:lang w:val="ro-RO"/>
                    </w:rPr>
                  </w:pPr>
                </w:p>
                <w:p>
                  <w:pPr>
                    <w:tabs>
                      <w:tab w:val="left" w:pos="709"/>
                    </w:tabs>
                    <w:jc w:val="center"/>
                    <w:rPr>
                      <w:rFonts w:hint="default"/>
                      <w:sz w:val="24"/>
                      <w:szCs w:val="21"/>
                    </w:rPr>
                  </w:pPr>
                  <w:r>
                    <w:rPr>
                      <w:rFonts w:hint="default"/>
                      <w:sz w:val="24"/>
                      <w:szCs w:val="21"/>
                    </w:rPr>
                    <w:t>140</w:t>
                  </w:r>
                </w:p>
                <w:p>
                  <w:pPr>
                    <w:tabs>
                      <w:tab w:val="left" w:pos="709"/>
                    </w:tabs>
                    <w:jc w:val="center"/>
                    <w:rPr>
                      <w:rFonts w:hint="default"/>
                      <w:sz w:val="24"/>
                      <w:szCs w:val="21"/>
                    </w:rPr>
                  </w:pPr>
                </w:p>
                <w:p>
                  <w:pPr>
                    <w:tabs>
                      <w:tab w:val="left" w:pos="709"/>
                    </w:tabs>
                    <w:jc w:val="center"/>
                    <w:rPr>
                      <w:sz w:val="24"/>
                      <w:szCs w:val="21"/>
                      <w:lang w:val="ro-RO"/>
                    </w:rPr>
                  </w:pPr>
                </w:p>
                <w:p>
                  <w:pPr>
                    <w:tabs>
                      <w:tab w:val="left" w:pos="709"/>
                    </w:tabs>
                    <w:jc w:val="center"/>
                    <w:rPr>
                      <w:rFonts w:hint="default"/>
                      <w:sz w:val="24"/>
                      <w:szCs w:val="21"/>
                    </w:rPr>
                  </w:pPr>
                  <w:r>
                    <w:rPr>
                      <w:rFonts w:hint="default"/>
                      <w:sz w:val="24"/>
                      <w:szCs w:val="21"/>
                    </w:rPr>
                    <w:t>250</w:t>
                  </w:r>
                </w:p>
                <w:p>
                  <w:pPr>
                    <w:tabs>
                      <w:tab w:val="left" w:pos="709"/>
                    </w:tabs>
                    <w:jc w:val="center"/>
                    <w:rPr>
                      <w:sz w:val="24"/>
                      <w:szCs w:val="21"/>
                      <w:lang w:val="ro-RO"/>
                    </w:rPr>
                  </w:pPr>
                </w:p>
                <w:p>
                  <w:pPr>
                    <w:tabs>
                      <w:tab w:val="left" w:pos="709"/>
                    </w:tabs>
                    <w:jc w:val="center"/>
                    <w:rPr>
                      <w:rFonts w:hint="default"/>
                      <w:color w:val="0000FF"/>
                      <w:sz w:val="24"/>
                      <w:szCs w:val="21"/>
                    </w:rPr>
                  </w:pPr>
                </w:p>
                <w:p>
                  <w:pPr>
                    <w:tabs>
                      <w:tab w:val="left" w:pos="709"/>
                    </w:tabs>
                    <w:jc w:val="center"/>
                    <w:rPr>
                      <w:sz w:val="24"/>
                      <w:szCs w:val="21"/>
                      <w:lang w:val="ro-RO"/>
                    </w:rPr>
                  </w:pPr>
                </w:p>
                <w:p>
                  <w:pPr>
                    <w:tabs>
                      <w:tab w:val="left" w:pos="709"/>
                    </w:tabs>
                    <w:jc w:val="center"/>
                    <w:rPr>
                      <w:rFonts w:hint="default"/>
                      <w:sz w:val="24"/>
                      <w:szCs w:val="21"/>
                    </w:rPr>
                  </w:pPr>
                  <w:r>
                    <w:rPr>
                      <w:rFonts w:hint="default"/>
                      <w:sz w:val="24"/>
                      <w:szCs w:val="21"/>
                    </w:rPr>
                    <w:t>150</w:t>
                  </w:r>
                </w:p>
                <w:p>
                  <w:pPr>
                    <w:jc w:val="center"/>
                    <w:rPr>
                      <w:rFonts w:hint="default"/>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 xml:space="preserve">Lotul </w:t>
                  </w:r>
                  <w:r>
                    <w:rPr>
                      <w:rFonts w:hint="default"/>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rStyle w:val="101"/>
                      <w:rFonts w:ascii="Times New Roman" w:hAnsi="Times New Roman" w:cs="Times New Roman" w:eastAsiaTheme="minorEastAsia"/>
                      <w:sz w:val="22"/>
                      <w:szCs w:val="22"/>
                      <w:lang w:val="en-US"/>
                    </w:rPr>
                    <w:t>2.1.</w:t>
                  </w:r>
                  <w:r>
                    <w:rPr>
                      <w:sz w:val="22"/>
                      <w:lang w:val="en-US"/>
                    </w:rPr>
                    <w:t xml:space="preserve"> Corp de iluminat LED </w:t>
                  </w:r>
                  <w:r>
                    <w:rPr>
                      <w:rFonts w:hint="default"/>
                      <w:sz w:val="22"/>
                    </w:rPr>
                    <w:t>80-100</w:t>
                  </w:r>
                  <w:r>
                    <w:rPr>
                      <w:sz w:val="22"/>
                      <w:lang w:val="en-US"/>
                    </w:rPr>
                    <w:t xml:space="preserve"> Wt</w:t>
                  </w:r>
                  <w:r>
                    <w:rPr>
                      <w:rFonts w:hint="default"/>
                      <w:sz w:val="22"/>
                    </w:rPr>
                    <w:t xml:space="preserve"> (cu metoda montării</w:t>
                  </w:r>
                  <w:r>
                    <w:rPr>
                      <w:rFonts w:hint="default"/>
                      <w:sz w:val="22"/>
                      <w:lang w:val="ru-RU"/>
                    </w:rPr>
                    <w:t xml:space="preserve">: </w:t>
                  </w:r>
                  <w:r>
                    <w:rPr>
                      <w:rFonts w:hint="default"/>
                      <w:sz w:val="22"/>
                    </w:rPr>
                    <w:t>suspendare pe cablu metalic prin centru drumului)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sz w:val="20"/>
                      <w:lang/>
                    </w:rPr>
                  </w:pPr>
                  <w:r>
                    <w:rPr>
                      <w:rFonts w:hint="default"/>
                      <w:sz w:val="24"/>
                      <w:szCs w:val="36"/>
                      <w:lang/>
                    </w:rPr>
                    <w:t>10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p>
                  <w:pPr>
                    <w:rPr>
                      <w:sz w:val="20"/>
                    </w:rPr>
                  </w:pPr>
                </w:p>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 xml:space="preserve">Total lot </w:t>
                  </w:r>
                  <w:r>
                    <w:rPr>
                      <w:rFonts w:hint="default"/>
                      <w:b/>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1"/>
                <w:wAfter w:w="358" w:type="dxa"/>
                <w:trHeight w:val="397" w:hRule="atLeast"/>
              </w:trPr>
              <w:tc>
                <w:tcPr>
                  <w:tcW w:w="10355"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3" w:type="dxa"/>
                  <w:gridSpan w:val="3"/>
                  <w:tcBorders>
                    <w:top w:val="single" w:color="auto" w:sz="4" w:space="0"/>
                  </w:tcBorders>
                </w:tcPr>
                <w:p>
                  <w:pPr>
                    <w:tabs>
                      <w:tab w:val="left" w:pos="6120"/>
                    </w:tabs>
                    <w:rPr>
                      <w:sz w:val="20"/>
                    </w:rPr>
                  </w:pPr>
                </w:p>
              </w:tc>
              <w:tc>
                <w:tcPr>
                  <w:tcW w:w="1990" w:type="dxa"/>
                  <w:gridSpan w:val="4"/>
                  <w:tcBorders>
                    <w:top w:val="single" w:color="auto" w:sz="4" w:space="0"/>
                  </w:tcBorders>
                </w:tcPr>
                <w:p>
                  <w:pPr>
                    <w:tabs>
                      <w:tab w:val="left" w:pos="6120"/>
                    </w:tabs>
                    <w:rPr>
                      <w:sz w:val="20"/>
                    </w:rPr>
                  </w:pPr>
                </w:p>
              </w:tc>
              <w:tc>
                <w:tcPr>
                  <w:tcW w:w="1183"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5" w:type="pct"/>
          <w:trHeight w:val="397" w:hRule="atLeast"/>
        </w:trPr>
        <w:tc>
          <w:tcPr>
            <w:tcW w:w="626"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60"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5" w:name="_Hlk77771427"/>
      <w:r>
        <w:rPr>
          <w:b/>
        </w:rPr>
        <w:t>CONTRACT – MODEL</w:t>
      </w:r>
      <w:bookmarkEnd w:id="115"/>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20"/>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blPrEx>
                <w:tblCellMar>
                  <w:top w:w="0" w:type="dxa"/>
                  <w:left w:w="108" w:type="dxa"/>
                  <w:bottom w:w="0" w:type="dxa"/>
                  <w:right w:w="108" w:type="dxa"/>
                </w:tblCellMar>
              </w:tblPrEx>
              <w:tc>
                <w:tcPr>
                  <w:tcW w:w="9747" w:type="dxa"/>
                  <w:gridSpan w:val="2"/>
                </w:tcPr>
                <w:p>
                  <w:pPr>
                    <w:jc w:val="center"/>
                    <w:rPr>
                      <w:b/>
                      <w:bCs/>
                    </w:rPr>
                  </w:pPr>
                  <w:bookmarkStart w:id="116" w:name="_Hlk77771456"/>
                  <w:r>
                    <w:rPr>
                      <w:b/>
                      <w:bCs/>
                      <w:caps/>
                    </w:rPr>
                    <w:t>ACORD ADIȚIONAL</w:t>
                  </w:r>
                  <w:r>
                    <w:rPr>
                      <w:b/>
                      <w:bCs/>
                    </w:rPr>
                    <w:t xml:space="preserve"> </w:t>
                  </w:r>
                  <w:bookmarkEnd w:id="116"/>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35"/>
                    <w:ind w:firstLine="0"/>
                    <w:rPr>
                      <w:sz w:val="24"/>
                      <w:szCs w:val="24"/>
                    </w:rPr>
                  </w:pPr>
                </w:p>
                <w:p>
                  <w:pPr>
                    <w:pStyle w:val="35"/>
                    <w:ind w:firstLine="0"/>
                    <w:rPr>
                      <w:color w:val="FF0000"/>
                      <w:sz w:val="24"/>
                      <w:szCs w:val="24"/>
                      <w:u w:val="single"/>
                    </w:rPr>
                  </w:pPr>
                  <w:r>
                    <w:rPr>
                      <w:sz w:val="24"/>
                      <w:szCs w:val="24"/>
                    </w:rPr>
                    <w:t>Prezentul acord se încheie ca urmare a deciziei grupului de lucru pentru achiziții nr._____ din ______________  20____.</w:t>
                  </w:r>
                </w:p>
                <w:p>
                  <w:pPr>
                    <w:pStyle w:val="35"/>
                    <w:ind w:firstLine="0"/>
                    <w:rPr>
                      <w:sz w:val="24"/>
                      <w:szCs w:val="24"/>
                    </w:rPr>
                  </w:pPr>
                </w:p>
                <w:p>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37"/>
                    <w:tabs>
                      <w:tab w:val="right" w:pos="10205"/>
                    </w:tabs>
                    <w:ind w:firstLine="0"/>
                    <w:jc w:val="left"/>
                    <w:rPr>
                      <w:lang w:val="ro-RO"/>
                    </w:rPr>
                  </w:pPr>
                </w:p>
                <w:p>
                  <w:pPr>
                    <w:pStyle w:val="3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7" w:name="_Hlk77771474"/>
            <w:r>
              <w:rPr>
                <w:b/>
                <w:bCs/>
              </w:rPr>
              <w:t>ACORD-CADRU</w:t>
            </w:r>
          </w:p>
          <w:bookmarkEnd w:id="117"/>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Segoe UI">
    <w:panose1 w:val="020B0502040204020203"/>
    <w:charset w:val="CC"/>
    <w:family w:val="swiss"/>
    <w:pitch w:val="default"/>
    <w:sig w:usb0="E4002EFF" w:usb1="C000E47F" w:usb2="00000009" w:usb3="00000000" w:csb0="200001FF"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等线">
    <w:altName w:val="Microsoft YaHei"/>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36"/>
          <w:jc w:val="right"/>
        </w:pPr>
        <w:r>
          <w:fldChar w:fldCharType="begin"/>
        </w:r>
        <w:r>
          <w:instrText xml:space="preserve"> PAGE   \* MERGEFORMAT </w:instrText>
        </w:r>
        <w:r>
          <w:fldChar w:fldCharType="separate"/>
        </w:r>
        <w:r>
          <w:t>21</w:t>
        </w:r>
        <w:r>
          <w:fldChar w:fldCharType="end"/>
        </w:r>
      </w:p>
    </w:sdtContent>
  </w:sdt>
  <w:p>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8952327"/>
    <w:rsid w:val="37F34F33"/>
    <w:rsid w:val="3CA26454"/>
    <w:rsid w:val="4DFE10AB"/>
    <w:rsid w:val="55E81A2D"/>
    <w:rsid w:val="6FEF0574"/>
    <w:rsid w:val="77D33DD0"/>
    <w:rsid w:val="79612B7F"/>
    <w:rsid w:val="7CB457BC"/>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101"/>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next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0"/>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36"/>
    <w:qFormat/>
    <w:uiPriority w:val="99"/>
    <w:rPr>
      <w:rFonts w:ascii="Times New Roman" w:hAnsi="Times New Roman" w:eastAsia="Times New Roman" w:cs="Times New Roman"/>
      <w:sz w:val="24"/>
      <w:szCs w:val="24"/>
      <w:lang w:val="ro-RO"/>
    </w:rPr>
  </w:style>
  <w:style w:type="character" w:customStyle="1" w:styleId="50">
    <w:name w:val="Body Text Char"/>
    <w:basedOn w:val="10"/>
    <w:link w:val="28"/>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38"/>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8"/>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3"/>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character" w:customStyle="1" w:styleId="100">
    <w:name w:val="Font Style35"/>
    <w:basedOn w:val="10"/>
    <w:qFormat/>
    <w:uiPriority w:val="0"/>
    <w:rPr>
      <w:rFonts w:ascii="Courier New" w:hAnsi="Courier New" w:cs="Courier New"/>
      <w:sz w:val="20"/>
      <w:szCs w:val="20"/>
    </w:rPr>
  </w:style>
  <w:style w:type="character" w:customStyle="1" w:styleId="101">
    <w:name w:val="Текст выноски Знак"/>
    <w:basedOn w:val="10"/>
    <w:link w:val="17"/>
    <w:semiHidden/>
    <w:qFormat/>
    <w:uiPriority w:val="99"/>
    <w:rPr>
      <w:rFonts w:ascii="Segoe UI" w:hAnsi="Segoe UI" w:eastAsia="Times New Roman" w:cs="Segoe UI"/>
      <w:sz w:val="18"/>
      <w:szCs w:val="18"/>
      <w:lang w:val="ru-RU" w:eastAsia="ru-RU"/>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60</Pages>
  <Words>21002</Words>
  <Characters>121812</Characters>
  <Lines>1015</Lines>
  <Paragraphs>285</Paragraphs>
  <TotalTime>2</TotalTime>
  <ScaleCrop>false</ScaleCrop>
  <LinksUpToDate>false</LinksUpToDate>
  <CharactersWithSpaces>142529</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Anatol</cp:lastModifiedBy>
  <cp:lastPrinted>2021-03-10T08:12:00Z</cp:lastPrinted>
  <dcterms:modified xsi:type="dcterms:W3CDTF">2024-02-06T15:41:10Z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DF054935A0E94F9AA1EB2C97B3704FE1</vt:lpwstr>
  </property>
</Properties>
</file>