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1223"/>
        <w:gridCol w:w="278"/>
        <w:gridCol w:w="993"/>
        <w:gridCol w:w="556"/>
        <w:gridCol w:w="578"/>
        <w:gridCol w:w="3827"/>
        <w:gridCol w:w="1417"/>
        <w:gridCol w:w="142"/>
      </w:tblGrid>
      <w:tr w:rsidR="00BA0D1A" w:rsidRPr="003016D0" w14:paraId="6D069FAC" w14:textId="7B8A985E" w:rsidTr="00A65E94">
        <w:trPr>
          <w:trHeight w:val="89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20402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21</w:t>
            </w:r>
          </w:p>
          <w:p w14:paraId="584A239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0F04413E" w14:textId="5D3AC933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BA0D1A" w:rsidRPr="003016D0" w14:paraId="58569556" w14:textId="6BEB4E72" w:rsidTr="00A65E94">
        <w:trPr>
          <w:gridAfter w:val="1"/>
          <w:wAfter w:w="142" w:type="dxa"/>
          <w:trHeight w:val="450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B08F5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950A61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4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288A83" w14:textId="454CA64F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2D4F5E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2CDB2448" w14:textId="6BF39BAA" w:rsidTr="00A65E94">
        <w:trPr>
          <w:trHeight w:val="45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A7B2DA" w14:textId="06667EB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CAIET DE SARCINI</w:t>
            </w:r>
          </w:p>
        </w:tc>
      </w:tr>
      <w:tr w:rsidR="00BA0D1A" w:rsidRPr="003016D0" w14:paraId="1EB36DBE" w14:textId="6FC040C9" w:rsidTr="00A65E94">
        <w:trPr>
          <w:trHeight w:val="45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D824B38" w14:textId="7152041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Bunuri</w:t>
            </w:r>
          </w:p>
        </w:tc>
      </w:tr>
      <w:tr w:rsidR="00BA0D1A" w:rsidRPr="003016D0" w14:paraId="03D8AC79" w14:textId="380A9341" w:rsidTr="00A65E94">
        <w:trPr>
          <w:trHeight w:val="45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C0056D" w14:textId="1308A5F1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Obiectul: 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</w:t>
            </w:r>
            <w:r w:rsidR="00DC5A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irewall (paravan de protecție)</w:t>
            </w:r>
          </w:p>
        </w:tc>
      </w:tr>
      <w:tr w:rsidR="00BA0D1A" w:rsidRPr="003016D0" w14:paraId="42FBFBE7" w14:textId="63E7AAC5" w:rsidTr="00A65E94">
        <w:trPr>
          <w:trHeight w:val="45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8417B4" w14:textId="77777777" w:rsidR="00BA0D1A" w:rsidRDefault="00BA0D1A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Autoritatea contractantă: IP USMF ”Nicolae Testemițanu”, mun. Chișinău, bd. Ștefan cel Mare și Sfânt, 165</w:t>
            </w:r>
          </w:p>
          <w:p w14:paraId="498F2693" w14:textId="145427B5" w:rsidR="00657DEF" w:rsidRPr="003016D0" w:rsidRDefault="00657DEF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6A6F2C1C" w14:textId="3A4D3D51" w:rsidTr="00A65E94">
        <w:trPr>
          <w:trHeight w:val="45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0360EE3" w14:textId="284942A9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1. Descriere generală. Informaţii</w:t>
            </w:r>
          </w:p>
        </w:tc>
      </w:tr>
      <w:tr w:rsidR="00BA0D1A" w:rsidRPr="003016D0" w14:paraId="0981FD5B" w14:textId="77777777" w:rsidTr="00A65E94">
        <w:trPr>
          <w:gridAfter w:val="1"/>
          <w:wAfter w:w="142" w:type="dxa"/>
          <w:trHeight w:val="807"/>
        </w:trPr>
        <w:tc>
          <w:tcPr>
            <w:tcW w:w="6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6C5852" w14:textId="234644E1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</w:tcBorders>
            <w:vAlign w:val="center"/>
          </w:tcPr>
          <w:p w14:paraId="0397ED59" w14:textId="7489F9EC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rea bunurilor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60EE2A7" w14:textId="4B8E215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tea de măsură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4FC3B" w14:textId="20D371E1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D5758" w14:textId="7B4BDCA4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63F1A515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Valoarea estimată, fără TVA</w:t>
            </w:r>
          </w:p>
        </w:tc>
      </w:tr>
      <w:tr w:rsidR="00413274" w:rsidRPr="003016D0" w14:paraId="66941662" w14:textId="77777777" w:rsidTr="002B39ED">
        <w:trPr>
          <w:gridAfter w:val="1"/>
          <w:wAfter w:w="142" w:type="dxa"/>
          <w:trHeight w:val="212"/>
        </w:trPr>
        <w:tc>
          <w:tcPr>
            <w:tcW w:w="625" w:type="dxa"/>
            <w:shd w:val="clear" w:color="auto" w:fill="auto"/>
          </w:tcPr>
          <w:p w14:paraId="0507CE71" w14:textId="43B56E84" w:rsidR="00413274" w:rsidRPr="00DC5A31" w:rsidRDefault="00413274" w:rsidP="00DC5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7455" w:type="dxa"/>
            <w:gridSpan w:val="6"/>
          </w:tcPr>
          <w:p w14:paraId="6637E761" w14:textId="74EE2A82" w:rsidR="00413274" w:rsidRPr="00DC5A31" w:rsidRDefault="00413274" w:rsidP="00DC5A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C5A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Firewall (</w:t>
            </w:r>
            <w:proofErr w:type="spellStart"/>
            <w:r w:rsidRPr="00DC5A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paravan</w:t>
            </w:r>
            <w:proofErr w:type="spellEnd"/>
            <w:r w:rsidRPr="00DC5A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C5A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protecție</w:t>
            </w:r>
            <w:proofErr w:type="spellEnd"/>
            <w:r w:rsidRPr="00DC5A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B457AC" w14:textId="12FD61B7" w:rsidR="00413274" w:rsidRPr="003016D0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3000000,00</w:t>
            </w:r>
          </w:p>
        </w:tc>
      </w:tr>
      <w:tr w:rsidR="00413274" w:rsidRPr="003016D0" w14:paraId="18D8EC89" w14:textId="77777777" w:rsidTr="002B39ED">
        <w:trPr>
          <w:gridAfter w:val="1"/>
          <w:wAfter w:w="142" w:type="dxa"/>
          <w:trHeight w:val="658"/>
        </w:trPr>
        <w:tc>
          <w:tcPr>
            <w:tcW w:w="625" w:type="dxa"/>
            <w:shd w:val="clear" w:color="auto" w:fill="auto"/>
          </w:tcPr>
          <w:p w14:paraId="55AFE2B5" w14:textId="31912C43" w:rsidR="00413274" w:rsidRPr="00DC5A31" w:rsidRDefault="00413274" w:rsidP="00DC5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501" w:type="dxa"/>
            <w:gridSpan w:val="2"/>
          </w:tcPr>
          <w:p w14:paraId="5799256D" w14:textId="29885F51" w:rsidR="00413274" w:rsidRPr="003016D0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DC5A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Firewall (Paravan de protecție) </w:t>
            </w:r>
          </w:p>
        </w:tc>
        <w:tc>
          <w:tcPr>
            <w:tcW w:w="993" w:type="dxa"/>
          </w:tcPr>
          <w:p w14:paraId="293DA11D" w14:textId="3D94F3BB" w:rsidR="00413274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C5A9932" w14:textId="16572DE5" w:rsidR="00413274" w:rsidRPr="003016D0" w:rsidRDefault="00413274" w:rsidP="00C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6497CC85" w14:textId="2F518538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Firewall (Paravan de protecție) de ultimă generație:</w:t>
            </w:r>
          </w:p>
          <w:p w14:paraId="2E8DF28B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High availability – Activ/Activ, Activ/Pasiv;</w:t>
            </w:r>
          </w:p>
          <w:p w14:paraId="169E8B60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Regimuri de lucru – routing/bridging;</w:t>
            </w:r>
          </w:p>
          <w:p w14:paraId="5B55A349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Funcții firewall – firewall de ultimă generație, control aplicație, bandwidth, filtru URL, blocare și izolare a anomaliilor de trafic, IDS/IPS, antispam, rapoarte/loguri, clasificarea aplicațiilor și adreselor, detectarea comportamentului utilizatorului, concentrator VPN, anti-DDoS, inspecție SSL, DLP;</w:t>
            </w:r>
          </w:p>
          <w:p w14:paraId="7F66174F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Interfață de management – ssh, console, web;</w:t>
            </w:r>
          </w:p>
          <w:p w14:paraId="0A993234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Performanță de protecție completă cu trafic MIX (IPS/NGFW/APP control/Antimalware) – min 10Gbps; Performanță firewall cu orice tip de pachete – min 70 Gbps;</w:t>
            </w:r>
          </w:p>
          <w:p w14:paraId="3227BC26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Performanță SSL inspection – min 8Gbps;</w:t>
            </w:r>
          </w:p>
          <w:p w14:paraId="3969CDAE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Utilizatori concurenți VPN SSL, inclusiv licență – min 4000; Performanță IPsec – min 50 Gbps;</w:t>
            </w:r>
          </w:p>
          <w:p w14:paraId="2B0457D1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Cantitate de IPsec tunnele – min 2000;</w:t>
            </w:r>
          </w:p>
          <w:p w14:paraId="60A9AAF7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Sesiuni concomitente TCP – 7 000 000;</w:t>
            </w:r>
          </w:p>
          <w:p w14:paraId="6810AEDA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Sesiuni noi TCP – 500 000 per secunda;</w:t>
            </w:r>
          </w:p>
          <w:p w14:paraId="6310DB54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Virtual firewall domains/contexts – minim 10 cu licența activă;</w:t>
            </w:r>
          </w:p>
          <w:p w14:paraId="18BB0234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Routing – static, OSPFv2/3, BGP4+;</w:t>
            </w:r>
          </w:p>
          <w:p w14:paraId="595052D1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Sursa de alimentare – dual hot-swap AC 220V;</w:t>
            </w:r>
          </w:p>
          <w:p w14:paraId="7985F22A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Șasiu – rackmount 19”;</w:t>
            </w:r>
          </w:p>
          <w:p w14:paraId="22A83816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Interfețe cu fir – SFP+ 1/10Gbps – 4 buc, SFP28 10/25Gbps – 4 buc, RJ45 100/1000 Mbps – 8 buc;</w:t>
            </w:r>
          </w:p>
          <w:p w14:paraId="2A7C5D2A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Storage – minim 2 x 240 GB SSD;</w:t>
            </w:r>
          </w:p>
          <w:p w14:paraId="000EDE71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Subscripţie threat protection (URL filter, Antimalware, Intrusion Prevention System, application control) – minim 36 luni;</w:t>
            </w:r>
          </w:p>
          <w:p w14:paraId="557841C8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Existența unei aplicații client VPN gratuite native pentru Windows, Mac OS, Android, iOS, Linux;</w:t>
            </w:r>
          </w:p>
          <w:p w14:paraId="7AB3EDD3" w14:textId="425E1B7E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Garanție hardware, actualizări software, suport tehnic direct de la producător – minim 36 luni.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B7AF9C" w14:textId="77777777" w:rsidR="00413274" w:rsidRPr="003016D0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13274" w:rsidRPr="003016D0" w14:paraId="45A11378" w14:textId="77777777" w:rsidTr="002B39ED">
        <w:trPr>
          <w:gridAfter w:val="1"/>
          <w:wAfter w:w="142" w:type="dxa"/>
          <w:trHeight w:val="658"/>
        </w:trPr>
        <w:tc>
          <w:tcPr>
            <w:tcW w:w="625" w:type="dxa"/>
            <w:shd w:val="clear" w:color="auto" w:fill="auto"/>
          </w:tcPr>
          <w:p w14:paraId="3C7E5CD2" w14:textId="755C8941" w:rsidR="00413274" w:rsidRPr="00A65E94" w:rsidRDefault="00413274" w:rsidP="00A65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1.2</w:t>
            </w:r>
          </w:p>
        </w:tc>
        <w:tc>
          <w:tcPr>
            <w:tcW w:w="1501" w:type="dxa"/>
            <w:gridSpan w:val="2"/>
          </w:tcPr>
          <w:p w14:paraId="56BBC7B8" w14:textId="0151D1C7" w:rsidR="00413274" w:rsidRPr="00A65E94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A65E9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Switch pentru datacentru</w:t>
            </w:r>
          </w:p>
        </w:tc>
        <w:tc>
          <w:tcPr>
            <w:tcW w:w="993" w:type="dxa"/>
          </w:tcPr>
          <w:p w14:paraId="7CE9B91A" w14:textId="04DDF59A" w:rsidR="00413274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D6F23CA" w14:textId="5223BCBB" w:rsidR="00413274" w:rsidRPr="003016D0" w:rsidRDefault="00413274" w:rsidP="00C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187EF1F2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Șasiu – 19” rack mount;</w:t>
            </w:r>
          </w:p>
          <w:p w14:paraId="59148729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Sursa de alimentare – minim 2 bucăți AC220V, de tip hot-swap;</w:t>
            </w:r>
          </w:p>
          <w:p w14:paraId="03921D38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Module de ventilare – minim 2 bucăți, de tip hot-swap;</w:t>
            </w:r>
          </w:p>
          <w:p w14:paraId="1777A159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Regim de stacking;</w:t>
            </w:r>
          </w:p>
          <w:p w14:paraId="6375890E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Porturi – minim 32 de tip 1/10/25Gbps SFP28, minim 4 de tip 40/100Gbps QSFP28. Fiecare dispozitiv trebuie să fie completat cu 8 cabluri de tip AOC SFP28 cu lungimea 3m, 2 cabluri de tip AOC QSFP28 cu lungimea de 3m;</w:t>
            </w:r>
          </w:p>
          <w:p w14:paraId="2F17C0FE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Porturi dedicate de consolă RJ45, consolă USB, Management Ethernet RJ-45;</w:t>
            </w:r>
          </w:p>
          <w:p w14:paraId="3D53A11F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Performanță – minim 2.4Tbps;</w:t>
            </w:r>
          </w:p>
          <w:p w14:paraId="4C58FBBA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Tabelul MAC – minim 192 000;</w:t>
            </w:r>
          </w:p>
          <w:p w14:paraId="0CBDE3C4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Tabelul de rutare IPv4/IPv6 – minim 512 000;</w:t>
            </w:r>
          </w:p>
          <w:p w14:paraId="6BD79DD5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Buferul de pachete – minim 32MB;</w:t>
            </w:r>
          </w:p>
          <w:p w14:paraId="49CEE718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Protocoale suportate – 802.1q, LACP, OSPF, BGP, EVPN, VXLAN, RSTP, MSTP, UDLD, SNMP, BFD, RoCEv2, QoS, MACsec, Netflow sau IPFIX;</w:t>
            </w:r>
          </w:p>
          <w:p w14:paraId="21846128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Dirijarea dispozitivului prin interfață ssh, web, consolă;</w:t>
            </w:r>
          </w:p>
          <w:p w14:paraId="1BBCD447" w14:textId="01408BCC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Garanție direct de la producător – minim 60 de luni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285DBE" w14:textId="77777777" w:rsidR="00413274" w:rsidRPr="003016D0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13274" w:rsidRPr="003016D0" w14:paraId="5DD31B7E" w14:textId="77777777" w:rsidTr="002B39ED">
        <w:trPr>
          <w:gridAfter w:val="1"/>
          <w:wAfter w:w="142" w:type="dxa"/>
          <w:trHeight w:val="658"/>
        </w:trPr>
        <w:tc>
          <w:tcPr>
            <w:tcW w:w="625" w:type="dxa"/>
            <w:shd w:val="clear" w:color="auto" w:fill="auto"/>
          </w:tcPr>
          <w:p w14:paraId="5A32E153" w14:textId="36F17182" w:rsidR="00413274" w:rsidRDefault="00413274" w:rsidP="00A65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1.3</w:t>
            </w:r>
          </w:p>
        </w:tc>
        <w:tc>
          <w:tcPr>
            <w:tcW w:w="1501" w:type="dxa"/>
            <w:gridSpan w:val="2"/>
          </w:tcPr>
          <w:p w14:paraId="6CFB1201" w14:textId="0ADD2265" w:rsidR="00413274" w:rsidRPr="00A65E94" w:rsidRDefault="00413274" w:rsidP="00BA0D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Servicii de instalare, integrare, configurare și instruire a personalului</w:t>
            </w:r>
          </w:p>
        </w:tc>
        <w:tc>
          <w:tcPr>
            <w:tcW w:w="993" w:type="dxa"/>
          </w:tcPr>
          <w:p w14:paraId="76EE9CEE" w14:textId="549AB386" w:rsidR="00413274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serviciu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B075E4E" w14:textId="4DE5F90A" w:rsidR="00413274" w:rsidRDefault="00413274" w:rsidP="00C24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85A85D1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Instalarea dispozitivelor în Centrul de Date în regim de cluster/stacking;</w:t>
            </w:r>
          </w:p>
          <w:p w14:paraId="63CC5B32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Integrarea dispozitivelor în rețeaua existentă (politica de comutare, rutare, securitate);</w:t>
            </w:r>
          </w:p>
          <w:p w14:paraId="31D376D0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Configurarea cel puțin a 4 zone de securitate (contexts, vdoms, virtual firewalls) pentru Edge, Datacenter, corporate LAN, WiFi network;</w:t>
            </w:r>
          </w:p>
          <w:p w14:paraId="1881E7C0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Configurarea politicilor de securitate (firewall, antivirus, antispam, </w:t>
            </w: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application security, alerts) pentru 30 rețele IP/VLAN-uri în diferite zone de securitate;</w:t>
            </w:r>
          </w:p>
          <w:p w14:paraId="4AA47097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Configurarea VPN site-to-site cu sediile Universității și parteneri; Configurarea VPN remote access pentru cadre didactico-științifice și studenți (~10000), instalarea pe calculatoarele cadrelor didactico-științifice și angajaților USMF a clientului VPN (~300), crearea instrucțiunii de configurare VPN pentru studenți;</w:t>
            </w:r>
          </w:p>
          <w:p w14:paraId="21802168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Integrarea cu MS Windows Active Directory;</w:t>
            </w:r>
          </w:p>
          <w:p w14:paraId="4B8E505F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Configurarea switch-urilor pentru datacentru (LAG, VLAN, VRF);</w:t>
            </w:r>
          </w:p>
          <w:p w14:paraId="2DAE3231" w14:textId="77777777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Conectarea serverelor existente în switch-uri noi;</w:t>
            </w:r>
          </w:p>
          <w:p w14:paraId="24B9BC51" w14:textId="0EC847F0" w:rsidR="00413274" w:rsidRPr="00A65E94" w:rsidRDefault="00413274" w:rsidP="00A65E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Instruirea administratorilor de rețea a Universității – 20 ore.</w:t>
            </w: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47A2B13" w14:textId="77777777" w:rsidR="00413274" w:rsidRPr="003016D0" w:rsidRDefault="00413274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591F055A" w14:textId="2613EBE7" w:rsidR="002642E3" w:rsidRDefault="002642E3" w:rsidP="002642E3">
      <w:pPr>
        <w:rPr>
          <w:rFonts w:ascii="Times New Roman" w:hAnsi="Times New Roman" w:cs="Times New Roman"/>
          <w:sz w:val="24"/>
          <w:szCs w:val="24"/>
        </w:rPr>
      </w:pPr>
    </w:p>
    <w:p w14:paraId="654DD662" w14:textId="3259216E" w:rsidR="005B4921" w:rsidRDefault="005B4921" w:rsidP="005B492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921">
        <w:rPr>
          <w:rFonts w:ascii="Times New Roman" w:hAnsi="Times New Roman" w:cs="Times New Roman"/>
          <w:b/>
          <w:bCs/>
          <w:sz w:val="24"/>
          <w:szCs w:val="24"/>
        </w:rPr>
        <w:t>Schema de referință:</w:t>
      </w:r>
    </w:p>
    <w:p w14:paraId="20644205" w14:textId="77777777" w:rsidR="005B4921" w:rsidRPr="005B4921" w:rsidRDefault="005B4921" w:rsidP="005B492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7681E" w14:textId="6A12A365" w:rsidR="005B4921" w:rsidRDefault="005B4921" w:rsidP="005B492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52B9515" wp14:editId="279068D6">
            <wp:extent cx="4401820" cy="35356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56F81E" w14:textId="77777777" w:rsidR="005B4921" w:rsidRDefault="005B4921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597838" w14:textId="77777777" w:rsidR="005B4921" w:rsidRDefault="005B4921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FBF687" w14:textId="0D798113" w:rsidR="00107A53" w:rsidRDefault="00107A53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7A53">
        <w:rPr>
          <w:rFonts w:ascii="Times New Roman" w:hAnsi="Times New Roman" w:cs="Times New Roman"/>
          <w:b/>
          <w:bCs/>
          <w:sz w:val="24"/>
          <w:szCs w:val="24"/>
        </w:rPr>
        <w:t>2. Utilizarea, păstrarea, protecţia, calitatea produselor</w:t>
      </w:r>
    </w:p>
    <w:p w14:paraId="433CD38F" w14:textId="158E4323" w:rsidR="00107A53" w:rsidRDefault="00107A53" w:rsidP="004313AA">
      <w:pPr>
        <w:pStyle w:val="aa"/>
        <w:spacing w:beforeAutospacing="0" w:afterAutospacing="0"/>
        <w:jc w:val="both"/>
        <w:rPr>
          <w:rStyle w:val="a3"/>
          <w:b w:val="0"/>
        </w:rPr>
      </w:pPr>
      <w:proofErr w:type="spellStart"/>
      <w:r w:rsidRPr="00107A53">
        <w:rPr>
          <w:rStyle w:val="a3"/>
          <w:b w:val="0"/>
        </w:rPr>
        <w:t>Termenii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și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condițiile</w:t>
      </w:r>
      <w:proofErr w:type="spellEnd"/>
      <w:r w:rsidRPr="00107A53">
        <w:rPr>
          <w:rStyle w:val="a3"/>
          <w:b w:val="0"/>
        </w:rPr>
        <w:t xml:space="preserve"> de </w:t>
      </w:r>
      <w:proofErr w:type="spellStart"/>
      <w:r w:rsidRPr="00107A53">
        <w:rPr>
          <w:rStyle w:val="a3"/>
          <w:b w:val="0"/>
        </w:rPr>
        <w:t>livrare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>
        <w:rPr>
          <w:rStyle w:val="a3"/>
          <w:b w:val="0"/>
        </w:rPr>
        <w:t>și</w:t>
      </w:r>
      <w:proofErr w:type="spellEnd"/>
      <w:r>
        <w:rPr>
          <w:rStyle w:val="a3"/>
          <w:b w:val="0"/>
        </w:rPr>
        <w:t xml:space="preserve"> </w:t>
      </w:r>
      <w:proofErr w:type="spellStart"/>
      <w:r>
        <w:rPr>
          <w:rStyle w:val="a3"/>
          <w:b w:val="0"/>
        </w:rPr>
        <w:t>instalare</w:t>
      </w:r>
      <w:proofErr w:type="spellEnd"/>
      <w:r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solicitați</w:t>
      </w:r>
      <w:proofErr w:type="spellEnd"/>
      <w:r w:rsidRPr="00107A53">
        <w:rPr>
          <w:rStyle w:val="a3"/>
          <w:b w:val="0"/>
        </w:rPr>
        <w:t xml:space="preserve">: </w:t>
      </w:r>
      <w:r w:rsidR="00A65E94" w:rsidRPr="00A65E94">
        <w:rPr>
          <w:rStyle w:val="a3"/>
          <w:b w:val="0"/>
        </w:rPr>
        <w:t xml:space="preserve">maxim 45 </w:t>
      </w:r>
      <w:proofErr w:type="spellStart"/>
      <w:r w:rsidR="00A65E94" w:rsidRPr="00A65E94">
        <w:rPr>
          <w:rStyle w:val="a3"/>
          <w:b w:val="0"/>
        </w:rPr>
        <w:t>zile</w:t>
      </w:r>
      <w:proofErr w:type="spellEnd"/>
      <w:r w:rsidR="00A65E94" w:rsidRPr="00A65E94">
        <w:rPr>
          <w:rStyle w:val="a3"/>
          <w:b w:val="0"/>
        </w:rPr>
        <w:t xml:space="preserve"> </w:t>
      </w:r>
      <w:proofErr w:type="spellStart"/>
      <w:r w:rsidR="00A65E94" w:rsidRPr="00A65E94">
        <w:rPr>
          <w:rStyle w:val="a3"/>
          <w:b w:val="0"/>
        </w:rPr>
        <w:t>lucrătoare</w:t>
      </w:r>
      <w:proofErr w:type="spellEnd"/>
      <w:r w:rsidR="00A65E94" w:rsidRPr="00A65E94">
        <w:rPr>
          <w:rStyle w:val="a3"/>
          <w:b w:val="0"/>
        </w:rPr>
        <w:t xml:space="preserve">, din </w:t>
      </w:r>
      <w:proofErr w:type="spellStart"/>
      <w:r w:rsidR="00A65E94" w:rsidRPr="00A65E94">
        <w:rPr>
          <w:rStyle w:val="a3"/>
          <w:b w:val="0"/>
        </w:rPr>
        <w:t>momentul</w:t>
      </w:r>
      <w:proofErr w:type="spellEnd"/>
      <w:r w:rsidR="00A65E94" w:rsidRPr="00A65E94">
        <w:rPr>
          <w:rStyle w:val="a3"/>
          <w:b w:val="0"/>
        </w:rPr>
        <w:t xml:space="preserve"> </w:t>
      </w:r>
      <w:proofErr w:type="spellStart"/>
      <w:r w:rsidR="00A65E94" w:rsidRPr="00A65E94">
        <w:rPr>
          <w:rStyle w:val="a3"/>
          <w:b w:val="0"/>
        </w:rPr>
        <w:t>semnării</w:t>
      </w:r>
      <w:proofErr w:type="spellEnd"/>
      <w:r w:rsidR="00A65E94" w:rsidRPr="00A65E94">
        <w:rPr>
          <w:rStyle w:val="a3"/>
          <w:b w:val="0"/>
        </w:rPr>
        <w:t xml:space="preserve"> </w:t>
      </w:r>
      <w:proofErr w:type="spellStart"/>
      <w:r w:rsidR="00A65E94" w:rsidRPr="00A65E94">
        <w:rPr>
          <w:rStyle w:val="a3"/>
          <w:b w:val="0"/>
        </w:rPr>
        <w:t>contractului</w:t>
      </w:r>
      <w:proofErr w:type="spellEnd"/>
      <w:r w:rsidR="00A65E94" w:rsidRPr="00A65E94">
        <w:rPr>
          <w:rStyle w:val="a3"/>
          <w:b w:val="0"/>
        </w:rPr>
        <w:t>.</w:t>
      </w:r>
    </w:p>
    <w:p w14:paraId="0DB25B2D" w14:textId="77777777" w:rsidR="00657DEF" w:rsidRDefault="00657DEF" w:rsidP="004313AA">
      <w:pPr>
        <w:pStyle w:val="aa"/>
        <w:spacing w:beforeAutospacing="0" w:afterAutospacing="0"/>
        <w:jc w:val="both"/>
      </w:pPr>
    </w:p>
    <w:p w14:paraId="7A274419" w14:textId="77777777" w:rsidR="00D63FAF" w:rsidRPr="003016D0" w:rsidRDefault="00D63FAF" w:rsidP="004313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E5D73D" w14:textId="65CB486E" w:rsidR="00BE5288" w:rsidRPr="0012673D" w:rsidRDefault="00A65E94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3</w:t>
      </w:r>
      <w:r w:rsidR="00BE5288" w:rsidRPr="0012673D">
        <w:rPr>
          <w:rFonts w:ascii="Times New Roman" w:hAnsi="Times New Roman" w:cs="Times New Roman"/>
          <w:b/>
          <w:bCs/>
          <w:sz w:val="24"/>
          <w:szCs w:val="24"/>
        </w:rPr>
        <w:t>. Documente obligatorii la depunerea ofertei</w:t>
      </w:r>
    </w:p>
    <w:p w14:paraId="3C7F3ADE" w14:textId="77777777" w:rsidR="00BE5288" w:rsidRPr="00BE5288" w:rsidRDefault="00BE5288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Operatorul economic va prezenta obligatoriu documentele menționate în Anunțul de participare.</w:t>
      </w:r>
    </w:p>
    <w:p w14:paraId="78022C4A" w14:textId="0B14D20A" w:rsidR="00BE5288" w:rsidRPr="0012673D" w:rsidRDefault="00A65E94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E5288" w:rsidRPr="0012673D">
        <w:rPr>
          <w:rFonts w:ascii="Times New Roman" w:hAnsi="Times New Roman" w:cs="Times New Roman"/>
          <w:b/>
          <w:bCs/>
          <w:sz w:val="24"/>
          <w:szCs w:val="24"/>
        </w:rPr>
        <w:t>. Documente obligatorii la evaluarea ofertelor</w:t>
      </w:r>
    </w:p>
    <w:p w14:paraId="066A0454" w14:textId="273DBF3F" w:rsidR="00BE5288" w:rsidRPr="00BE5288" w:rsidRDefault="00BE5288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Operatorul economic va prezenta obligatoriu documentele justificative aferente DUAE menționate</w:t>
      </w:r>
      <w:r w:rsidR="004313AA">
        <w:rPr>
          <w:rFonts w:ascii="Times New Roman" w:hAnsi="Times New Roman" w:cs="Times New Roman"/>
          <w:sz w:val="24"/>
          <w:szCs w:val="24"/>
        </w:rPr>
        <w:t xml:space="preserve">  în </w:t>
      </w:r>
      <w:r w:rsidRPr="00BE5288">
        <w:rPr>
          <w:rFonts w:ascii="Times New Roman" w:hAnsi="Times New Roman" w:cs="Times New Roman"/>
          <w:sz w:val="24"/>
          <w:szCs w:val="24"/>
        </w:rPr>
        <w:t>Anunțul de participare.</w:t>
      </w:r>
    </w:p>
    <w:p w14:paraId="2C34BE4B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7E750A6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 xml:space="preserve">Autoritatea contractantă: IP USMF ”Nicolae Testemițanu”              </w:t>
      </w:r>
    </w:p>
    <w:p w14:paraId="6B1DE6D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4F6C61D3" w14:textId="7D636328" w:rsidR="00E248FA" w:rsidRPr="003016D0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Data „</w:t>
      </w:r>
      <w:r w:rsidR="004313AA">
        <w:rPr>
          <w:rFonts w:ascii="Times New Roman" w:hAnsi="Times New Roman" w:cs="Times New Roman"/>
          <w:sz w:val="24"/>
          <w:szCs w:val="24"/>
        </w:rPr>
        <w:t>2</w:t>
      </w:r>
      <w:r w:rsidR="00BB47F4">
        <w:rPr>
          <w:rFonts w:ascii="Times New Roman" w:hAnsi="Times New Roman" w:cs="Times New Roman"/>
          <w:sz w:val="24"/>
          <w:szCs w:val="24"/>
        </w:rPr>
        <w:t>2</w:t>
      </w:r>
      <w:r w:rsidRPr="00BE5288">
        <w:rPr>
          <w:rFonts w:ascii="Times New Roman" w:hAnsi="Times New Roman" w:cs="Times New Roman"/>
          <w:sz w:val="24"/>
          <w:szCs w:val="24"/>
        </w:rPr>
        <w:t xml:space="preserve">” </w:t>
      </w:r>
      <w:r w:rsidR="004313AA">
        <w:rPr>
          <w:rFonts w:ascii="Times New Roman" w:hAnsi="Times New Roman" w:cs="Times New Roman"/>
          <w:sz w:val="24"/>
          <w:szCs w:val="24"/>
        </w:rPr>
        <w:t>august</w:t>
      </w:r>
      <w:r w:rsidRPr="00BE5288">
        <w:rPr>
          <w:rFonts w:ascii="Times New Roman" w:hAnsi="Times New Roman" w:cs="Times New Roman"/>
          <w:sz w:val="24"/>
          <w:szCs w:val="24"/>
        </w:rPr>
        <w:t xml:space="preserve"> 2025</w:t>
      </w:r>
      <w:r w:rsidR="00AB7CD9" w:rsidRPr="003016D0">
        <w:rPr>
          <w:rFonts w:ascii="Times New Roman" w:hAnsi="Times New Roman" w:cs="Times New Roman"/>
          <w:sz w:val="24"/>
          <w:szCs w:val="24"/>
        </w:rPr>
        <w:br/>
      </w:r>
    </w:p>
    <w:p w14:paraId="0BF1C77A" w14:textId="77777777" w:rsidR="009322A8" w:rsidRPr="003016D0" w:rsidRDefault="009322A8">
      <w:pPr>
        <w:spacing w:line="276" w:lineRule="auto"/>
        <w:ind w:left="426" w:firstLine="992"/>
        <w:rPr>
          <w:rFonts w:ascii="Times New Roman" w:hAnsi="Times New Roman" w:cs="Times New Roman"/>
          <w:sz w:val="24"/>
          <w:szCs w:val="24"/>
          <w:lang w:val="en-US"/>
        </w:rPr>
      </w:pPr>
    </w:p>
    <w:p w14:paraId="26EC3C47" w14:textId="0D35B2BC" w:rsidR="009322A8" w:rsidRPr="003016D0" w:rsidRDefault="009322A8" w:rsidP="00ED50AF">
      <w:pPr>
        <w:spacing w:before="240" w:line="480" w:lineRule="auto"/>
        <w:ind w:left="426" w:firstLine="992"/>
        <w:rPr>
          <w:rFonts w:ascii="Times New Roman" w:hAnsi="Times New Roman" w:cs="Times New Roman"/>
          <w:sz w:val="24"/>
          <w:szCs w:val="24"/>
        </w:rPr>
      </w:pPr>
    </w:p>
    <w:sectPr w:rsidR="009322A8" w:rsidRPr="003016D0" w:rsidSect="00A65E94">
      <w:pgSz w:w="11906" w:h="16838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40C50" w14:textId="77777777" w:rsidR="00074D0F" w:rsidRDefault="00074D0F">
      <w:pPr>
        <w:spacing w:line="240" w:lineRule="auto"/>
      </w:pPr>
      <w:r>
        <w:separator/>
      </w:r>
    </w:p>
  </w:endnote>
  <w:endnote w:type="continuationSeparator" w:id="0">
    <w:p w14:paraId="6F437D8A" w14:textId="77777777" w:rsidR="00074D0F" w:rsidRDefault="00074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95C26" w14:textId="77777777" w:rsidR="00074D0F" w:rsidRDefault="00074D0F">
      <w:pPr>
        <w:spacing w:after="0"/>
      </w:pPr>
      <w:r>
        <w:separator/>
      </w:r>
    </w:p>
  </w:footnote>
  <w:footnote w:type="continuationSeparator" w:id="0">
    <w:p w14:paraId="4875F6AA" w14:textId="77777777" w:rsidR="00074D0F" w:rsidRDefault="00074D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2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3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5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6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0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3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7"/>
  </w:num>
  <w:num w:numId="5">
    <w:abstractNumId w:val="0"/>
  </w:num>
  <w:num w:numId="6">
    <w:abstractNumId w:val="41"/>
  </w:num>
  <w:num w:numId="7">
    <w:abstractNumId w:val="79"/>
  </w:num>
  <w:num w:numId="8">
    <w:abstractNumId w:val="66"/>
  </w:num>
  <w:num w:numId="9">
    <w:abstractNumId w:val="12"/>
  </w:num>
  <w:num w:numId="10">
    <w:abstractNumId w:val="37"/>
  </w:num>
  <w:num w:numId="11">
    <w:abstractNumId w:val="6"/>
  </w:num>
  <w:num w:numId="12">
    <w:abstractNumId w:val="73"/>
  </w:num>
  <w:num w:numId="13">
    <w:abstractNumId w:val="19"/>
  </w:num>
  <w:num w:numId="14">
    <w:abstractNumId w:val="51"/>
  </w:num>
  <w:num w:numId="15">
    <w:abstractNumId w:val="78"/>
  </w:num>
  <w:num w:numId="16">
    <w:abstractNumId w:val="15"/>
  </w:num>
  <w:num w:numId="17">
    <w:abstractNumId w:val="14"/>
  </w:num>
  <w:num w:numId="18">
    <w:abstractNumId w:val="75"/>
  </w:num>
  <w:num w:numId="19">
    <w:abstractNumId w:val="57"/>
  </w:num>
  <w:num w:numId="20">
    <w:abstractNumId w:val="27"/>
  </w:num>
  <w:num w:numId="21">
    <w:abstractNumId w:val="70"/>
  </w:num>
  <w:num w:numId="22">
    <w:abstractNumId w:val="49"/>
  </w:num>
  <w:num w:numId="23">
    <w:abstractNumId w:val="55"/>
  </w:num>
  <w:num w:numId="24">
    <w:abstractNumId w:val="24"/>
  </w:num>
  <w:num w:numId="25">
    <w:abstractNumId w:val="25"/>
  </w:num>
  <w:num w:numId="26">
    <w:abstractNumId w:val="36"/>
  </w:num>
  <w:num w:numId="27">
    <w:abstractNumId w:val="68"/>
  </w:num>
  <w:num w:numId="28">
    <w:abstractNumId w:val="21"/>
  </w:num>
  <w:num w:numId="29">
    <w:abstractNumId w:val="46"/>
  </w:num>
  <w:num w:numId="30">
    <w:abstractNumId w:val="9"/>
  </w:num>
  <w:num w:numId="31">
    <w:abstractNumId w:val="52"/>
  </w:num>
  <w:num w:numId="32">
    <w:abstractNumId w:val="13"/>
  </w:num>
  <w:num w:numId="33">
    <w:abstractNumId w:val="61"/>
  </w:num>
  <w:num w:numId="34">
    <w:abstractNumId w:val="31"/>
  </w:num>
  <w:num w:numId="35">
    <w:abstractNumId w:val="69"/>
  </w:num>
  <w:num w:numId="36">
    <w:abstractNumId w:val="45"/>
  </w:num>
  <w:num w:numId="37">
    <w:abstractNumId w:val="64"/>
  </w:num>
  <w:num w:numId="38">
    <w:abstractNumId w:val="39"/>
  </w:num>
  <w:num w:numId="39">
    <w:abstractNumId w:val="44"/>
  </w:num>
  <w:num w:numId="40">
    <w:abstractNumId w:val="29"/>
  </w:num>
  <w:num w:numId="41">
    <w:abstractNumId w:val="58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0"/>
  </w:num>
  <w:num w:numId="50">
    <w:abstractNumId w:val="18"/>
  </w:num>
  <w:num w:numId="51">
    <w:abstractNumId w:val="42"/>
  </w:num>
  <w:num w:numId="52">
    <w:abstractNumId w:val="10"/>
  </w:num>
  <w:num w:numId="53">
    <w:abstractNumId w:val="71"/>
  </w:num>
  <w:num w:numId="54">
    <w:abstractNumId w:val="53"/>
  </w:num>
  <w:num w:numId="55">
    <w:abstractNumId w:val="3"/>
  </w:num>
  <w:num w:numId="56">
    <w:abstractNumId w:val="22"/>
  </w:num>
  <w:num w:numId="57">
    <w:abstractNumId w:val="40"/>
  </w:num>
  <w:num w:numId="58">
    <w:abstractNumId w:val="60"/>
  </w:num>
  <w:num w:numId="59">
    <w:abstractNumId w:val="62"/>
  </w:num>
  <w:num w:numId="60">
    <w:abstractNumId w:val="59"/>
  </w:num>
  <w:num w:numId="61">
    <w:abstractNumId w:val="72"/>
  </w:num>
  <w:num w:numId="62">
    <w:abstractNumId w:val="4"/>
  </w:num>
  <w:num w:numId="63">
    <w:abstractNumId w:val="35"/>
  </w:num>
  <w:num w:numId="64">
    <w:abstractNumId w:val="23"/>
  </w:num>
  <w:num w:numId="65">
    <w:abstractNumId w:val="50"/>
  </w:num>
  <w:num w:numId="66">
    <w:abstractNumId w:val="34"/>
  </w:num>
  <w:num w:numId="67">
    <w:abstractNumId w:val="67"/>
  </w:num>
  <w:num w:numId="68">
    <w:abstractNumId w:val="20"/>
  </w:num>
  <w:num w:numId="69">
    <w:abstractNumId w:val="65"/>
  </w:num>
  <w:num w:numId="70">
    <w:abstractNumId w:val="48"/>
  </w:num>
  <w:num w:numId="71">
    <w:abstractNumId w:val="1"/>
  </w:num>
  <w:num w:numId="72">
    <w:abstractNumId w:val="63"/>
  </w:num>
  <w:num w:numId="73">
    <w:abstractNumId w:val="54"/>
  </w:num>
  <w:num w:numId="74">
    <w:abstractNumId w:val="43"/>
  </w:num>
  <w:num w:numId="75">
    <w:abstractNumId w:val="76"/>
  </w:num>
  <w:num w:numId="76">
    <w:abstractNumId w:val="47"/>
  </w:num>
  <w:num w:numId="77">
    <w:abstractNumId w:val="5"/>
  </w:num>
  <w:num w:numId="78">
    <w:abstractNumId w:val="74"/>
  </w:num>
  <w:num w:numId="79">
    <w:abstractNumId w:val="56"/>
  </w:num>
  <w:num w:numId="80">
    <w:abstractNumId w:val="17"/>
  </w:num>
  <w:num w:numId="81">
    <w:abstractNumId w:val="28"/>
  </w:num>
  <w:num w:numId="82">
    <w:abstractNumId w:val="2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4D0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43FA"/>
    <w:rsid w:val="002064C7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0DC9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01DD"/>
    <w:rsid w:val="003F663E"/>
    <w:rsid w:val="00413274"/>
    <w:rsid w:val="00413A76"/>
    <w:rsid w:val="00421FEB"/>
    <w:rsid w:val="004274DD"/>
    <w:rsid w:val="004313AA"/>
    <w:rsid w:val="004324BC"/>
    <w:rsid w:val="00432956"/>
    <w:rsid w:val="00444B6E"/>
    <w:rsid w:val="00447A94"/>
    <w:rsid w:val="00447C23"/>
    <w:rsid w:val="00450A6F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16B17"/>
    <w:rsid w:val="00522946"/>
    <w:rsid w:val="00525398"/>
    <w:rsid w:val="00530C22"/>
    <w:rsid w:val="0053444A"/>
    <w:rsid w:val="00535A5D"/>
    <w:rsid w:val="00537CB6"/>
    <w:rsid w:val="005400DF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7310C"/>
    <w:rsid w:val="0058099D"/>
    <w:rsid w:val="005979F6"/>
    <w:rsid w:val="005B1774"/>
    <w:rsid w:val="005B4921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57DEF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1977"/>
    <w:rsid w:val="006C4462"/>
    <w:rsid w:val="006C6AE5"/>
    <w:rsid w:val="006C6C81"/>
    <w:rsid w:val="006D25EC"/>
    <w:rsid w:val="006D36A5"/>
    <w:rsid w:val="006D46E4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F2F3E"/>
    <w:rsid w:val="007F44A2"/>
    <w:rsid w:val="007F6F91"/>
    <w:rsid w:val="007F78F2"/>
    <w:rsid w:val="007F79EE"/>
    <w:rsid w:val="00804691"/>
    <w:rsid w:val="00805C6E"/>
    <w:rsid w:val="00810A3C"/>
    <w:rsid w:val="00822765"/>
    <w:rsid w:val="00822BD5"/>
    <w:rsid w:val="00822DEC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B7067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1A40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D19FA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23781"/>
    <w:rsid w:val="00A23AAF"/>
    <w:rsid w:val="00A54256"/>
    <w:rsid w:val="00A622DA"/>
    <w:rsid w:val="00A6475B"/>
    <w:rsid w:val="00A65E94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47F4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5B8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63"/>
    <w:rsid w:val="00CD637A"/>
    <w:rsid w:val="00CE12B0"/>
    <w:rsid w:val="00CF1C57"/>
    <w:rsid w:val="00CF639D"/>
    <w:rsid w:val="00CF737E"/>
    <w:rsid w:val="00D03FFF"/>
    <w:rsid w:val="00D04047"/>
    <w:rsid w:val="00D05BB6"/>
    <w:rsid w:val="00D125CD"/>
    <w:rsid w:val="00D13C3E"/>
    <w:rsid w:val="00D141C9"/>
    <w:rsid w:val="00D1478B"/>
    <w:rsid w:val="00D16E03"/>
    <w:rsid w:val="00D264BF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C1A15"/>
    <w:rsid w:val="00DC2C85"/>
    <w:rsid w:val="00DC5A31"/>
    <w:rsid w:val="00DD011D"/>
    <w:rsid w:val="00DD025E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6064F"/>
    <w:rsid w:val="00E6073E"/>
    <w:rsid w:val="00E64394"/>
    <w:rsid w:val="00E73217"/>
    <w:rsid w:val="00E73FFA"/>
    <w:rsid w:val="00E76369"/>
    <w:rsid w:val="00E84927"/>
    <w:rsid w:val="00E84A7E"/>
    <w:rsid w:val="00E87C2E"/>
    <w:rsid w:val="00E92223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5C17"/>
    <w:rsid w:val="00EF6DE1"/>
    <w:rsid w:val="00EF6FD1"/>
    <w:rsid w:val="00F029CB"/>
    <w:rsid w:val="00F05D6A"/>
    <w:rsid w:val="00F1126C"/>
    <w:rsid w:val="00F12C36"/>
    <w:rsid w:val="00F12CB8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A23CA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20630</TotalTime>
  <Pages>1</Pages>
  <Words>717</Words>
  <Characters>4092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223</cp:revision>
  <cp:lastPrinted>2025-08-21T13:27:00Z</cp:lastPrinted>
  <dcterms:created xsi:type="dcterms:W3CDTF">2023-02-09T09:29:00Z</dcterms:created>
  <dcterms:modified xsi:type="dcterms:W3CDTF">2025-08-22T12:52:00Z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