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D70" w:rsidRPr="004225A2" w:rsidRDefault="00223D70" w:rsidP="008876C3">
      <w:pPr>
        <w:pStyle w:val="1"/>
        <w:spacing w:before="120"/>
      </w:pPr>
      <w:r w:rsidRPr="004225A2">
        <w:t xml:space="preserve">  ANUNȚ DE PARTICIPARE</w:t>
      </w:r>
      <w:r w:rsidR="00BF3DE1">
        <w:t xml:space="preserve"> </w:t>
      </w:r>
    </w:p>
    <w:p w:rsidR="00223D70" w:rsidRPr="00377D37" w:rsidRDefault="00223D70" w:rsidP="00193507">
      <w:pPr>
        <w:rPr>
          <w:lang w:val="es-ES_tradnl"/>
        </w:rPr>
      </w:pPr>
    </w:p>
    <w:p w:rsidR="00C02A98" w:rsidRDefault="00223D70" w:rsidP="00CF4D62">
      <w:pPr>
        <w:jc w:val="center"/>
        <w:rPr>
          <w:b/>
          <w:sz w:val="24"/>
          <w:szCs w:val="24"/>
          <w:u w:val="single"/>
          <w:lang w:val="en-US"/>
        </w:rPr>
      </w:pPr>
      <w:r w:rsidRPr="00377D37">
        <w:rPr>
          <w:b/>
          <w:sz w:val="24"/>
          <w:szCs w:val="24"/>
          <w:lang w:val="es-ES_tradnl"/>
        </w:rPr>
        <w:t xml:space="preserve">privind achiziționarea </w:t>
      </w:r>
      <w:r w:rsidR="00C02A98" w:rsidRPr="00C02A98">
        <w:rPr>
          <w:b/>
          <w:sz w:val="24"/>
          <w:szCs w:val="24"/>
          <w:u w:val="single"/>
          <w:lang w:val="en-US"/>
        </w:rPr>
        <w:t>Reagenților și</w:t>
      </w:r>
      <w:r w:rsidR="00CF4D62">
        <w:rPr>
          <w:b/>
          <w:sz w:val="24"/>
          <w:szCs w:val="24"/>
          <w:u w:val="single"/>
          <w:lang w:val="en-US"/>
        </w:rPr>
        <w:t xml:space="preserve"> consumabilelor – sistem închis </w:t>
      </w:r>
      <w:r w:rsidR="00C02A98" w:rsidRPr="00C02A98">
        <w:rPr>
          <w:b/>
          <w:sz w:val="24"/>
          <w:szCs w:val="24"/>
          <w:u w:val="single"/>
          <w:lang w:val="en-US"/>
        </w:rPr>
        <w:t>pentru anul 2023</w:t>
      </w:r>
    </w:p>
    <w:p w:rsidR="00050720" w:rsidRDefault="00223D70" w:rsidP="00C02A98">
      <w:pPr>
        <w:jc w:val="center"/>
        <w:rPr>
          <w:b/>
          <w:sz w:val="24"/>
          <w:szCs w:val="24"/>
          <w:u w:val="single"/>
          <w:shd w:val="clear" w:color="auto" w:fill="FFFFFF"/>
          <w:lang w:val="ro-RO"/>
        </w:rPr>
      </w:pPr>
      <w:r w:rsidRPr="00377D37">
        <w:rPr>
          <w:shd w:val="clear" w:color="auto" w:fill="FFFFFF"/>
          <w:lang w:val="es-ES_tradnl"/>
        </w:rPr>
        <w:t xml:space="preserve"> </w:t>
      </w:r>
      <w:r w:rsidR="005D4F0D">
        <w:rPr>
          <w:b/>
          <w:sz w:val="24"/>
          <w:szCs w:val="24"/>
          <w:u w:val="single"/>
          <w:shd w:val="clear" w:color="auto" w:fill="FFFFFF"/>
          <w:lang w:val="es-ES_tradnl"/>
        </w:rPr>
        <w:t>Licitație deschisă</w:t>
      </w:r>
    </w:p>
    <w:p w:rsidR="001A5345" w:rsidRPr="006F7F9B" w:rsidRDefault="001A5345" w:rsidP="001A5345">
      <w:pPr>
        <w:jc w:val="center"/>
        <w:rPr>
          <w:b/>
          <w:sz w:val="24"/>
          <w:szCs w:val="24"/>
          <w:u w:val="single"/>
          <w:shd w:val="clear" w:color="auto" w:fill="FFFFFF"/>
          <w:lang w:val="ro-RO"/>
        </w:rPr>
      </w:pPr>
    </w:p>
    <w:p w:rsidR="006F7F9B" w:rsidRPr="006F7F9B" w:rsidRDefault="006F7F9B" w:rsidP="006F7F9B">
      <w:pPr>
        <w:numPr>
          <w:ilvl w:val="0"/>
          <w:numId w:val="28"/>
        </w:numPr>
        <w:tabs>
          <w:tab w:val="left" w:pos="284"/>
          <w:tab w:val="right" w:pos="9531"/>
        </w:tabs>
        <w:ind w:left="284" w:hanging="284"/>
        <w:jc w:val="both"/>
        <w:rPr>
          <w:b/>
          <w:sz w:val="24"/>
          <w:szCs w:val="24"/>
          <w:lang w:val="en-US"/>
        </w:rPr>
      </w:pPr>
      <w:r w:rsidRPr="006F7F9B">
        <w:rPr>
          <w:b/>
          <w:sz w:val="24"/>
          <w:szCs w:val="24"/>
          <w:lang w:val="en-US"/>
        </w:rPr>
        <w:t>Denumirea autorității contractante:</w:t>
      </w:r>
      <w:r w:rsidRPr="006F7F9B">
        <w:rPr>
          <w:b/>
          <w:sz w:val="24"/>
          <w:szCs w:val="24"/>
          <w:shd w:val="clear" w:color="auto" w:fill="FFFFFF"/>
          <w:lang w:val="en-US"/>
        </w:rPr>
        <w:t xml:space="preserve"> </w:t>
      </w:r>
      <w:r w:rsidRPr="006F7F9B">
        <w:rPr>
          <w:sz w:val="24"/>
          <w:szCs w:val="24"/>
          <w:shd w:val="clear" w:color="auto" w:fill="FFFFFF"/>
          <w:lang w:val="en-US"/>
        </w:rPr>
        <w:t>IMSP Spitalul Clinic Republican „Timofei Moșneaga”</w:t>
      </w:r>
    </w:p>
    <w:p w:rsidR="006F7F9B" w:rsidRPr="006F7F9B" w:rsidRDefault="006F7F9B" w:rsidP="006F7F9B">
      <w:pPr>
        <w:numPr>
          <w:ilvl w:val="0"/>
          <w:numId w:val="28"/>
        </w:numPr>
        <w:tabs>
          <w:tab w:val="left" w:pos="284"/>
          <w:tab w:val="right" w:pos="9531"/>
        </w:tabs>
        <w:ind w:left="284" w:hanging="284"/>
        <w:jc w:val="both"/>
        <w:rPr>
          <w:b/>
          <w:sz w:val="24"/>
          <w:szCs w:val="24"/>
          <w:lang w:val="ro-RO"/>
        </w:rPr>
      </w:pPr>
      <w:r w:rsidRPr="006F7F9B">
        <w:rPr>
          <w:b/>
          <w:sz w:val="24"/>
          <w:szCs w:val="24"/>
        </w:rPr>
        <w:t>IDNO</w:t>
      </w:r>
      <w:r w:rsidRPr="006F7F9B">
        <w:rPr>
          <w:b/>
          <w:sz w:val="24"/>
          <w:szCs w:val="24"/>
          <w:shd w:val="clear" w:color="auto" w:fill="FFFFFF"/>
        </w:rPr>
        <w:t xml:space="preserve">: </w:t>
      </w:r>
      <w:r w:rsidRPr="006F7F9B">
        <w:rPr>
          <w:sz w:val="24"/>
          <w:szCs w:val="24"/>
          <w:shd w:val="clear" w:color="auto" w:fill="FFFFFF"/>
        </w:rPr>
        <w:t>1003600150783</w:t>
      </w:r>
    </w:p>
    <w:p w:rsidR="006F7F9B" w:rsidRPr="006F7F9B" w:rsidRDefault="006F7F9B" w:rsidP="006F7F9B">
      <w:pPr>
        <w:numPr>
          <w:ilvl w:val="0"/>
          <w:numId w:val="28"/>
        </w:numPr>
        <w:tabs>
          <w:tab w:val="left" w:pos="284"/>
          <w:tab w:val="right" w:pos="9531"/>
        </w:tabs>
        <w:ind w:left="284" w:hanging="284"/>
        <w:jc w:val="both"/>
        <w:rPr>
          <w:b/>
          <w:sz w:val="24"/>
          <w:szCs w:val="24"/>
          <w:lang w:val="es-ES_tradnl"/>
        </w:rPr>
      </w:pPr>
      <w:r w:rsidRPr="006F7F9B">
        <w:rPr>
          <w:b/>
          <w:sz w:val="24"/>
          <w:szCs w:val="24"/>
          <w:lang w:val="es-ES_tradnl"/>
        </w:rPr>
        <w:t xml:space="preserve">Adresa: </w:t>
      </w:r>
      <w:r w:rsidRPr="006F7F9B">
        <w:rPr>
          <w:sz w:val="24"/>
          <w:szCs w:val="24"/>
          <w:lang w:val="es-ES_tradnl"/>
        </w:rPr>
        <w:t xml:space="preserve">MD-2025, </w:t>
      </w:r>
      <w:r w:rsidRPr="006F7F9B">
        <w:rPr>
          <w:sz w:val="24"/>
          <w:szCs w:val="24"/>
          <w:shd w:val="clear" w:color="auto" w:fill="FFFFFF"/>
          <w:lang w:val="ro-RO"/>
        </w:rPr>
        <w:t>mun.Chișinău, str.N.Testemițanu 29</w:t>
      </w:r>
    </w:p>
    <w:p w:rsidR="006F7F9B" w:rsidRPr="006F7F9B" w:rsidRDefault="006F7F9B" w:rsidP="006F7F9B">
      <w:pPr>
        <w:numPr>
          <w:ilvl w:val="0"/>
          <w:numId w:val="28"/>
        </w:numPr>
        <w:tabs>
          <w:tab w:val="left" w:pos="284"/>
          <w:tab w:val="right" w:pos="9531"/>
        </w:tabs>
        <w:ind w:left="284" w:hanging="284"/>
        <w:jc w:val="both"/>
        <w:rPr>
          <w:b/>
          <w:sz w:val="24"/>
          <w:szCs w:val="24"/>
          <w:lang w:val="en-US"/>
        </w:rPr>
      </w:pPr>
      <w:r w:rsidRPr="006F7F9B">
        <w:rPr>
          <w:b/>
          <w:sz w:val="24"/>
          <w:szCs w:val="24"/>
          <w:lang w:val="en-US"/>
        </w:rPr>
        <w:t xml:space="preserve">Numărul de telefon/fax: </w:t>
      </w:r>
      <w:r w:rsidRPr="006F7F9B">
        <w:rPr>
          <w:sz w:val="24"/>
          <w:szCs w:val="24"/>
          <w:shd w:val="clear" w:color="auto" w:fill="FFFFFF"/>
          <w:lang w:val="en-US"/>
        </w:rPr>
        <w:t>022 403 697</w:t>
      </w:r>
    </w:p>
    <w:p w:rsidR="006F7F9B" w:rsidRPr="006F7F9B" w:rsidRDefault="006F7F9B" w:rsidP="006F7F9B">
      <w:pPr>
        <w:numPr>
          <w:ilvl w:val="0"/>
          <w:numId w:val="28"/>
        </w:numPr>
        <w:tabs>
          <w:tab w:val="left" w:pos="284"/>
          <w:tab w:val="right" w:pos="9531"/>
        </w:tabs>
        <w:ind w:left="284" w:hanging="284"/>
        <w:rPr>
          <w:sz w:val="24"/>
          <w:szCs w:val="24"/>
          <w:lang w:val="es-ES_tradnl"/>
        </w:rPr>
      </w:pPr>
      <w:r w:rsidRPr="006F7F9B">
        <w:rPr>
          <w:b/>
          <w:sz w:val="24"/>
          <w:szCs w:val="24"/>
          <w:lang w:val="es-ES_tradnl"/>
        </w:rPr>
        <w:t xml:space="preserve">Adresa de e-mail și de internet a autorității contractante: </w:t>
      </w:r>
      <w:hyperlink r:id="rId9" w:history="1">
        <w:r w:rsidRPr="006F7F9B">
          <w:rPr>
            <w:rStyle w:val="ae"/>
            <w:sz w:val="24"/>
            <w:szCs w:val="24"/>
            <w:lang w:val="es-ES_tradnl"/>
          </w:rPr>
          <w:t>www.scr.md/</w:t>
        </w:r>
      </w:hyperlink>
      <w:r w:rsidRPr="006F7F9B">
        <w:rPr>
          <w:sz w:val="24"/>
          <w:szCs w:val="24"/>
          <w:lang w:val="es-ES_tradnl"/>
        </w:rPr>
        <w:t xml:space="preserve"> </w:t>
      </w:r>
      <w:hyperlink r:id="rId10" w:history="1">
        <w:r w:rsidRPr="006F7F9B">
          <w:rPr>
            <w:rStyle w:val="ae"/>
            <w:sz w:val="24"/>
            <w:szCs w:val="24"/>
            <w:lang w:val="es-ES_tradnl"/>
          </w:rPr>
          <w:t>achizitiipublicescr@gmail.com</w:t>
        </w:r>
      </w:hyperlink>
      <w:r w:rsidRPr="006F7F9B">
        <w:rPr>
          <w:sz w:val="24"/>
          <w:szCs w:val="24"/>
          <w:u w:val="single"/>
          <w:lang w:val="es-ES_tradnl"/>
        </w:rPr>
        <w:t xml:space="preserve"> </w:t>
      </w:r>
    </w:p>
    <w:p w:rsidR="006F7F9B" w:rsidRPr="006F7F9B" w:rsidRDefault="006F7F9B" w:rsidP="006F7F9B">
      <w:pPr>
        <w:numPr>
          <w:ilvl w:val="0"/>
          <w:numId w:val="28"/>
        </w:numPr>
        <w:shd w:val="clear" w:color="auto" w:fill="FFFFFF"/>
        <w:tabs>
          <w:tab w:val="left" w:pos="284"/>
          <w:tab w:val="right" w:pos="9531"/>
        </w:tabs>
        <w:spacing w:before="120"/>
        <w:ind w:left="288" w:hanging="288"/>
        <w:jc w:val="both"/>
        <w:rPr>
          <w:b/>
          <w:sz w:val="24"/>
          <w:szCs w:val="24"/>
          <w:lang w:val="it-IT"/>
        </w:rPr>
      </w:pPr>
      <w:r w:rsidRPr="006F7F9B">
        <w:rPr>
          <w:b/>
          <w:sz w:val="24"/>
          <w:szCs w:val="24"/>
          <w:lang w:val="it-IT"/>
        </w:rPr>
        <w:t xml:space="preserve">Adresa de e-mail sau pagina web oficială de la care se va putea obține accesul la documentația de atribuire: </w:t>
      </w:r>
      <w:r w:rsidRPr="006F7F9B">
        <w:rPr>
          <w:b/>
          <w:i/>
          <w:sz w:val="24"/>
          <w:szCs w:val="24"/>
          <w:lang w:val="it-IT"/>
        </w:rPr>
        <w:t xml:space="preserve">documentația de atribuire este anexată în cadrul procedurii în SIA RSAP </w:t>
      </w:r>
      <w:r w:rsidRPr="006F7F9B">
        <w:rPr>
          <w:sz w:val="24"/>
          <w:szCs w:val="24"/>
          <w:u w:val="single"/>
          <w:lang w:val="it-IT"/>
        </w:rPr>
        <w:t>achiziții.md</w:t>
      </w:r>
    </w:p>
    <w:p w:rsidR="006F7F9B" w:rsidRPr="006F7F9B" w:rsidRDefault="006F7F9B" w:rsidP="006F7F9B">
      <w:pPr>
        <w:numPr>
          <w:ilvl w:val="0"/>
          <w:numId w:val="28"/>
        </w:numPr>
        <w:shd w:val="clear" w:color="auto" w:fill="FFFFFF"/>
        <w:tabs>
          <w:tab w:val="left" w:pos="284"/>
          <w:tab w:val="right" w:pos="9531"/>
        </w:tabs>
        <w:spacing w:before="120"/>
        <w:ind w:left="288" w:hanging="288"/>
        <w:rPr>
          <w:b/>
          <w:sz w:val="24"/>
          <w:szCs w:val="24"/>
          <w:lang w:val="it-IT"/>
        </w:rPr>
      </w:pPr>
      <w:r w:rsidRPr="006F7F9B">
        <w:rPr>
          <w:b/>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7F9B">
        <w:rPr>
          <w:sz w:val="24"/>
          <w:szCs w:val="24"/>
          <w:u w:val="single"/>
          <w:lang w:val="it-IT"/>
        </w:rPr>
        <w:t>Instituție medico-sanitară publică</w:t>
      </w:r>
    </w:p>
    <w:p w:rsidR="002F6E37" w:rsidRPr="002F6E37" w:rsidRDefault="006F7F9B" w:rsidP="002F6E37">
      <w:pPr>
        <w:numPr>
          <w:ilvl w:val="0"/>
          <w:numId w:val="28"/>
        </w:numPr>
        <w:tabs>
          <w:tab w:val="left" w:pos="284"/>
          <w:tab w:val="right" w:pos="9531"/>
        </w:tabs>
        <w:spacing w:before="120"/>
        <w:ind w:left="288" w:hanging="288"/>
        <w:rPr>
          <w:b/>
          <w:noProof/>
          <w:sz w:val="24"/>
          <w:szCs w:val="24"/>
          <w:lang w:val="en-US" w:eastAsia="en-US"/>
        </w:rPr>
      </w:pPr>
      <w:r w:rsidRPr="006F7F9B">
        <w:rPr>
          <w:b/>
          <w:sz w:val="24"/>
          <w:szCs w:val="24"/>
          <w:lang w:val="en-US"/>
        </w:rPr>
        <w:t>Procedura a fost inclusă în planul de achiziții publice a a</w:t>
      </w:r>
      <w:r w:rsidR="002F6E37">
        <w:rPr>
          <w:b/>
          <w:sz w:val="24"/>
          <w:szCs w:val="24"/>
          <w:lang w:val="en-US"/>
        </w:rPr>
        <w:t xml:space="preserve">utorității contractante </w:t>
      </w:r>
      <w:r w:rsidR="002F6E37" w:rsidRPr="002F6E37">
        <w:rPr>
          <w:b/>
          <w:noProof/>
          <w:sz w:val="24"/>
          <w:szCs w:val="24"/>
          <w:lang w:val="en-US" w:eastAsia="en-US"/>
        </w:rPr>
        <w:t xml:space="preserve"> </w:t>
      </w:r>
      <w:r w:rsidR="002F6E37" w:rsidRPr="002F6E37">
        <w:rPr>
          <w:b/>
          <w:sz w:val="24"/>
          <w:szCs w:val="24"/>
          <w:lang w:val="en-US"/>
        </w:rPr>
        <w:t>(</w:t>
      </w:r>
      <w:r w:rsidR="002F6E37" w:rsidRPr="002F6E37">
        <w:rPr>
          <w:b/>
          <w:sz w:val="24"/>
          <w:szCs w:val="24"/>
          <w:u w:val="single"/>
          <w:lang w:val="en-US"/>
        </w:rPr>
        <w:t>Nu</w:t>
      </w:r>
      <w:r w:rsidR="002F6E37" w:rsidRPr="002F6E37">
        <w:rPr>
          <w:b/>
          <w:sz w:val="24"/>
          <w:szCs w:val="24"/>
          <w:lang w:val="en-US"/>
        </w:rPr>
        <w:t xml:space="preserve">), </w:t>
      </w:r>
      <w:r w:rsidR="002F6E37" w:rsidRPr="002F6E37">
        <w:rPr>
          <w:i/>
          <w:sz w:val="24"/>
          <w:szCs w:val="24"/>
          <w:u w:val="single"/>
          <w:lang w:val="en-US"/>
        </w:rPr>
        <w:t>urmează a fi introdus în planul de achiziții publice provizoriu pentru anul 2023.</w:t>
      </w:r>
    </w:p>
    <w:p w:rsidR="006F7F9B" w:rsidRPr="006F7F9B" w:rsidRDefault="006F7F9B" w:rsidP="006F7F9B">
      <w:pPr>
        <w:rPr>
          <w:b/>
          <w:sz w:val="24"/>
          <w:szCs w:val="24"/>
          <w:lang w:val="en-US"/>
        </w:rPr>
      </w:pPr>
      <w:r w:rsidRPr="006F7F9B">
        <w:rPr>
          <w:b/>
          <w:sz w:val="24"/>
          <w:szCs w:val="24"/>
          <w:lang w:val="en-US"/>
        </w:rPr>
        <w:t xml:space="preserve">     Link-ul către planul de achiziții publice publicat:</w:t>
      </w:r>
      <w:r w:rsidR="002F6E37">
        <w:rPr>
          <w:sz w:val="24"/>
          <w:szCs w:val="24"/>
          <w:lang w:val="en-US"/>
        </w:rPr>
        <w:t>-</w:t>
      </w:r>
    </w:p>
    <w:p w:rsidR="006F7F9B" w:rsidRPr="006F7F9B" w:rsidRDefault="006F7F9B" w:rsidP="006F7F9B">
      <w:pPr>
        <w:numPr>
          <w:ilvl w:val="0"/>
          <w:numId w:val="28"/>
        </w:numPr>
        <w:shd w:val="clear" w:color="auto" w:fill="FFFFFF"/>
        <w:tabs>
          <w:tab w:val="left" w:pos="284"/>
          <w:tab w:val="right" w:pos="426"/>
        </w:tabs>
        <w:spacing w:before="120"/>
        <w:ind w:left="284" w:hanging="284"/>
        <w:jc w:val="both"/>
        <w:rPr>
          <w:b/>
          <w:sz w:val="24"/>
          <w:szCs w:val="24"/>
          <w:lang w:val="it-IT"/>
        </w:rPr>
      </w:pPr>
      <w:r w:rsidRPr="006F7F9B">
        <w:rPr>
          <w:b/>
          <w:sz w:val="24"/>
          <w:szCs w:val="24"/>
          <w:lang w:val="it-IT"/>
        </w:rPr>
        <w:t>Cumpărătorul invită operatorii economici interesați, care îi pot satisface necesitățile, să participe la procedura de achiziție privind livrarea/prestarea următoarelor bunuri/servicii:</w:t>
      </w:r>
    </w:p>
    <w:p w:rsidR="006F7F9B" w:rsidRDefault="006F7F9B" w:rsidP="006F7F9B">
      <w:pPr>
        <w:shd w:val="clear" w:color="auto" w:fill="FFFFFF"/>
        <w:tabs>
          <w:tab w:val="left" w:pos="284"/>
          <w:tab w:val="right" w:pos="426"/>
        </w:tabs>
        <w:spacing w:before="120"/>
        <w:ind w:left="284"/>
        <w:jc w:val="both"/>
        <w:rPr>
          <w:b/>
          <w:lang w:val="it-IT"/>
        </w:rPr>
      </w:pPr>
    </w:p>
    <w:tbl>
      <w:tblPr>
        <w:tblW w:w="10462" w:type="dxa"/>
        <w:jc w:val="center"/>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
        <w:gridCol w:w="446"/>
        <w:gridCol w:w="264"/>
        <w:gridCol w:w="575"/>
        <w:gridCol w:w="275"/>
        <w:gridCol w:w="2571"/>
        <w:gridCol w:w="264"/>
        <w:gridCol w:w="445"/>
        <w:gridCol w:w="264"/>
        <w:gridCol w:w="870"/>
        <w:gridCol w:w="261"/>
        <w:gridCol w:w="2149"/>
        <w:gridCol w:w="264"/>
        <w:gridCol w:w="1295"/>
        <w:gridCol w:w="264"/>
      </w:tblGrid>
      <w:tr w:rsidR="00D9781D" w:rsidRPr="006F2C84" w:rsidTr="001D4EC9">
        <w:trPr>
          <w:gridAfter w:val="1"/>
          <w:wAfter w:w="264" w:type="dxa"/>
          <w:cantSplit/>
          <w:trHeight w:val="1536"/>
          <w:jc w:val="center"/>
        </w:trPr>
        <w:tc>
          <w:tcPr>
            <w:tcW w:w="701" w:type="dxa"/>
            <w:gridSpan w:val="2"/>
            <w:shd w:val="clear" w:color="auto" w:fill="D9D9D9"/>
            <w:textDirection w:val="btLr"/>
            <w:vAlign w:val="center"/>
          </w:tcPr>
          <w:p w:rsidR="00D9781D" w:rsidRPr="003948F2" w:rsidRDefault="00D9781D" w:rsidP="002452AC">
            <w:pPr>
              <w:ind w:left="113" w:right="113"/>
              <w:jc w:val="center"/>
              <w:rPr>
                <w:b/>
                <w:bCs/>
                <w:sz w:val="22"/>
                <w:szCs w:val="22"/>
              </w:rPr>
            </w:pPr>
            <w:r w:rsidRPr="003948F2">
              <w:rPr>
                <w:b/>
                <w:bCs/>
                <w:sz w:val="22"/>
                <w:szCs w:val="22"/>
              </w:rPr>
              <w:t>Nr. d/o</w:t>
            </w:r>
          </w:p>
        </w:tc>
        <w:tc>
          <w:tcPr>
            <w:tcW w:w="839" w:type="dxa"/>
            <w:gridSpan w:val="2"/>
            <w:shd w:val="clear" w:color="auto" w:fill="D9D9D9"/>
            <w:textDirection w:val="btLr"/>
            <w:vAlign w:val="center"/>
          </w:tcPr>
          <w:p w:rsidR="00D9781D" w:rsidRPr="00155E44" w:rsidRDefault="00D9781D" w:rsidP="00155E44">
            <w:pPr>
              <w:ind w:left="113" w:right="113"/>
              <w:jc w:val="center"/>
              <w:rPr>
                <w:b/>
                <w:bCs/>
                <w:sz w:val="22"/>
                <w:szCs w:val="22"/>
              </w:rPr>
            </w:pPr>
            <w:r w:rsidRPr="00155E44">
              <w:rPr>
                <w:b/>
                <w:bCs/>
                <w:sz w:val="22"/>
                <w:szCs w:val="22"/>
              </w:rPr>
              <w:t>Cod CPV</w:t>
            </w:r>
          </w:p>
        </w:tc>
        <w:tc>
          <w:tcPr>
            <w:tcW w:w="2846" w:type="dxa"/>
            <w:gridSpan w:val="2"/>
            <w:shd w:val="clear" w:color="auto" w:fill="D9D9D9"/>
            <w:vAlign w:val="center"/>
          </w:tcPr>
          <w:p w:rsidR="00D9781D" w:rsidRPr="003948F2" w:rsidRDefault="00D9781D" w:rsidP="00311325">
            <w:pPr>
              <w:jc w:val="center"/>
              <w:rPr>
                <w:b/>
                <w:bCs/>
                <w:color w:val="000000"/>
                <w:sz w:val="22"/>
                <w:szCs w:val="22"/>
                <w:lang w:val="en-US"/>
              </w:rPr>
            </w:pPr>
            <w:r w:rsidRPr="00E23568">
              <w:rPr>
                <w:b/>
                <w:sz w:val="22"/>
                <w:szCs w:val="22"/>
                <w:lang w:val="en-US"/>
              </w:rPr>
              <w:t>Denumirea bunurilor/serviciilor/</w:t>
            </w:r>
            <w:r w:rsidR="00225D5A" w:rsidRPr="003948F2">
              <w:rPr>
                <w:b/>
                <w:sz w:val="22"/>
                <w:szCs w:val="22"/>
                <w:lang w:val="ro-MO"/>
              </w:rPr>
              <w:t xml:space="preserve"> </w:t>
            </w:r>
            <w:r w:rsidRPr="00E23568">
              <w:rPr>
                <w:b/>
                <w:sz w:val="22"/>
                <w:szCs w:val="22"/>
                <w:lang w:val="en-US"/>
              </w:rPr>
              <w:t>lucrărilor solicitate</w:t>
            </w:r>
          </w:p>
        </w:tc>
        <w:tc>
          <w:tcPr>
            <w:tcW w:w="709" w:type="dxa"/>
            <w:gridSpan w:val="2"/>
            <w:shd w:val="clear" w:color="auto" w:fill="D9D9D9"/>
            <w:vAlign w:val="center"/>
          </w:tcPr>
          <w:p w:rsidR="00D9781D" w:rsidRPr="003948F2" w:rsidRDefault="00933776" w:rsidP="00891910">
            <w:pPr>
              <w:ind w:left="-108" w:right="-108"/>
              <w:jc w:val="center"/>
              <w:rPr>
                <w:b/>
                <w:bCs/>
                <w:sz w:val="22"/>
                <w:szCs w:val="22"/>
                <w:lang w:val="ro-MO"/>
              </w:rPr>
            </w:pPr>
            <w:r w:rsidRPr="003948F2">
              <w:rPr>
                <w:b/>
                <w:bCs/>
                <w:sz w:val="22"/>
                <w:szCs w:val="22"/>
              </w:rPr>
              <w:t>U/M</w:t>
            </w:r>
          </w:p>
        </w:tc>
        <w:tc>
          <w:tcPr>
            <w:tcW w:w="1134" w:type="dxa"/>
            <w:gridSpan w:val="2"/>
            <w:shd w:val="clear" w:color="auto" w:fill="D9D9D9"/>
            <w:vAlign w:val="center"/>
          </w:tcPr>
          <w:p w:rsidR="00D9781D" w:rsidRPr="003948F2" w:rsidRDefault="00933776" w:rsidP="002452AC">
            <w:pPr>
              <w:ind w:left="-108" w:right="-108"/>
              <w:jc w:val="center"/>
              <w:rPr>
                <w:b/>
                <w:bCs/>
                <w:sz w:val="22"/>
                <w:szCs w:val="22"/>
              </w:rPr>
            </w:pPr>
            <w:r w:rsidRPr="003948F2">
              <w:rPr>
                <w:b/>
                <w:bCs/>
                <w:sz w:val="22"/>
                <w:szCs w:val="22"/>
              </w:rPr>
              <w:t>Canti</w:t>
            </w:r>
            <w:r w:rsidRPr="003948F2">
              <w:rPr>
                <w:b/>
                <w:bCs/>
                <w:sz w:val="22"/>
                <w:szCs w:val="22"/>
                <w:lang w:val="ro-RO"/>
              </w:rPr>
              <w:t>-</w:t>
            </w:r>
            <w:r w:rsidRPr="003948F2">
              <w:rPr>
                <w:b/>
                <w:bCs/>
                <w:sz w:val="22"/>
                <w:szCs w:val="22"/>
              </w:rPr>
              <w:t>tatea</w:t>
            </w:r>
          </w:p>
        </w:tc>
        <w:tc>
          <w:tcPr>
            <w:tcW w:w="2410" w:type="dxa"/>
            <w:gridSpan w:val="2"/>
            <w:shd w:val="clear" w:color="auto" w:fill="D9D9D9"/>
            <w:vAlign w:val="center"/>
          </w:tcPr>
          <w:p w:rsidR="00D9781D" w:rsidRPr="003948F2" w:rsidRDefault="00D9781D" w:rsidP="002452AC">
            <w:pPr>
              <w:jc w:val="center"/>
              <w:rPr>
                <w:b/>
                <w:bCs/>
                <w:sz w:val="22"/>
                <w:szCs w:val="22"/>
                <w:lang w:val="es-ES_tradnl"/>
              </w:rPr>
            </w:pPr>
            <w:r w:rsidRPr="003948F2">
              <w:rPr>
                <w:b/>
                <w:bCs/>
                <w:sz w:val="22"/>
                <w:szCs w:val="22"/>
                <w:lang w:val="es-ES_tradnl"/>
              </w:rPr>
              <w:t>Specificarea tehnică deplină solicitată, Standarde de referință</w:t>
            </w:r>
          </w:p>
        </w:tc>
        <w:tc>
          <w:tcPr>
            <w:tcW w:w="1559" w:type="dxa"/>
            <w:gridSpan w:val="2"/>
            <w:shd w:val="clear" w:color="auto" w:fill="D9D9D9"/>
            <w:vAlign w:val="center"/>
          </w:tcPr>
          <w:p w:rsidR="00D9781D" w:rsidRPr="003948F2" w:rsidRDefault="00D9781D" w:rsidP="000538FC">
            <w:pPr>
              <w:ind w:left="-108"/>
              <w:jc w:val="center"/>
              <w:rPr>
                <w:b/>
                <w:bCs/>
                <w:sz w:val="22"/>
                <w:szCs w:val="22"/>
                <w:lang w:val="en-US"/>
              </w:rPr>
            </w:pPr>
            <w:r w:rsidRPr="003948F2">
              <w:rPr>
                <w:b/>
                <w:bCs/>
                <w:sz w:val="22"/>
                <w:szCs w:val="22"/>
                <w:lang w:val="en-US"/>
              </w:rPr>
              <w:t>Valoarea estimată</w:t>
            </w:r>
          </w:p>
          <w:p w:rsidR="00D9781D" w:rsidRPr="003948F2" w:rsidRDefault="00D9781D" w:rsidP="000538FC">
            <w:pPr>
              <w:ind w:left="-108" w:right="-144"/>
              <w:jc w:val="center"/>
              <w:rPr>
                <w:b/>
                <w:bCs/>
                <w:sz w:val="22"/>
                <w:szCs w:val="22"/>
                <w:lang w:val="en-US"/>
              </w:rPr>
            </w:pPr>
            <w:r w:rsidRPr="003948F2">
              <w:rPr>
                <w:b/>
                <w:bCs/>
                <w:sz w:val="22"/>
                <w:szCs w:val="22"/>
                <w:lang w:val="es-ES_tradnl"/>
              </w:rPr>
              <w:t>(se va indica pentru fiecare lot în parte fără TVA)</w:t>
            </w:r>
          </w:p>
        </w:tc>
      </w:tr>
      <w:tr w:rsidR="001D4EC9"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FA2A0F" w:rsidRDefault="00FA2A0F">
            <w:pPr>
              <w:jc w:val="center"/>
              <w:rPr>
                <w:b/>
                <w:color w:val="000000"/>
                <w:lang w:val="ro-RO" w:eastAsia="en-US"/>
              </w:rPr>
            </w:pPr>
            <w:r>
              <w:rPr>
                <w:b/>
                <w:color w:val="000000"/>
              </w:rPr>
              <w:t>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FA2A0F" w:rsidRDefault="00FA2A0F">
            <w:pPr>
              <w:jc w:val="center"/>
              <w:rPr>
                <w:b/>
                <w:color w:val="000000"/>
                <w:sz w:val="24"/>
                <w:szCs w:val="24"/>
                <w:lang w:val="ro-RO" w:eastAsia="en-US"/>
              </w:rPr>
            </w:pPr>
            <w:r>
              <w:rPr>
                <w:b/>
                <w:color w:val="000000"/>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FA2A0F" w:rsidRDefault="00FA2A0F">
            <w:pPr>
              <w:rPr>
                <w:b/>
                <w:color w:val="000000"/>
                <w:sz w:val="24"/>
                <w:szCs w:val="24"/>
                <w:lang w:val="ro-RO" w:eastAsia="en-US"/>
              </w:rPr>
            </w:pPr>
            <w:r w:rsidRPr="00FA2A0F">
              <w:rPr>
                <w:b/>
                <w:color w:val="000000"/>
                <w:sz w:val="24"/>
                <w:szCs w:val="24"/>
                <w:lang w:val="en-US"/>
              </w:rPr>
              <w:t>Lot 1. Reagenţii şi consumabile pentru Coagulometru  Automat  SYSMEX  CS- 2500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A2A0F" w:rsidRDefault="00FA2A0F">
            <w:pP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FA2A0F" w:rsidRDefault="00FA2A0F">
            <w:pP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FA2A0F" w:rsidRDefault="00FA2A0F">
            <w:pPr>
              <w:rPr>
                <w:b/>
                <w:color w:val="000000"/>
                <w:sz w:val="24"/>
                <w:szCs w:val="24"/>
                <w:lang w:val="ro-RO" w:eastAsia="en-US"/>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FA2A0F" w:rsidRDefault="00FA2A0F">
            <w:pPr>
              <w:jc w:val="center"/>
              <w:rPr>
                <w:b/>
                <w:color w:val="000000"/>
                <w:sz w:val="24"/>
                <w:szCs w:val="24"/>
                <w:lang w:val="ro-RO" w:eastAsia="en-US"/>
              </w:rPr>
            </w:pPr>
            <w:r>
              <w:rPr>
                <w:b/>
                <w:color w:val="000000"/>
                <w:sz w:val="24"/>
                <w:szCs w:val="24"/>
              </w:rPr>
              <w:t>1670251,69</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tabs>
                <w:tab w:val="left" w:pos="1167"/>
              </w:tabs>
              <w:ind w:left="-108"/>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 Thromborel 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vMerge w:val="restart"/>
            <w:tcBorders>
              <w:top w:val="single" w:sz="4" w:space="0" w:color="auto"/>
              <w:left w:val="single" w:sz="4" w:space="0" w:color="auto"/>
              <w:bottom w:val="nil"/>
              <w:right w:val="single" w:sz="4" w:space="0" w:color="auto"/>
            </w:tcBorders>
            <w:vAlign w:val="center"/>
          </w:tcPr>
          <w:p w:rsidR="004A2183" w:rsidRDefault="004A2183" w:rsidP="0081224E">
            <w:pPr>
              <w:spacing w:after="160"/>
              <w:ind w:left="-108" w:right="-79"/>
              <w:jc w:val="center"/>
              <w:rPr>
                <w:b/>
                <w:color w:val="000000"/>
                <w:sz w:val="24"/>
                <w:szCs w:val="24"/>
                <w:lang w:val="ro-RO" w:eastAsia="en-US"/>
              </w:rPr>
            </w:pPr>
          </w:p>
          <w:p w:rsidR="004A2183" w:rsidRDefault="004A2183" w:rsidP="0081224E">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tabs>
                <w:tab w:val="left" w:pos="1167"/>
              </w:tabs>
              <w:ind w:left="-108"/>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1.2 Cuvettes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vMerge/>
            <w:tcBorders>
              <w:top w:val="single" w:sz="4" w:space="0" w:color="auto"/>
              <w:left w:val="single" w:sz="4" w:space="0" w:color="auto"/>
              <w:bottom w:val="nil"/>
              <w:right w:val="single" w:sz="4" w:space="0" w:color="auto"/>
            </w:tcBorders>
            <w:vAlign w:val="center"/>
            <w:hideMark/>
          </w:tcPr>
          <w:p w:rsidR="004A2183" w:rsidRDefault="004A2183">
            <w:pP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hd w:val="clear" w:color="auto" w:fill="FFFFFF"/>
              <w:wordWrap w:val="0"/>
              <w:ind w:left="-108" w:right="-108"/>
              <w:jc w:val="center"/>
              <w:textAlignment w:val="center"/>
              <w:rPr>
                <w:rFonts w:eastAsia="Times New Roman"/>
                <w:color w:val="333333"/>
                <w:sz w:val="24"/>
                <w:szCs w:val="24"/>
                <w:lang w:val="ro-MO" w:eastAsia="ro-MO"/>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1.3 Pathromtin*SL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vMerge/>
            <w:tcBorders>
              <w:top w:val="single" w:sz="4" w:space="0" w:color="auto"/>
              <w:left w:val="single" w:sz="4" w:space="0" w:color="auto"/>
              <w:bottom w:val="nil"/>
              <w:right w:val="single" w:sz="4" w:space="0" w:color="auto"/>
            </w:tcBorders>
            <w:vAlign w:val="center"/>
            <w:hideMark/>
          </w:tcPr>
          <w:p w:rsidR="004A2183" w:rsidRDefault="004A2183">
            <w:pP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1.4 Calcium Chloride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1.5 Dade Thrombin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47</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1.6 OVB</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 cu coagulometru  Automat  </w:t>
            </w:r>
            <w:r w:rsidRPr="00FA2A0F">
              <w:rPr>
                <w:color w:val="000000"/>
                <w:lang w:val="en-US"/>
              </w:rPr>
              <w:lastRenderedPageBreak/>
              <w:t>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lastRenderedPageBreak/>
              <w:t>1.7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1.7 CA Clean 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1.8 Test-Thrombin-Reagent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1.9 Prot S Ac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Lot.1.10 INNOVANCE*Antithrombin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1.11 Coagulation factor X deficient pla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1.12 Innovance Ddimer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1.13 Control 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1.14 Control 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17</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1.15 Citrol 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1.16 D-Dimer Control 1 &amp; 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17</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1.17 PT Multi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9</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1.18 Standard Human Plasma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1.19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1.19 SLD Minicup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1.20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1.20 HITACHI SAMPLE  CUP , 3 ML IN PS.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CS- 2500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b/>
                <w:color w:val="000000"/>
                <w:lang w:val="ro-RO" w:eastAsia="en-US"/>
              </w:rPr>
            </w:pPr>
            <w:r>
              <w:rPr>
                <w:b/>
                <w:color w:val="000000"/>
              </w:rPr>
              <w:t>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Lot. 2 Reagenţii şi consumabile pentru Coagulometru  Automat  SYSMEX  CS- 2100 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2"/>
                <w:szCs w:val="22"/>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363337,00</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lastRenderedPageBreak/>
              <w:t>2.1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2.1 INNOVIN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 xml:space="preserve">Lot. 2.2 ACTIN FS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2.3 CALCIU CLORID (25MM)</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2.4 TEST TROMBIN ( 3NIH)</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 xml:space="preserve"> Lot. 2.5 TROMBIN ( 100NIH)</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2.6 OWREN'S VERONAL BUFFER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2.7 CITROL 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2.8 CINTROL 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2.9MULTICALIBRATOR 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2.10 STANDARD PLASMA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2.11 CA CLEAN 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2.12 CA CLEAN II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color w:val="000000"/>
                <w:lang w:val="ro-RO" w:eastAsia="en-US"/>
              </w:rPr>
            </w:pPr>
            <w:r>
              <w:rPr>
                <w:color w:val="000000"/>
              </w:rPr>
              <w:t>2.13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2.13 CUVETTE SUC-400A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coagulometru  automat Sysmex  CS-2100i</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jc w:val="center"/>
              <w:rPr>
                <w:b/>
                <w:color w:val="000000"/>
                <w:lang w:val="ro-RO" w:eastAsia="en-US"/>
              </w:rPr>
            </w:pPr>
            <w:r>
              <w:rPr>
                <w:b/>
                <w:color w:val="000000"/>
              </w:rPr>
              <w:t>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2"/>
                <w:szCs w:val="22"/>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Lot. 3 Reagenţi , soluții de spălare pentru Analizatorul ABL 835</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436570,00</w:t>
            </w: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 Soluţie deproteinizată pentru aparat ABL835 flac.100- 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w:t>
            </w:r>
            <w:r>
              <w:rPr>
                <w:sz w:val="24"/>
                <w:szCs w:val="24"/>
              </w:rPr>
              <w:lastRenderedPageBreak/>
              <w:t>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lastRenderedPageBreak/>
              <w:t xml:space="preserve">Lot. 3.2 Soluţie pentru spălare aparat ABL835  </w:t>
            </w:r>
            <w:r w:rsidRPr="00FA2A0F">
              <w:rPr>
                <w:color w:val="000000"/>
                <w:sz w:val="24"/>
                <w:szCs w:val="24"/>
                <w:lang w:val="en-US"/>
              </w:rPr>
              <w:lastRenderedPageBreak/>
              <w:t>600ml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lastRenderedPageBreak/>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3.3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3.3 Soluţie pentru calibrare  1 200ml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3.4 Soluţie pentru calibrare  2 200ml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3.5 Soluţie pentru  curățare, 175ml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3.6 Gaz pentru calibrare 1,       34 bar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3.7 Gaz pentru calibrare 2,       34 bar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3.8 Solutie pentru calibrare tHB,4fl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3.9 Material de control AutoCheck5+,nivel  2, 30fl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3.10 Material de control AutoCheck5+,nivel  4, 30fl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3.11 Inlet gasket, new desing p/u ABL835</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3.12 Tub de pompa p/u pompa de deseuri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3.13 Tub de pompa p/u pompa de solutii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3.14 Tub de pompa p/u modulul de electrolizi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3.15 Membrane box p/u electroliti Ref, 4 buc.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3.16 Membrane box p/u electroliti pCO2, 4 buc.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3.17 Membrane box p/u electroliti pO2, 4 buc.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3.18 Membrane box p/u electroliti K, 4 buc.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3.19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3.19 Membrane box p/u electroliti Na, 4 buc.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Compatibil cu an ABL 835</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lastRenderedPageBreak/>
              <w:t>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sz w:val="24"/>
                <w:szCs w:val="24"/>
                <w:lang w:val="ro-RO" w:eastAsia="en-US"/>
              </w:rPr>
            </w:pPr>
            <w:r w:rsidRPr="00FA2A0F">
              <w:rPr>
                <w:b/>
                <w:color w:val="000000"/>
                <w:sz w:val="24"/>
                <w:szCs w:val="24"/>
                <w:lang w:val="en-US"/>
              </w:rPr>
              <w:t>Lot. 4 Reagenţi şi consumabile pentru Analizatorul Hematologic Pentra XL80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347703,55</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4.1 ABX Diluent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4.2 ABX Lysebio</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4.3 ABX Eosinofix</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4.4 ABX Basolyse II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4.5 ABX Cleaner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4.6 ABX Minoclair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4.7 Minocal calibrator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4.8 Difftrol 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4.9 Difftrol 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4.10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4.10 Difftrol H</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Hematologic Pentra XL80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Lot. 5 Reagenţi şi consumabile pentru Analizatorul automat pentru determinarea VSH</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217920,00</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5.1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bottom"/>
            <w:hideMark/>
          </w:tcPr>
          <w:p w:rsidR="004A2183" w:rsidRDefault="004A2183">
            <w:pPr>
              <w:spacing w:after="160" w:line="256" w:lineRule="auto"/>
              <w:rPr>
                <w:color w:val="000000"/>
                <w:sz w:val="24"/>
                <w:szCs w:val="24"/>
                <w:lang w:val="ro-RO" w:eastAsia="en-US"/>
              </w:rPr>
            </w:pPr>
            <w:r>
              <w:rPr>
                <w:color w:val="000000"/>
                <w:sz w:val="24"/>
                <w:szCs w:val="24"/>
              </w:rPr>
              <w:t xml:space="preserve"> Lot. 5.1 Teste Transpoder RF</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teste</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60000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pentru determinarea VSH</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5.2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bottom"/>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5.2 Control VSH   4x9 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pentru determinarea VSH</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bottom"/>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Lot. 6 Reagenţii şi consumabile pentru Analizatorul Hematologic Automat SYSMEX XN- 1000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489949,80</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w:t>
            </w:r>
            <w:r>
              <w:rPr>
                <w:sz w:val="24"/>
                <w:szCs w:val="24"/>
              </w:rPr>
              <w:lastRenderedPageBreak/>
              <w:t>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lastRenderedPageBreak/>
              <w:t xml:space="preserve">Lot. 6.1 DCL -Cell pack </w:t>
            </w:r>
            <w:r w:rsidRPr="00FA2A0F">
              <w:rPr>
                <w:color w:val="000000"/>
                <w:sz w:val="24"/>
                <w:szCs w:val="24"/>
                <w:lang w:val="en-US"/>
              </w:rPr>
              <w:lastRenderedPageBreak/>
              <w:t>DCL  20L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lastRenderedPageBreak/>
              <w:t>flaco</w:t>
            </w:r>
            <w:r>
              <w:rPr>
                <w:color w:val="000000"/>
                <w:sz w:val="24"/>
                <w:szCs w:val="24"/>
              </w:rPr>
              <w:lastRenderedPageBreak/>
              <w:t xml:space="preserve">n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lastRenderedPageBreak/>
              <w:t>95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6.2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6.2 WNR - Lysercell WNR    5,0L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flacon</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6.3 WDF - Lysercell WDF     2,0L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flacon</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6.4 SULFOLYSER SLS -220A   3*500ml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6.5 WNR - Fluorocell WNR  2 x 82,0 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6.6 WDF - Fluorocell WDF   2 x 22,0 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 xml:space="preserve">set </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6.7 CellClean CL-50   50,0ml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flacon</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6.8 XN Check L1   3,0ml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6.9 XN Check L2   3,0ml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6.10 XN Check L3   3,0ml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6.11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 xml:space="preserve">Lot. 6.11 XN CAL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Sysmex XN1000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Lot. 7 Reagenţii şi consumabile pentru Analizatorul  Automat de urină IRICELL 2000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565181,40</w:t>
            </w:r>
          </w:p>
        </w:tc>
      </w:tr>
      <w:tr w:rsidR="00790A6C" w:rsidRPr="006F2C84" w:rsidTr="00790A6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color w:val="000000"/>
                <w:lang w:val="ro-RO" w:eastAsia="en-US"/>
              </w:rPr>
            </w:pPr>
            <w:r>
              <w:rPr>
                <w:color w:val="000000"/>
              </w:rPr>
              <w:t>7.1</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pPr>
              <w:spacing w:after="160" w:line="256" w:lineRule="auto"/>
              <w:rPr>
                <w:color w:val="000000"/>
                <w:sz w:val="24"/>
                <w:szCs w:val="24"/>
                <w:lang w:val="ro-RO" w:eastAsia="en-US"/>
              </w:rPr>
            </w:pPr>
            <w:r w:rsidRPr="00790A6C">
              <w:rPr>
                <w:color w:val="000000"/>
                <w:sz w:val="24"/>
                <w:szCs w:val="24"/>
                <w:lang w:val="ro-RO" w:eastAsia="en-US"/>
              </w:rPr>
              <w:t>Lot. 7.1 Wash solution 2x7L</w:t>
            </w:r>
            <w:r w:rsidRPr="00790A6C">
              <w:rPr>
                <w:lang w:val="en-US"/>
              </w:rPr>
              <w:t xml:space="preserve"> </w:t>
            </w:r>
            <w:r w:rsidRPr="00790A6C">
              <w:rPr>
                <w:color w:val="000000"/>
                <w:sz w:val="24"/>
                <w:szCs w:val="24"/>
                <w:lang w:val="ro-RO" w:eastAsia="en-US"/>
              </w:rPr>
              <w:t>Soluție de spălare iChem®VELOCITY™</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color w:val="000000"/>
                <w:sz w:val="24"/>
                <w:szCs w:val="24"/>
                <w:lang w:val="ro-RO" w:eastAsia="en-US"/>
              </w:rPr>
            </w:pPr>
            <w:r>
              <w:rPr>
                <w:color w:val="000000"/>
                <w:sz w:val="24"/>
                <w:szCs w:val="24"/>
              </w:rPr>
              <w:t>18</w:t>
            </w:r>
          </w:p>
        </w:tc>
        <w:tc>
          <w:tcPr>
            <w:tcW w:w="2413" w:type="dxa"/>
            <w:gridSpan w:val="2"/>
            <w:tcBorders>
              <w:top w:val="single" w:sz="4" w:space="0" w:color="auto"/>
              <w:left w:val="single" w:sz="4" w:space="0" w:color="auto"/>
              <w:bottom w:val="single" w:sz="4" w:space="0" w:color="auto"/>
              <w:right w:val="single" w:sz="4" w:space="0" w:color="auto"/>
            </w:tcBorders>
          </w:tcPr>
          <w:p w:rsidR="00790A6C" w:rsidRDefault="00790A6C" w:rsidP="00F342D6">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790A6C" w:rsidRDefault="00790A6C" w:rsidP="00F342D6">
            <w:pPr>
              <w:spacing w:after="160"/>
              <w:ind w:left="-108" w:right="-79"/>
              <w:jc w:val="center"/>
              <w:rPr>
                <w:b/>
                <w:color w:val="000000"/>
                <w:sz w:val="24"/>
                <w:szCs w:val="24"/>
                <w:lang w:val="ro-RO" w:eastAsia="en-US"/>
              </w:rPr>
            </w:pPr>
          </w:p>
        </w:tc>
      </w:tr>
      <w:tr w:rsidR="00790A6C"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color w:val="000000"/>
                <w:lang w:val="ro-RO" w:eastAsia="en-US"/>
              </w:rPr>
            </w:pPr>
            <w:r>
              <w:rPr>
                <w:color w:val="000000"/>
              </w:rPr>
              <w:t>7.2</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rPr>
                <w:color w:val="000000"/>
                <w:sz w:val="24"/>
                <w:szCs w:val="24"/>
                <w:lang w:val="ro-RO" w:eastAsia="en-US"/>
              </w:rPr>
            </w:pPr>
            <w:r>
              <w:rPr>
                <w:color w:val="000000"/>
                <w:sz w:val="24"/>
                <w:szCs w:val="24"/>
              </w:rPr>
              <w:t>Lot. 7.2 IQ Lamina 2x7L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790A6C" w:rsidRDefault="00790A6C" w:rsidP="00F342D6">
            <w:pPr>
              <w:spacing w:after="160" w:line="256" w:lineRule="auto"/>
              <w:jc w:val="center"/>
              <w:rPr>
                <w:color w:val="000000"/>
                <w:sz w:val="24"/>
                <w:szCs w:val="24"/>
                <w:lang w:val="ro-RO" w:eastAsia="en-US"/>
              </w:rPr>
            </w:pPr>
            <w:r>
              <w:rPr>
                <w:color w:val="000000"/>
                <w:sz w:val="24"/>
                <w:szCs w:val="24"/>
              </w:rPr>
              <w:t>36</w:t>
            </w:r>
          </w:p>
        </w:tc>
        <w:tc>
          <w:tcPr>
            <w:tcW w:w="2413" w:type="dxa"/>
            <w:gridSpan w:val="2"/>
            <w:tcBorders>
              <w:top w:val="single" w:sz="4" w:space="0" w:color="auto"/>
              <w:left w:val="single" w:sz="4" w:space="0" w:color="auto"/>
              <w:bottom w:val="single" w:sz="4" w:space="0" w:color="auto"/>
              <w:right w:val="single" w:sz="4" w:space="0" w:color="auto"/>
            </w:tcBorders>
          </w:tcPr>
          <w:p w:rsidR="00790A6C" w:rsidRDefault="00790A6C" w:rsidP="00F342D6">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790A6C" w:rsidRDefault="00790A6C" w:rsidP="00F342D6">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7.3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7.3 iChem®VELOCITY™ Strips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7.4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7.4 IRISpec CA/CB/CC control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7.5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7.5 IQ Control/Focus set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7.6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7.6 IQ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 cu analizatorul  Automat de urină </w:t>
            </w:r>
            <w:r w:rsidRPr="00FA2A0F">
              <w:rPr>
                <w:color w:val="000000"/>
                <w:lang w:val="en-US"/>
              </w:rPr>
              <w:lastRenderedPageBreak/>
              <w:t>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7.7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7.7 iChem®VELOCITY™ CalCheck</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7.8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7.8 Iris System Cleanser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7.9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7.9 Iris Diluent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7.10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 xml:space="preserve">Lot. 7.10 Desiccant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kit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analizatorul  Automat de urină IRICELL 2000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Lot. 8 Reagenţi calibratori şi materiale de control pentru analizatorul Cobas c311, Roche Diagnostics, Germania, sistem închis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641211,98</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8.1 Alanine Aminotransferase IFCC (ALTL IFCC, 500T)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500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8.2 Aspartate Aminotransferase IFCC (ASTL, 500T)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c311;( 1 set  500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8.3 Albumin Bromcresol Green (ALB BCG,300T)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300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8.4 Alkaline Phosphatase IFCC  (ALP IFCC, 400T)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c311;( 1 set  400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8.5 Amylase (AMYL, 300T)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300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8.6 Bilirubin-Direkt  (BIL-D, 350T)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350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8.7</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8.7 Bilirubin-Total (BIL-T, 250T)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250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8.8</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8.8 Cholesterol  (CHOL HiCo, 400T)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c311;( 1 set  400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8.9</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8.9 C-Reactive Protein (CRP, 250T)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250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8.10</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8.10 Creatinine Jaffe (CREA-J, 700T)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700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8.11 Glucose HK  (GLUC HK, 800T)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800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8.12 Total Protein (TP, 300T)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300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8.13 Triglycerides (TRIGL, 250T)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250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8.14 Urea (UREAL, 500T)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500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8.15 CK-MB100 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100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8.16 LDHI IFCC,300T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300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8.17</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 xml:space="preserve">Lot. 8.17 Ferritin Gen. 4 (FERR)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( 1 set  250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8.18</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8.18 NaOH-D ( c-pack)</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8.19</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8.19  9% NaCl   Diluent (c-pack)</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8.20</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8.20 SMS  (c-pack)</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8.21 cobas sample cup (5000 buc)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8.22 ISE Internal Standart Gen 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8.23 ISE Diluent Gen 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8.24 ISE Reference Electrolyte Solution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8.25 ISE Cleaning Solution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8.26 ISE  Standard low</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1  set 60 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8.27</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8.27 ISE  Standard  high</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1  set 60 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8.28</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 xml:space="preserve"> Lot. 8.28 Detergent 1NaOH –D(2*1,8 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Compatibili cu aparatul Cobas c311;   2* 1,8 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8.29</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 xml:space="preserve"> Lot. 8.29 Detergent 2 Acid Wash     2*2 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2*2 L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8.30</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8.30 Sample Cleaner 1, cobas 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8.31 ECOtergent C311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 xml:space="preserve">Lot. 8.32 PreciControl ClinChem Multi 1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 xml:space="preserve">Lot. 8.33 PreciControl ClinChem Multi 2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set-100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8.34 CFAS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set-36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8.35 CFAS-CK MB</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 Cobas c311, set-6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8.36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color w:val="000000"/>
                <w:sz w:val="24"/>
                <w:szCs w:val="24"/>
                <w:lang w:val="ro-RO" w:eastAsia="en-US"/>
              </w:rPr>
            </w:pPr>
            <w:r>
              <w:rPr>
                <w:color w:val="000000"/>
                <w:sz w:val="24"/>
                <w:szCs w:val="24"/>
              </w:rPr>
              <w:t>Lot. 8.36 Cfas Proteins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Compatibili cu aparatulCobas c311, set-5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9</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Lot. 9 Reagenţi pentru  analizatorul Vitek 2 Compact sistem închis.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861734,22</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 Lot. 9.1 Carduri  pentru identificarea bacililor  Gram  negativi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9.2 Carduri  pentru identificarea coci Gram  pozitive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9.3 Carduri  pentru identificarea fungiilor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9.4 Carduri  pentru identificarea bacteriilor anaerobe şi Corynebacteriilor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9.5 Solutie Suspensie (NaCl 0.45%)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Pr>
                <w:color w:val="000000"/>
              </w:rPr>
              <w:t xml:space="preserve">   set 3 fl. X 500ml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9.6 Carduri  pentru testarea sensibilităţii  bacteriilor  Gram  pozitive AST-ST01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9.7</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9.7 Carduri  pentru testarea sensibilităţii  bacteriilor  Gram  pozitive  AST 592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9.8</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9.8 Carduri  pentru testarea sensibilităţii  bacteriilor  Gram  pozitive AST  GP67</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9.9</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9.9 Carduri  pentru testarea sensibilităţii  bacililor  Gram  negative  AST N 204</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9.10</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9.10 Carduri  pentru testarea sensibilităţii  bacililor  Gram  negative  AST GN 75</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9.11 Carduri  pentru testarea sensibilităţii  bacililor  Gram negative  multirezistente şi bacililor  Gram negative nefermentative AST 222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9.12 Carduri  pentru testarea sensibilităţii  fungilor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9.13 Carduri pentru identificarea  Neisseria si Haemophilus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analizatorul  Vitek 2 Compact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9.14 Enterobacter hormaechei ATCC 700323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 cu analizatorul Vitek 2 Compact . </w:t>
            </w:r>
            <w:r>
              <w:rPr>
                <w:color w:val="000000"/>
              </w:rPr>
              <w:t xml:space="preserve">Flacon cu 6 tulpini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9.15 Enterococus casseliflavus ATCC 700327</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 cu analizatorul Vitek 2 Compact . </w:t>
            </w:r>
            <w:r>
              <w:rPr>
                <w:color w:val="000000"/>
              </w:rPr>
              <w:t xml:space="preserve">Flacon cu 6 tulpini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9.16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9.16 Tuburi din polisteren pentru   analizatorul Vitek 2 Compact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Tuburi din polisteren 12x75 mm, clare , set=1cutie x 2000 buc.</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sz w:val="24"/>
                <w:szCs w:val="24"/>
                <w:lang w:val="ro-RO" w:eastAsia="en-US"/>
              </w:rPr>
            </w:pPr>
            <w:r w:rsidRPr="00FA2A0F">
              <w:rPr>
                <w:b/>
                <w:color w:val="000000"/>
                <w:sz w:val="24"/>
                <w:szCs w:val="24"/>
                <w:lang w:val="en-US"/>
              </w:rPr>
              <w:t>Lot. 10 Reagenţi pentru  sistem automat BacT/ALERT 3D</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878451,00</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10.1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10.1 Reagenţi pentru examinarea produselor sanguine la prezenţa germenilor microbiene </w:t>
            </w:r>
            <w:r w:rsidRPr="00FA2A0F">
              <w:rPr>
                <w:color w:val="000000"/>
                <w:sz w:val="24"/>
                <w:szCs w:val="24"/>
                <w:lang w:val="en-US"/>
              </w:rPr>
              <w:lastRenderedPageBreak/>
              <w:t>anaerobi BacT/ALERT FN Plus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lastRenderedPageBreak/>
              <w:t>flacon</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3200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Compatibil cu sistem automat BacT/ALERT 3D</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10.2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10.2 Reagenţi pentru examinarea produselor sanguine la prezenţa germenilor microbiene aerobi BacT/ALERT FA Plus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flacon</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3500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sistem automat BacT/ALERT 3D</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10.3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10.3 Reagenţi pentru examinarea produselor sanguine la prezenţa germenilor microbiene aerobi şi facultativ anaerobi, de uz pediatric BacT/ALERT FP Plus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flacon</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sistem automat BacT/ALERT 3D</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10.4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10.4   Ace sterile combatibil cu flacoane de hemocultura  pentru  sistem automat BacT/ALERT 3D</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1500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   Ace sterile combatibil cu flacoane de hemocultura  pentru  sistem automat BacT/ALERT 3D</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sz w:val="24"/>
                <w:szCs w:val="24"/>
                <w:lang w:val="ro-RO" w:eastAsia="en-US"/>
              </w:rPr>
            </w:pPr>
            <w:r w:rsidRPr="00FA2A0F">
              <w:rPr>
                <w:b/>
                <w:color w:val="000000"/>
                <w:sz w:val="24"/>
                <w:szCs w:val="24"/>
                <w:lang w:val="en-US"/>
              </w:rPr>
              <w:t>Lot. 11 Reagenţi p/u analizator  HematologicYumizen H 500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591994,00</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11.1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11.1 ABX Diluent20 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Ambalaj 20 l, compatibili cu analizatorul hematologic Yumizen H500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11.2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11.2 Lizant unic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Ambalaj  1 l.,compatibili cu analizatorul  Yumizen H500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11.3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11.3 Reactiv pentru curăţare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fl</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Ambalaj 1 l,compatibili cu analizatorul Yumizen H500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11.4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Pr>
                <w:color w:val="000000"/>
                <w:sz w:val="24"/>
                <w:szCs w:val="24"/>
              </w:rPr>
              <w:t>Lot. 11.4 Reactiv pentru întreţinere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Ambalaj 0,5 l, compatibili cu analizatorul Yumizen H500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11.5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11.5 Material de control  N2*3ml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Ambalaj 2*3 ml,compatibili cu analizatorul  Yumizen H500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11.6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sidRPr="00FA2A0F">
              <w:rPr>
                <w:color w:val="000000"/>
                <w:sz w:val="24"/>
                <w:szCs w:val="24"/>
                <w:lang w:val="en-US"/>
              </w:rPr>
              <w:t xml:space="preserve">Lot. 11.6 Material de control  L2*3 ml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Ambalaj 2*3 ml,compatibili cu analizatorul  Yumizen H500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11.7</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color w:val="000000"/>
                <w:sz w:val="24"/>
                <w:szCs w:val="24"/>
                <w:lang w:val="ro-RO" w:eastAsia="en-US"/>
              </w:rPr>
            </w:pPr>
            <w:r w:rsidRPr="00FA2A0F">
              <w:rPr>
                <w:color w:val="000000"/>
                <w:sz w:val="24"/>
                <w:szCs w:val="24"/>
                <w:lang w:val="en-US"/>
              </w:rPr>
              <w:t>Lot. 11.7 Material de control H2*3 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Ambalaj 2*3 ml,compatibili cu analizatorul  Yumizen </w:t>
            </w:r>
            <w:r w:rsidRPr="00FA2A0F">
              <w:rPr>
                <w:color w:val="000000"/>
                <w:lang w:val="en-US"/>
              </w:rPr>
              <w:lastRenderedPageBreak/>
              <w:t xml:space="preserve">H500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lastRenderedPageBreak/>
              <w:t>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rPr>
                <w:b/>
                <w:color w:val="000000"/>
                <w:sz w:val="24"/>
                <w:szCs w:val="24"/>
                <w:lang w:val="ro-RO" w:eastAsia="en-US"/>
              </w:rPr>
            </w:pPr>
            <w:r w:rsidRPr="00FA2A0F">
              <w:rPr>
                <w:b/>
                <w:color w:val="000000"/>
                <w:sz w:val="24"/>
                <w:szCs w:val="24"/>
                <w:lang w:val="en-US"/>
              </w:rPr>
              <w:t xml:space="preserve">Lot. 12 Reagenti şi consumabile compatibili cu an. </w:t>
            </w:r>
            <w:r>
              <w:rPr>
                <w:b/>
                <w:color w:val="000000"/>
                <w:sz w:val="24"/>
                <w:szCs w:val="24"/>
              </w:rPr>
              <w:t>FIA 8000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816080,00</w:t>
            </w: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12.1</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12.1 PCT Control /nivel:1/2/3(scăzut,-mediu, înalt)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Reagenti şi consumabile compatibili cu an. </w:t>
            </w:r>
            <w:r>
              <w:rPr>
                <w:color w:val="000000"/>
              </w:rPr>
              <w:t xml:space="preserve">FIA 8000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12.2</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12.2Nt- proBNP control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Reagenti şi consumabile compatibili cu an. </w:t>
            </w:r>
            <w:r>
              <w:rPr>
                <w:color w:val="000000"/>
              </w:rPr>
              <w:t xml:space="preserve">FIA 8000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12.3</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12.3 CK-MB/cTnI/Myo Control /nivel:1/2/3(scăzut,-mediu, înalt)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Reagenti şi consumabile compatibili cu an. </w:t>
            </w:r>
            <w:r>
              <w:rPr>
                <w:color w:val="000000"/>
              </w:rPr>
              <w:t xml:space="preserve">FIA 8000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12.4</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12.4 Strip-test pentru determinarea semicantitativă a procalcitoninei în ser, sensibilitatea ≤ 0,5 ng/ml (91,3%), specifitatea 93,5% , precisitatea 98,5%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5000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Reagenti şi consumabile compatibili cu an. </w:t>
            </w:r>
            <w:r>
              <w:rPr>
                <w:color w:val="000000"/>
              </w:rPr>
              <w:t xml:space="preserve">FIA 8000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12.5</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12.5 NT- proBNP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1060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Reagenti şi consumabile compatibili cu an. </w:t>
            </w:r>
            <w:r>
              <w:rPr>
                <w:color w:val="000000"/>
              </w:rPr>
              <w:t xml:space="preserve">FIA 8000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12.6</w:t>
            </w:r>
          </w:p>
        </w:tc>
        <w:tc>
          <w:tcPr>
            <w:tcW w:w="850"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12.6 Proteina bisodiumerica (Troponina I, mioglobina, creatinchinaza). </w:t>
            </w:r>
            <w:r>
              <w:rPr>
                <w:color w:val="000000"/>
                <w:sz w:val="24"/>
                <w:szCs w:val="24"/>
              </w:rPr>
              <w:t>Metoda imunofluorescentă,sensibilitate 95%,specificitate 98%</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1260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Reagenti şi consumabile compatibili cu an. </w:t>
            </w:r>
            <w:r>
              <w:rPr>
                <w:color w:val="000000"/>
              </w:rPr>
              <w:t xml:space="preserve">FIA 8000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b/>
                <w:color w:val="000000"/>
                <w:sz w:val="24"/>
                <w:szCs w:val="24"/>
                <w:lang w:val="ro-RO" w:eastAsia="en-US"/>
              </w:rPr>
            </w:pPr>
            <w:r w:rsidRPr="00FA2A0F">
              <w:rPr>
                <w:b/>
                <w:color w:val="000000"/>
                <w:sz w:val="24"/>
                <w:szCs w:val="24"/>
                <w:lang w:val="en-US"/>
              </w:rPr>
              <w:t>Lot. 13 Reagenți și consumabile  pentru analizator de gaze a sîngelui „Rapid    Point 500"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sz w:val="24"/>
                <w:szCs w:val="24"/>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3294715,44</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590"/>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13.1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13.1 Cartuș 750  teste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Siemens Rapid Point 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13.2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8653E8">
            <w:pPr>
              <w:spacing w:after="160" w:line="256" w:lineRule="auto"/>
              <w:jc w:val="center"/>
              <w:rPr>
                <w:color w:val="000000"/>
                <w:sz w:val="24"/>
                <w:szCs w:val="24"/>
                <w:lang w:val="ro-RO" w:eastAsia="en-US"/>
              </w:rPr>
            </w:pPr>
            <w:r>
              <w:rPr>
                <w:color w:val="000000"/>
                <w:sz w:val="24"/>
                <w:szCs w:val="24"/>
                <w:lang w:val="en-US"/>
              </w:rPr>
              <w:t>Lot 13.2</w:t>
            </w:r>
            <w:r w:rsidR="004A2183" w:rsidRPr="00FA2A0F">
              <w:rPr>
                <w:color w:val="000000"/>
                <w:sz w:val="24"/>
                <w:szCs w:val="24"/>
                <w:lang w:val="en-US"/>
              </w:rPr>
              <w:t xml:space="preserve"> Cartuș  de  spălare (1*4)  set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sidRPr="008653E8">
              <w:rPr>
                <w:color w:val="000000"/>
                <w:sz w:val="24"/>
                <w:szCs w:val="24"/>
                <w:lang w:val="en-US"/>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sidRPr="008653E8">
              <w:rPr>
                <w:color w:val="000000"/>
                <w:sz w:val="24"/>
                <w:szCs w:val="24"/>
                <w:lang w:val="en-US"/>
              </w:rPr>
              <w:t>80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Siemens Rapid Point 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8653E8">
              <w:rPr>
                <w:color w:val="000000"/>
                <w:lang w:val="en-US"/>
              </w:rPr>
              <w:t>13.3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sidRPr="008653E8">
              <w:rPr>
                <w:sz w:val="24"/>
                <w:szCs w:val="24"/>
                <w:lang w:val="en-US"/>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8653E8">
            <w:pPr>
              <w:spacing w:after="160" w:line="256" w:lineRule="auto"/>
              <w:jc w:val="center"/>
              <w:rPr>
                <w:color w:val="000000"/>
                <w:sz w:val="24"/>
                <w:szCs w:val="24"/>
                <w:lang w:val="ro-RO" w:eastAsia="en-US"/>
              </w:rPr>
            </w:pPr>
            <w:r>
              <w:rPr>
                <w:color w:val="000000"/>
                <w:sz w:val="24"/>
                <w:szCs w:val="24"/>
                <w:lang w:val="en-US"/>
              </w:rPr>
              <w:t>Lot 13.3</w:t>
            </w:r>
            <w:r w:rsidR="004A2183" w:rsidRPr="00FA2A0F">
              <w:rPr>
                <w:color w:val="000000"/>
                <w:sz w:val="24"/>
                <w:szCs w:val="24"/>
                <w:lang w:val="en-US"/>
              </w:rPr>
              <w:t xml:space="preserve"> Rapid QC                              Complete N1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sidRPr="008653E8">
              <w:rPr>
                <w:color w:val="000000"/>
                <w:sz w:val="24"/>
                <w:szCs w:val="24"/>
                <w:lang w:val="en-US"/>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sidRPr="008653E8">
              <w:rPr>
                <w:color w:val="000000"/>
                <w:sz w:val="24"/>
                <w:szCs w:val="24"/>
                <w:lang w:val="en-US"/>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Siemens Rapid Point 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8653E8">
              <w:rPr>
                <w:color w:val="000000"/>
                <w:lang w:val="en-US"/>
              </w:rPr>
              <w:t>13.4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sidRPr="008653E8">
              <w:rPr>
                <w:sz w:val="24"/>
                <w:szCs w:val="24"/>
                <w:lang w:val="en-US"/>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13.4 Rapid QC                              Complete N2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Siemens Rapid Point 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13.5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13.5 Rapid QC                              Complete N3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 Siemens Rapid Point 500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14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4"/>
                <w:szCs w:val="24"/>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b/>
                <w:color w:val="000000"/>
                <w:sz w:val="24"/>
                <w:szCs w:val="24"/>
                <w:lang w:val="ro-RO" w:eastAsia="en-US"/>
              </w:rPr>
            </w:pPr>
            <w:r w:rsidRPr="00FA2A0F">
              <w:rPr>
                <w:b/>
                <w:color w:val="000000"/>
                <w:sz w:val="24"/>
                <w:szCs w:val="24"/>
                <w:lang w:val="en-US"/>
              </w:rPr>
              <w:t>Lot.14 Reagenți  pentru analizatorul automat  de electroforeza SAS-1/2, Helena Biosciences, Marea Britanie  Consumabile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89872,00</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14.1 SAS-1 SP-24 Kit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1 set 240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14.2 SAS-1 SP-6 SB Kit</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1 set 60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14.3 Kemtrol Serum Control - Normal Kit 10x2ml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Kemtrol Serum Control - Normal Kit 10x2ml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14.4 Kemtrol Serum Control - Abormal Kit 10x2ml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Kemtrol Serum Control - Abormal Kit 10x2ml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bottom"/>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14.5 SAS -1 Lactate Dehydrogenase Vis Kit 120 tests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1 set 120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14.6 LD Control 5x2 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LD Control - Kit 5x2ml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14.7 Incubation  Chamber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automat  de electroforeza SAS-1/2, Helena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14.8 SAS-1 Lipo Kit 120 teste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1 set 120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14.9 Lipotrol Control 5x1 ml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automat  de electroforeza SAS-1/2, Helena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w:t>
            </w:r>
            <w:r>
              <w:rPr>
                <w:sz w:val="24"/>
                <w:szCs w:val="24"/>
              </w:rPr>
              <w:lastRenderedPageBreak/>
              <w:t>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lastRenderedPageBreak/>
              <w:t xml:space="preserve">Lot. 14.10 Disposable </w:t>
            </w:r>
            <w:r w:rsidRPr="00FA2A0F">
              <w:rPr>
                <w:color w:val="000000"/>
                <w:sz w:val="24"/>
                <w:szCs w:val="24"/>
                <w:lang w:val="en-US"/>
              </w:rPr>
              <w:lastRenderedPageBreak/>
              <w:t>Sample Cups 1x100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lastRenderedPageBreak/>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automat  de electroforeza SAS-1/2, </w:t>
            </w:r>
            <w:r w:rsidRPr="00FA2A0F">
              <w:rPr>
                <w:color w:val="000000"/>
                <w:lang w:val="en-US"/>
              </w:rPr>
              <w:lastRenderedPageBreak/>
              <w:t>Helena Disposable Sample Cups 1x100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14.11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14.11 SAS-1 Applicators 1x50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SAS-1 Applicators 1x50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14.12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4"/>
                <w:szCs w:val="24"/>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14.12 REP PREP 1X250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lang w:val="ro-RO" w:eastAsia="en-US"/>
              </w:rPr>
            </w:pPr>
            <w:r>
              <w:rPr>
                <w:color w:val="000000"/>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automat  de electroforeza SAS-1/2, Helena REP PREP 1X250</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2"/>
                <w:szCs w:val="22"/>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sz w:val="24"/>
                <w:szCs w:val="24"/>
                <w:lang w:val="ro-RO" w:eastAsia="en-US"/>
              </w:rPr>
            </w:pPr>
            <w:r w:rsidRPr="00FA2A0F">
              <w:rPr>
                <w:b/>
                <w:color w:val="000000"/>
                <w:sz w:val="24"/>
                <w:szCs w:val="24"/>
                <w:lang w:val="en-US"/>
              </w:rPr>
              <w:t>Lot. 15 Reagenţi calibratori ,consumabile materiale de control pentru analizatorul biochimic BS-800 Mindray  China  sistem închis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1687039,73</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15.1 Albumina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R:6×60 mL, in set maxim 1620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15.2  Fosfataza alcalina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9</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R1:6×58 mL+R2:3×32 mL, in set maxim 2400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15.3  Alanil amino- Transferaza (ALT)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R1:6×57 mL+R2:3×32 mL, in set maxim 2400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15.4 Amilaza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R1:4×45 mL+R2:4×12 mL, in set maxim 1120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 Antistreptolizina-O</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R1:2×40 mL+R2:2×40 mL+Calibrator:1×0.5 mL, in set maxim 584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15.6 Aspartat amino- Transferaza (AST)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biochimic BS-800 Mindray  China  sistem închis Set R1:6×57 </w:t>
            </w:r>
            <w:r w:rsidRPr="00FA2A0F">
              <w:rPr>
                <w:color w:val="000000"/>
                <w:lang w:val="en-US"/>
              </w:rPr>
              <w:lastRenderedPageBreak/>
              <w:t>mL+R2:3×32 mL, in set maxim 2400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15.7 Calciu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R:4×45 mL, in set maxim 790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15.8 Colinesteraza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R1:4×40 mL+R2:2×16 mL+Calibrator:1×3 mL+Control:1×5 mL, in set maxim 920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15.9  Creatin Kinaza (CK)</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R1:3×42 mL+R2:3×12 mL, in set maxim 540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 Lot. 15.10 Creatin Kinaza MB (CK-MB)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R1:3×42 mL+R2:3×12 mL, in set maxim 540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15.11 Creatinina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R1:4×59 mL+R2:2×42 mL, in set maxim 1700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15.12 Proteina C-reactiva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R1:2×35 mL+R2:2×10 mL, in set maxim 450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15.13 Bilirubina directa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R1:4×48 mL+R2:4×12 mL, in set maxim 888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15.14 Fier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R1:4×40 mL+R2:2×16 mL+Calibrator:1×1.5 mL+Control:1×5 mL, in set maxim 920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w:t>
            </w:r>
            <w:r>
              <w:rPr>
                <w:sz w:val="24"/>
                <w:szCs w:val="24"/>
              </w:rPr>
              <w:lastRenderedPageBreak/>
              <w:t>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lastRenderedPageBreak/>
              <w:t>Lot. 15.15 Feritina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biochimic </w:t>
            </w:r>
            <w:r w:rsidRPr="00FA2A0F">
              <w:rPr>
                <w:color w:val="000000"/>
                <w:lang w:val="en-US"/>
              </w:rPr>
              <w:lastRenderedPageBreak/>
              <w:t>BS-800 Mindray  China  sistem închisSet R1:1×20 mL+R2:1×12 mL, in set maxim 140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15.16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15.16 γ- Glutamil Transpeptidaza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R1:6×57 mL+R2:3×32 mL, in set maxim 2400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15.17 Glucoza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R1:6×60 mL+R2:3×32 mL, in set maxim 1860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15.18 Hemoglobina glicozilata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R(Hb):2×40 mL+R1(HbA1c):2×40 mL+R2(HbA1c):2×15 mL+Pretreatment Solution:2×150 mL, in set maxim 520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15.19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15.19 HDL-colesterol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R1:4×58 mL+R2:2×42 mL, in set maxim 1370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15.20 Proteina C-reactiva inalta sensibilitate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R1:2×40 mL+R2:2×40 mL+Calibrator:5×1 mL, in set maxim 550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15.21 Imunoglobulina 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R1:2×40 mL+R2:2×20 mL, in set maxim 470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15.22 Imunoglobulina G</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R1:2×40 mL+R2:2×20 mL, in set maxim 470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15.23 Imunoglobulina M</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biochimic BS-800 Mindray  China  sistem închisSet R1:2×35 </w:t>
            </w:r>
            <w:r w:rsidRPr="00FA2A0F">
              <w:rPr>
                <w:color w:val="000000"/>
                <w:lang w:val="en-US"/>
              </w:rPr>
              <w:lastRenderedPageBreak/>
              <w:t>mL+R2:2×10 mL, in set maxim 390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15.24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15.24 Lactat-dehidrogenaza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R1:4×42 mL+R2:4×12 mL, in set maxim 1120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15.25 LDL-colesterol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R1:4×58 mL+R2:2×42 mL, in set maxim 1370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15.26 Lipaza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R1:2×40 mL+R2:2×10 mL+Calibrator:1×3 mL+Control:1×5 mL, in set maxim 350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15.27 Microalbumina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R1:3×50 mL+R2:3×11 mL, in set maxim 1070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15.28 Magneziu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R:4×45 mL, in set maxim 790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15.29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15.29 Fosfor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R:4×45 mL, in set maxim 790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15.30 Factor reumatoud</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R1:2×40 mL+R2:2×11 mL+Calibrator:5×0.5 mL, in set maxim 394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15.31 Bilirubina Totala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R1:4×48 mL+R2:4×12 mL, in set maxim 724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15.32 Colesterol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biochimic BS-800 Mindray  China  sistem închisSet R:6×60 </w:t>
            </w:r>
            <w:r w:rsidRPr="00FA2A0F">
              <w:rPr>
                <w:color w:val="000000"/>
                <w:lang w:val="en-US"/>
              </w:rPr>
              <w:lastRenderedPageBreak/>
              <w:t>mL, in set maxim 1620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15.33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15.33 Trigliceride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R:6×60 mL, in set maxim 1620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15.34 Proteine Totale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R:6×60 mL, in set maxim 2580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15.35 Transferrina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R1:1×45 mL+R2:1×7 mL, in set maxim 200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15.36 Acid Uric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R1:6×60 mL+R2:3×32 mL, in set maxim 2050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15.37 Capacitatea de legare ale fierului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R1:4×54 mL+R2:4×16 mL+Cal:1×1 mL, in set maxim 1864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15.38 Uree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R1:6×58 mL+R2:3×32 mL, in set maxim 1550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15.39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15.39 Amilaza pancreatica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închisSet 2x60ml + 2x15ml, in set maxim 600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15.40 Amoniac</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27 ml, in set maxim 81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15.41 Cupru</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biochimic BS-800 Mindray  China  sistem închis  in set maxim </w:t>
            </w:r>
            <w:r w:rsidRPr="00FA2A0F">
              <w:rPr>
                <w:color w:val="000000"/>
                <w:lang w:val="en-US"/>
              </w:rPr>
              <w:lastRenderedPageBreak/>
              <w:t>325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15.42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15.42 Acizi biliari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in set maxim 1120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15.43 Complement C3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 1 2x  40ml  R2 2x20 ml in set maxim 470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15.44 Complement C4</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set R 1 2x  38ml  R2 2x15 ml in set maxim 390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15.45 Ceruloplasmina</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 in set maxim 144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15.46 Multi Sera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15.47 Specific Proteins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15.48 Lipids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15.49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15.49 CK-MB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15.50 FER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15.51 MALB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15.52 TRF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w:t>
            </w:r>
            <w:r>
              <w:rPr>
                <w:sz w:val="24"/>
                <w:szCs w:val="24"/>
              </w:rPr>
              <w:lastRenderedPageBreak/>
              <w:t>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lastRenderedPageBreak/>
              <w:t xml:space="preserve">Lot. 15.53 HbA1c </w:t>
            </w:r>
            <w:r>
              <w:rPr>
                <w:color w:val="000000"/>
                <w:sz w:val="24"/>
                <w:szCs w:val="24"/>
              </w:rPr>
              <w:lastRenderedPageBreak/>
              <w:t>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lastRenderedPageBreak/>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 xml:space="preserve">Compatibile cu </w:t>
            </w:r>
            <w:r w:rsidRPr="00FA2A0F">
              <w:rPr>
                <w:color w:val="000000"/>
                <w:lang w:val="en-US"/>
              </w:rPr>
              <w:lastRenderedPageBreak/>
              <w:t>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15.54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15.54 BIOCHEMISTRY CALIBRATOR HUMAN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15.55 AMMONIA-ETHANOL-CO2 STANDARD</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15.56 Copper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15.57 Ceruplasmin calibrator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15.58 HbA1c Control P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15.59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15.59 HbA1c Control 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15.60 UIBC control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15.61 MALB control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15.62 TRF control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15.63 ClinChem Multi Control (level 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D52A2F"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tcPr>
          <w:p w:rsidR="00D52A2F" w:rsidRDefault="00D52A2F" w:rsidP="00F342D6">
            <w:pPr>
              <w:spacing w:after="160" w:line="256" w:lineRule="auto"/>
              <w:jc w:val="center"/>
              <w:rPr>
                <w:color w:val="000000"/>
                <w:lang w:val="ro-RO" w:eastAsia="en-US"/>
              </w:rPr>
            </w:pPr>
            <w:r>
              <w:rPr>
                <w:color w:val="000000"/>
              </w:rPr>
              <w:t>15.64</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D52A2F" w:rsidRDefault="00D52A2F" w:rsidP="00F342D6">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D52A2F" w:rsidRPr="00FA2A0F" w:rsidRDefault="00D52A2F">
            <w:pPr>
              <w:spacing w:after="160" w:line="256" w:lineRule="auto"/>
              <w:jc w:val="center"/>
              <w:rPr>
                <w:color w:val="000000"/>
                <w:sz w:val="24"/>
                <w:szCs w:val="24"/>
                <w:lang w:val="en-US"/>
              </w:rPr>
            </w:pPr>
            <w:r w:rsidRPr="00D52A2F">
              <w:rPr>
                <w:color w:val="000000"/>
                <w:sz w:val="24"/>
                <w:szCs w:val="24"/>
                <w:lang w:val="en-US"/>
              </w:rPr>
              <w:t>Lot. 15.64 ClinChem Multi Control (level 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D52A2F" w:rsidRDefault="00D52A2F" w:rsidP="00F342D6">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D52A2F" w:rsidRDefault="00D52A2F" w:rsidP="00F342D6">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D52A2F" w:rsidRDefault="00D52A2F" w:rsidP="00F342D6">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D52A2F" w:rsidRDefault="00D52A2F">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15.65 ASO/CRP/RF Triple Control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15.66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15.66 BIOCHEMISTRY CONTROL SERUM I  (HUMAN)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15.67 BIOCHEMISTRY CONTROL SERUM II (HUMAN)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15.68 AMMONIA-ETHANOL-CO2 LEVEL 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15.69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15.69 AMMONIA-ETHANOL-CO2 LEVEL II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15.70 Copper control LEVEL 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15.71 Copper control LEVEL II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15.72 Ceruloplasmin control LEVEL 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15.73 Ceruloplasmin control LEVEL II</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15.74 Acizi Biliari control</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15.75 CD80 Detergent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28</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15.76 MR Buffer Solution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48</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15.77 MR Detergent Solution</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15.78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15.78 MR Serum Standard</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 xml:space="preserve">Compatibile cu analizatorul  biochimic BS-800 Mindray  China  </w:t>
            </w:r>
            <w:r w:rsidRPr="00FA2A0F">
              <w:rPr>
                <w:color w:val="000000"/>
                <w:lang w:val="en-US"/>
              </w:rPr>
              <w:lastRenderedPageBreak/>
              <w:t>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15.79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15.79 Sodium Electrode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15.80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15.80 Potassium Electrode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15.81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15.81 Chloride Electrode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15.82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15.82 Reference Electrode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sidRPr="00FA2A0F">
              <w:rPr>
                <w:color w:val="000000"/>
                <w:lang w:val="en-US"/>
              </w:rPr>
              <w:t>Compatibile cu analizatorul  biochimic BS-800 Mindray  China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16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2"/>
                <w:szCs w:val="22"/>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sz w:val="24"/>
                <w:szCs w:val="24"/>
                <w:lang w:val="ro-RO" w:eastAsia="en-US"/>
              </w:rPr>
            </w:pPr>
            <w:r w:rsidRPr="00FA2A0F">
              <w:rPr>
                <w:b/>
                <w:color w:val="000000"/>
                <w:sz w:val="24"/>
                <w:szCs w:val="24"/>
                <w:lang w:val="en-US"/>
              </w:rPr>
              <w:t>Lot. 16 Reagenţi, calibratori, materiale de control și consumabile pentru  analizator imunologic automat  Cobas Pro e801 (sistem închis)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pPr>
              <w:spacing w:after="160" w:line="256" w:lineRule="auto"/>
              <w:jc w:val="center"/>
              <w:rPr>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2249757,05</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 C-Peptide Elecsys E2G 100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16.2 Testosterone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16.3 IgE G2 Elecsys E2G 100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16.4 FT4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9</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16.5 AFP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 Anti-TPO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16.7 Anti-HBs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7</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 cu analizator imunologic automat  Cobas Pro e801 (sistem </w:t>
            </w:r>
            <w:r w:rsidRPr="00FA2A0F">
              <w:rPr>
                <w:color w:val="000000"/>
                <w:lang w:val="en-US"/>
              </w:rPr>
              <w:lastRenderedPageBreak/>
              <w:t>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16.8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16.8 CEA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16.9 Cortisol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16.10 FT3 G3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16.11 TSH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16.12 CA 125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9</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16.13 Prolactin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16.14 Anti-HBc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16.15 Anti-HBc IgM Elecsys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16.16 Total PSA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16.17 Anti-HCV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16.18 PTH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16.19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16.19 CA 19-9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16.20 ACTH Elecsys E2G 100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 cu analizator imunologic automat  Cobas Pro e801 (sistem </w:t>
            </w:r>
            <w:r w:rsidRPr="00FA2A0F">
              <w:rPr>
                <w:color w:val="000000"/>
                <w:lang w:val="en-US"/>
              </w:rPr>
              <w:lastRenderedPageBreak/>
              <w:t>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16.21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16.21 HBsAg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16.22 HBeAg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16.23 Anti-HBeAg G2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16.24 Anti-CCP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16.25 T3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16.26 T4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16.27 IGF-1 Elecsys E2G 100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16.28 Calcitonin Elecsys E2G 100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16.29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16.29 Vitamin D total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16.30 Insulin Elecsys E2G 100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16.31 Vitamin B12 Elecsys E2G 300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16.32 PreciControl Universal Elecsys V2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16.33 PreciControl TM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 xml:space="preserve">Compatibil cu analizator imunologic automat  Cobas Pro e801 (sistem </w:t>
            </w:r>
            <w:r w:rsidRPr="00FA2A0F">
              <w:rPr>
                <w:color w:val="000000"/>
                <w:lang w:val="en-US"/>
              </w:rPr>
              <w:lastRenderedPageBreak/>
              <w:t>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16.34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16.34 PreciControl Thyro AB Elecsys V2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16.35 PreciControl Varia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16.36 Anti-HBc G2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16.37 Anti-HBc IgM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16.38 HBsAg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16.39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16.39 HBeAg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16.40 Anti-HBe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 xml:space="preserve">Lot. 16.41 PreciControl Growth Elecsys cobas e (IGFBP-3- dajemy Seronorm Immunoassay 09302506001)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16.42 PreciControl Multimarker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16.43 Anti-HBs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Anti-HCV  PC Lot. 16.44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16.45 Anti-CCP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16.46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16.46 Vitamin D total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16.47 Vitamin  B12  PC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16.48 CA 125 G2 CS G2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16.49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16.49 Calcitonin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16.50 Testosterone G2 CS G2 Elecsys V2.1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16.51 Total PSA G2 CS Elecsys V2.1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16.52 FT3 G3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16.53 CEA CS Elecsys V2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16.54 IgE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16.55 C-Peptide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16.56 Insulin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16.57 Vitamin D total G2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16.58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16.58 CA 19-9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16.59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16.59 AFP G2 CS Elecsys V2.1</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16.60 Cortisol G2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16.61 FT4 G2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16.62 T4 CS Elecsys V2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16.63 T3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16.64 TSH CS Elecsys V2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16.65 Prolactin G2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16.66 IGF-1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16.67 ACTH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16.68 Anti-TPO CS Elecsys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16.69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16.69 PTH CS G2 Elecsys E2G</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16.70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16.70 KIT MAINTENANCE E801 MODULES</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16.71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16.71 CleanCell M 2x2 L Elecsys,cobas 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69</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lastRenderedPageBreak/>
              <w:t>16.72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16.72 PreClean M G2 2x2L Elecsys E2G</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16.73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16.73 ProCell M G2 2x2L Elecsys E2G</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55</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16.74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16.74 AssayTip/AssayCup tray</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21</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lang w:val="ro-RO" w:eastAsia="en-US"/>
              </w:rPr>
            </w:pPr>
            <w:r>
              <w:rPr>
                <w:color w:val="000000"/>
              </w:rPr>
              <w:t>16.75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24"/>
                <w:szCs w:val="24"/>
                <w:lang w:val="ro-RO" w:eastAsia="en-US"/>
              </w:rPr>
            </w:pPr>
            <w:r>
              <w:rPr>
                <w:color w:val="000000"/>
                <w:sz w:val="24"/>
                <w:szCs w:val="24"/>
              </w:rPr>
              <w:t>Lot. 16.75 Diluent Universal E2G</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lang w:val="ro-RO" w:eastAsia="en-US"/>
              </w:rPr>
            </w:pPr>
            <w:r w:rsidRPr="00FA2A0F">
              <w:rPr>
                <w:color w:val="000000"/>
                <w:lang w:val="en-US"/>
              </w:rPr>
              <w:t>Compatibil cu analizator imunologic automat  Cobas Pro e801 (sistem închis)</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lang w:val="ro-RO" w:eastAsia="en-US"/>
              </w:rPr>
            </w:pPr>
            <w:r>
              <w:rPr>
                <w:b/>
                <w:color w:val="000000"/>
              </w:rPr>
              <w:t>17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sz w:val="22"/>
                <w:szCs w:val="22"/>
                <w:lang w:val="ro-RO" w:eastAsia="en-US"/>
              </w:rPr>
            </w:pPr>
            <w:r>
              <w:rPr>
                <w:b/>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b/>
                <w:color w:val="000000"/>
                <w:sz w:val="24"/>
                <w:szCs w:val="24"/>
                <w:lang w:val="ro-RO" w:eastAsia="en-US"/>
              </w:rPr>
            </w:pPr>
            <w:r>
              <w:rPr>
                <w:b/>
                <w:color w:val="000000"/>
                <w:sz w:val="24"/>
                <w:szCs w:val="24"/>
              </w:rPr>
              <w:t>Lot. 17 Reagenţi  pentru  Pentra  400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b/>
                <w:color w:val="000000"/>
                <w:sz w:val="24"/>
                <w:szCs w:val="24"/>
                <w:lang w:val="ro-RO" w:eastAsia="en-US"/>
              </w:rPr>
            </w:pPr>
          </w:p>
        </w:tc>
        <w:tc>
          <w:tcPr>
            <w:tcW w:w="2413" w:type="dxa"/>
            <w:gridSpan w:val="2"/>
            <w:tcBorders>
              <w:top w:val="single" w:sz="4" w:space="0" w:color="auto"/>
              <w:left w:val="single" w:sz="4" w:space="0" w:color="auto"/>
              <w:bottom w:val="single" w:sz="4" w:space="0" w:color="auto"/>
              <w:right w:val="single" w:sz="4" w:space="0" w:color="auto"/>
            </w:tcBorders>
          </w:tcPr>
          <w:p w:rsidR="004A2183" w:rsidRDefault="004A2183">
            <w:pPr>
              <w:spacing w:after="160" w:line="256" w:lineRule="auto"/>
              <w:jc w:val="center"/>
              <w:rPr>
                <w:b/>
                <w:color w:val="000000"/>
                <w:lang w:val="ro-RO" w:eastAsia="en-US"/>
              </w:rPr>
            </w:pPr>
          </w:p>
        </w:tc>
        <w:tc>
          <w:tcPr>
            <w:tcW w:w="1559" w:type="dxa"/>
            <w:gridSpan w:val="2"/>
            <w:tcBorders>
              <w:top w:val="nil"/>
              <w:left w:val="single" w:sz="4" w:space="0" w:color="auto"/>
              <w:bottom w:val="nil"/>
              <w:right w:val="single" w:sz="4" w:space="0" w:color="auto"/>
            </w:tcBorders>
            <w:vAlign w:val="center"/>
            <w:hideMark/>
          </w:tcPr>
          <w:p w:rsidR="004A2183" w:rsidRDefault="004A2183">
            <w:pPr>
              <w:spacing w:after="160"/>
              <w:ind w:left="-108" w:right="-79"/>
              <w:jc w:val="center"/>
              <w:rPr>
                <w:b/>
                <w:color w:val="000000"/>
                <w:sz w:val="24"/>
                <w:szCs w:val="24"/>
                <w:lang w:val="ro-RO" w:eastAsia="en-US"/>
              </w:rPr>
            </w:pPr>
            <w:r>
              <w:rPr>
                <w:b/>
                <w:color w:val="000000"/>
                <w:sz w:val="24"/>
                <w:szCs w:val="24"/>
              </w:rPr>
              <w:t>659738,81</w:t>
            </w: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17.1 ALT  CP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250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17.2 Amilaza CP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250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17.3 AST CP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250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17.4 Total bilirubin CP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130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17.5 Urea  CP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220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17.6 Albumin CP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40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327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17.7</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17.7 Glucoza  PAP CP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8</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295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17.8</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 Lot. 17.8 Proteina  Totală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150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100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17.9</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 Lot. 17.9 Creatinina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140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120  teste)</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lastRenderedPageBreak/>
              <w:t>17.10</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17.10 Multical , container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container  (10*3ml)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17.11</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17.11 N Control , container</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container  (10*5ml)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17.12</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17.12 P Control , container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container  (10*5ml)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17.13</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17.13 Deproteinizator CP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buc</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22</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container  flacon  30 ml</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17.14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Lot. 17.14 Ciuvete Segmenţi reacţii P 400/450*12 chiuvete</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14</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buc 450*12 )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6F2C84"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Lot. 17.15 Direct bilirubin CP</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60</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sidRPr="00FA2A0F">
              <w:rPr>
                <w:color w:val="000000"/>
                <w:sz w:val="24"/>
                <w:szCs w:val="24"/>
                <w:lang w:val="en-US"/>
              </w:rPr>
              <w:t>Compatibil cu  aparatul  Pentra 400  (1  set  130 teste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Tr="001D4EC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55" w:type="dxa"/>
          <w:trHeight w:val="381"/>
        </w:trPr>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color w:val="000000"/>
                <w:sz w:val="14"/>
                <w:szCs w:val="14"/>
                <w:lang w:val="ro-RO" w:eastAsia="en-US"/>
              </w:rPr>
            </w:pPr>
            <w:r>
              <w:rPr>
                <w:color w:val="000000"/>
                <w:sz w:val="14"/>
                <w:szCs w:val="14"/>
              </w:rPr>
              <w:t>17.16</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pPr>
              <w:spacing w:after="160" w:line="256" w:lineRule="auto"/>
              <w:jc w:val="center"/>
              <w:rPr>
                <w:sz w:val="22"/>
                <w:szCs w:val="22"/>
                <w:lang w:val="ro-RO" w:eastAsia="en-US"/>
              </w:rPr>
            </w:pPr>
            <w:r>
              <w:rPr>
                <w:sz w:val="24"/>
                <w:szCs w:val="24"/>
              </w:rPr>
              <w:t>33000000-0</w:t>
            </w:r>
          </w:p>
        </w:tc>
        <w:tc>
          <w:tcPr>
            <w:tcW w:w="2835"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Lot. 17.16 Ependorf </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A2183" w:rsidRDefault="004A2183" w:rsidP="0081224E">
            <w:pPr>
              <w:spacing w:after="160" w:line="256" w:lineRule="auto"/>
              <w:jc w:val="center"/>
              <w:rPr>
                <w:color w:val="000000"/>
                <w:sz w:val="24"/>
                <w:szCs w:val="24"/>
                <w:lang w:val="ro-RO" w:eastAsia="en-US"/>
              </w:rPr>
            </w:pPr>
            <w:r>
              <w:rPr>
                <w:color w:val="000000"/>
                <w:sz w:val="24"/>
                <w:szCs w:val="24"/>
              </w:rPr>
              <w:t>set</w:t>
            </w:r>
          </w:p>
        </w:tc>
        <w:tc>
          <w:tcPr>
            <w:tcW w:w="1131" w:type="dxa"/>
            <w:gridSpan w:val="2"/>
            <w:tcBorders>
              <w:top w:val="single" w:sz="4" w:space="0" w:color="auto"/>
              <w:left w:val="single" w:sz="4" w:space="0" w:color="auto"/>
              <w:bottom w:val="single" w:sz="4" w:space="0" w:color="auto"/>
              <w:right w:val="single" w:sz="4" w:space="0" w:color="auto"/>
            </w:tcBorders>
            <w:vAlign w:val="center"/>
            <w:hideMark/>
          </w:tcPr>
          <w:p w:rsidR="004A2183" w:rsidRDefault="004A2183" w:rsidP="0081224E">
            <w:pPr>
              <w:spacing w:after="160" w:line="256" w:lineRule="auto"/>
              <w:jc w:val="center"/>
              <w:rPr>
                <w:color w:val="000000"/>
                <w:sz w:val="24"/>
                <w:szCs w:val="24"/>
                <w:lang w:val="ro-RO" w:eastAsia="en-US"/>
              </w:rPr>
            </w:pPr>
            <w:r>
              <w:rPr>
                <w:color w:val="000000"/>
                <w:sz w:val="24"/>
                <w:szCs w:val="24"/>
              </w:rPr>
              <w:t>3</w:t>
            </w:r>
          </w:p>
        </w:tc>
        <w:tc>
          <w:tcPr>
            <w:tcW w:w="2413" w:type="dxa"/>
            <w:gridSpan w:val="2"/>
            <w:tcBorders>
              <w:top w:val="single" w:sz="4" w:space="0" w:color="auto"/>
              <w:left w:val="single" w:sz="4" w:space="0" w:color="auto"/>
              <w:bottom w:val="single" w:sz="4" w:space="0" w:color="auto"/>
              <w:right w:val="single" w:sz="4" w:space="0" w:color="auto"/>
            </w:tcBorders>
            <w:hideMark/>
          </w:tcPr>
          <w:p w:rsidR="004A2183" w:rsidRDefault="004A2183">
            <w:pPr>
              <w:spacing w:after="160" w:line="256" w:lineRule="auto"/>
              <w:jc w:val="center"/>
              <w:rPr>
                <w:color w:val="000000"/>
                <w:sz w:val="24"/>
                <w:szCs w:val="24"/>
                <w:lang w:val="ro-RO" w:eastAsia="en-US"/>
              </w:rPr>
            </w:pPr>
            <w:r>
              <w:rPr>
                <w:color w:val="000000"/>
                <w:sz w:val="24"/>
                <w:szCs w:val="24"/>
              </w:rPr>
              <w:t xml:space="preserve">Compatibil cu  aparatul  Pentra </w:t>
            </w:r>
          </w:p>
        </w:tc>
        <w:tc>
          <w:tcPr>
            <w:tcW w:w="1559" w:type="dxa"/>
            <w:gridSpan w:val="2"/>
            <w:tcBorders>
              <w:top w:val="nil"/>
              <w:left w:val="single" w:sz="4" w:space="0" w:color="auto"/>
              <w:bottom w:val="nil"/>
              <w:right w:val="single" w:sz="4" w:space="0" w:color="auto"/>
            </w:tcBorders>
            <w:vAlign w:val="center"/>
          </w:tcPr>
          <w:p w:rsidR="004A2183" w:rsidRDefault="004A2183">
            <w:pPr>
              <w:spacing w:after="160"/>
              <w:ind w:left="-108" w:right="-79"/>
              <w:jc w:val="center"/>
              <w:rPr>
                <w:b/>
                <w:color w:val="000000"/>
                <w:sz w:val="24"/>
                <w:szCs w:val="24"/>
                <w:lang w:val="ro-RO" w:eastAsia="en-US"/>
              </w:rPr>
            </w:pPr>
          </w:p>
        </w:tc>
      </w:tr>
      <w:tr w:rsidR="004A2183" w:rsidRPr="00007DAA" w:rsidTr="00FA2A0F">
        <w:trPr>
          <w:gridAfter w:val="1"/>
          <w:wAfter w:w="264" w:type="dxa"/>
          <w:cantSplit/>
          <w:trHeight w:val="610"/>
          <w:jc w:val="center"/>
        </w:trPr>
        <w:tc>
          <w:tcPr>
            <w:tcW w:w="8639" w:type="dxa"/>
            <w:gridSpan w:val="12"/>
            <w:tcBorders>
              <w:top w:val="single" w:sz="4" w:space="0" w:color="auto"/>
              <w:left w:val="single" w:sz="4" w:space="0" w:color="auto"/>
              <w:bottom w:val="single" w:sz="4" w:space="0" w:color="auto"/>
              <w:right w:val="single" w:sz="4" w:space="0" w:color="auto"/>
            </w:tcBorders>
            <w:vAlign w:val="center"/>
          </w:tcPr>
          <w:p w:rsidR="004A2183" w:rsidRPr="007A3453" w:rsidRDefault="004A2183" w:rsidP="0081224E">
            <w:pPr>
              <w:ind w:left="-108" w:right="-108"/>
              <w:jc w:val="center"/>
              <w:rPr>
                <w:b/>
                <w:color w:val="000000"/>
                <w:sz w:val="22"/>
                <w:szCs w:val="22"/>
                <w:lang w:val="en-US"/>
              </w:rPr>
            </w:pPr>
            <w:r w:rsidRPr="007A3453">
              <w:rPr>
                <w:b/>
                <w:sz w:val="22"/>
                <w:szCs w:val="22"/>
              </w:rPr>
              <w:t>Valoarea estimativă totală</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A2183" w:rsidRPr="001D4EC9" w:rsidRDefault="004A2183" w:rsidP="0081224E">
            <w:pPr>
              <w:ind w:left="-108" w:right="-56"/>
              <w:jc w:val="center"/>
              <w:rPr>
                <w:b/>
                <w:sz w:val="22"/>
                <w:szCs w:val="22"/>
                <w:highlight w:val="yellow"/>
                <w:lang w:val="en-US"/>
              </w:rPr>
            </w:pPr>
            <w:r w:rsidRPr="00CF4D62">
              <w:rPr>
                <w:b/>
                <w:sz w:val="24"/>
                <w:szCs w:val="24"/>
              </w:rPr>
              <w:t>15</w:t>
            </w:r>
            <w:r>
              <w:rPr>
                <w:b/>
                <w:sz w:val="24"/>
                <w:szCs w:val="24"/>
                <w:lang w:val="ro-RO"/>
              </w:rPr>
              <w:t xml:space="preserve"> </w:t>
            </w:r>
            <w:r w:rsidRPr="00CF4D62">
              <w:rPr>
                <w:b/>
                <w:sz w:val="24"/>
                <w:szCs w:val="24"/>
              </w:rPr>
              <w:t>861</w:t>
            </w:r>
            <w:r>
              <w:rPr>
                <w:b/>
                <w:sz w:val="24"/>
                <w:szCs w:val="24"/>
                <w:lang w:val="ro-RO"/>
              </w:rPr>
              <w:t xml:space="preserve"> </w:t>
            </w:r>
            <w:r w:rsidRPr="00CF4D62">
              <w:rPr>
                <w:b/>
                <w:sz w:val="24"/>
                <w:szCs w:val="24"/>
              </w:rPr>
              <w:t>507,67</w:t>
            </w:r>
          </w:p>
        </w:tc>
      </w:tr>
    </w:tbl>
    <w:p w:rsidR="00FA2A0F" w:rsidRPr="00FA2A0F" w:rsidRDefault="00FA2A0F" w:rsidP="00FA2A0F">
      <w:pPr>
        <w:tabs>
          <w:tab w:val="right" w:pos="284"/>
        </w:tabs>
        <w:spacing w:before="240" w:line="276" w:lineRule="auto"/>
        <w:ind w:left="426"/>
        <w:rPr>
          <w:sz w:val="24"/>
          <w:szCs w:val="24"/>
          <w:lang w:val="en-US"/>
        </w:rPr>
      </w:pPr>
    </w:p>
    <w:p w:rsidR="00FA2A0F" w:rsidRPr="00FA2A0F" w:rsidRDefault="00FA2A0F" w:rsidP="00FA2A0F">
      <w:pPr>
        <w:tabs>
          <w:tab w:val="right" w:pos="284"/>
        </w:tabs>
        <w:spacing w:before="240" w:line="276" w:lineRule="auto"/>
        <w:ind w:left="426"/>
        <w:rPr>
          <w:sz w:val="24"/>
          <w:szCs w:val="24"/>
          <w:lang w:val="en-US"/>
        </w:rPr>
      </w:pP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În cazul în care contractul este împărțit pe loturi un operator economic poate depune oferta (se va selecta):</w:t>
      </w:r>
    </w:p>
    <w:p w:rsidR="0081224E" w:rsidRDefault="0081224E" w:rsidP="0081224E">
      <w:pPr>
        <w:tabs>
          <w:tab w:val="right" w:pos="426"/>
        </w:tabs>
        <w:ind w:left="360"/>
        <w:rPr>
          <w:sz w:val="24"/>
          <w:szCs w:val="24"/>
          <w:u w:val="single"/>
          <w:lang w:val="en-US"/>
        </w:rPr>
      </w:pPr>
      <w:r>
        <w:rPr>
          <w:sz w:val="24"/>
          <w:szCs w:val="24"/>
          <w:lang w:val="en-US"/>
        </w:rPr>
        <w:t>1) Pentru un singur  lot</w:t>
      </w:r>
      <w:r w:rsidR="006F2C84">
        <w:rPr>
          <w:noProof/>
          <w:sz w:val="24"/>
          <w:szCs w:val="24"/>
          <w:lang w:val="ro-MO" w:eastAsia="ro-M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2pt;height:12pt;visibility:visible;mso-wrap-style:square">
            <v:imagedata r:id="rId11" o:title=""/>
          </v:shape>
        </w:pict>
      </w:r>
    </w:p>
    <w:p w:rsidR="0081224E" w:rsidRDefault="0081224E" w:rsidP="0081224E">
      <w:pPr>
        <w:tabs>
          <w:tab w:val="right" w:pos="426"/>
        </w:tabs>
        <w:ind w:left="360"/>
        <w:rPr>
          <w:sz w:val="24"/>
          <w:szCs w:val="24"/>
          <w:lang w:val="en-US"/>
        </w:rPr>
      </w:pPr>
      <w:r>
        <w:rPr>
          <w:sz w:val="24"/>
          <w:szCs w:val="24"/>
          <w:lang w:val="en-US"/>
        </w:rPr>
        <w:t>2) Pentru mai multe loturi</w:t>
      </w:r>
      <w:r w:rsidR="006F2C84">
        <w:rPr>
          <w:noProof/>
          <w:sz w:val="24"/>
          <w:szCs w:val="24"/>
          <w:lang w:val="ro-MO" w:eastAsia="ro-MO"/>
        </w:rPr>
        <w:pict>
          <v:shape id="Рисунок 2" o:spid="_x0000_i1026" type="#_x0000_t75" style="width:12pt;height:12pt;visibility:visible;mso-wrap-style:square">
            <v:imagedata r:id="rId12" o:title=""/>
          </v:shape>
        </w:pict>
      </w:r>
    </w:p>
    <w:p w:rsidR="0081224E" w:rsidRDefault="0081224E" w:rsidP="0081224E">
      <w:pPr>
        <w:tabs>
          <w:tab w:val="right" w:pos="426"/>
        </w:tabs>
        <w:ind w:left="360"/>
        <w:rPr>
          <w:sz w:val="24"/>
          <w:szCs w:val="24"/>
          <w:u w:val="single"/>
          <w:lang w:val="en-US"/>
        </w:rPr>
      </w:pPr>
      <w:r>
        <w:rPr>
          <w:sz w:val="24"/>
          <w:szCs w:val="24"/>
          <w:lang w:val="en-US"/>
        </w:rPr>
        <w:t>3) Pentru toate loturile</w:t>
      </w:r>
      <w:r w:rsidR="006F2C84">
        <w:rPr>
          <w:noProof/>
          <w:sz w:val="24"/>
          <w:szCs w:val="24"/>
          <w:lang w:val="ro-MO" w:eastAsia="ro-MO"/>
        </w:rPr>
        <w:pict>
          <v:shape id="Рисунок 3" o:spid="_x0000_i1027" type="#_x0000_t75" style="width:12pt;height:12pt;visibility:visible;mso-wrap-style:square">
            <v:imagedata r:id="rId12" o:title=""/>
          </v:shape>
        </w:pict>
      </w:r>
    </w:p>
    <w:p w:rsidR="0081224E" w:rsidRDefault="0081224E" w:rsidP="0081224E">
      <w:pPr>
        <w:numPr>
          <w:ilvl w:val="0"/>
          <w:numId w:val="28"/>
        </w:numPr>
        <w:tabs>
          <w:tab w:val="right" w:pos="426"/>
        </w:tabs>
        <w:spacing w:before="120"/>
        <w:ind w:left="0" w:firstLine="0"/>
        <w:rPr>
          <w:szCs w:val="24"/>
          <w:lang w:val="en-US"/>
        </w:rPr>
      </w:pPr>
      <w:r>
        <w:rPr>
          <w:b/>
          <w:sz w:val="24"/>
          <w:szCs w:val="24"/>
          <w:lang w:val="en-US"/>
        </w:rPr>
        <w:t xml:space="preserve">Admiterea sau interzicerea ofertelor alternative: </w:t>
      </w:r>
      <w:r>
        <w:rPr>
          <w:sz w:val="24"/>
          <w:szCs w:val="24"/>
          <w:u w:val="single"/>
          <w:lang w:val="en-US"/>
        </w:rPr>
        <w:t>nu se admite</w:t>
      </w:r>
    </w:p>
    <w:p w:rsidR="0081224E" w:rsidRDefault="0081224E" w:rsidP="0081224E">
      <w:pPr>
        <w:numPr>
          <w:ilvl w:val="0"/>
          <w:numId w:val="28"/>
        </w:numPr>
        <w:tabs>
          <w:tab w:val="left" w:pos="0"/>
          <w:tab w:val="left" w:pos="284"/>
          <w:tab w:val="left" w:pos="426"/>
        </w:tabs>
        <w:spacing w:before="120"/>
        <w:ind w:left="720"/>
        <w:rPr>
          <w:sz w:val="24"/>
          <w:szCs w:val="24"/>
          <w:u w:val="single"/>
          <w:lang w:val="en-US"/>
        </w:rPr>
      </w:pPr>
      <w:r>
        <w:rPr>
          <w:b/>
          <w:sz w:val="24"/>
          <w:szCs w:val="24"/>
          <w:lang w:val="en-US"/>
        </w:rPr>
        <w:t xml:space="preserve">Termenii și condițiile de livrare/prestare/executare solicitați:  </w:t>
      </w:r>
      <w:r>
        <w:rPr>
          <w:sz w:val="24"/>
          <w:szCs w:val="24"/>
          <w:u w:val="single"/>
          <w:lang w:val="en-US"/>
        </w:rPr>
        <w:t xml:space="preserve">la solicitare, în termen de </w:t>
      </w:r>
      <w:r w:rsidR="00E71F48">
        <w:rPr>
          <w:sz w:val="24"/>
          <w:szCs w:val="24"/>
          <w:u w:val="single"/>
          <w:lang w:val="en-US"/>
        </w:rPr>
        <w:t>30 zile pe parcursul anului 2023</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Termenul de valabilitate a contractului: </w:t>
      </w:r>
      <w:r w:rsidR="00E71F48">
        <w:rPr>
          <w:sz w:val="24"/>
          <w:szCs w:val="24"/>
          <w:u w:val="single"/>
          <w:lang w:val="en-US"/>
        </w:rPr>
        <w:t>31.12.2023</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Contract de achiziție rezervat atelierelor protejate sau că acesta poate fi executat numai în cadrul unor programe de angajare protejată (după caz): </w:t>
      </w:r>
      <w:r>
        <w:rPr>
          <w:sz w:val="24"/>
          <w:szCs w:val="24"/>
          <w:u w:val="single"/>
          <w:lang w:val="en-US"/>
        </w:rPr>
        <w:t xml:space="preserve">nu </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Prestarea serviciului este rezervată unei anumite profesii în temeiul unor acte cu putere de lege sau al unor acte administrative (după caz): </w:t>
      </w:r>
      <w:r>
        <w:rPr>
          <w:sz w:val="24"/>
          <w:szCs w:val="24"/>
          <w:u w:val="single"/>
          <w:lang w:val="en-US"/>
        </w:rPr>
        <w:t>nu</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53"/>
        <w:gridCol w:w="4871"/>
        <w:gridCol w:w="1745"/>
      </w:tblGrid>
      <w:tr w:rsidR="0081224E" w:rsidRPr="0081224E" w:rsidTr="00E71F48">
        <w:trPr>
          <w:trHeight w:val="575"/>
        </w:trPr>
        <w:tc>
          <w:tcPr>
            <w:tcW w:w="576" w:type="dxa"/>
            <w:tcBorders>
              <w:top w:val="single" w:sz="4" w:space="0" w:color="auto"/>
              <w:left w:val="single" w:sz="4" w:space="0" w:color="auto"/>
              <w:bottom w:val="single" w:sz="4" w:space="0" w:color="auto"/>
              <w:right w:val="single" w:sz="4" w:space="0" w:color="auto"/>
            </w:tcBorders>
            <w:shd w:val="clear" w:color="auto" w:fill="D9D9D9"/>
            <w:hideMark/>
          </w:tcPr>
          <w:p w:rsidR="0081224E" w:rsidRDefault="0081224E">
            <w:pPr>
              <w:tabs>
                <w:tab w:val="left" w:pos="612"/>
              </w:tabs>
              <w:spacing w:before="120" w:after="120" w:line="256" w:lineRule="auto"/>
              <w:rPr>
                <w:rFonts w:eastAsia="Times New Roman"/>
                <w:b/>
                <w:iCs/>
                <w:sz w:val="22"/>
                <w:szCs w:val="22"/>
              </w:rPr>
            </w:pPr>
            <w:r>
              <w:rPr>
                <w:b/>
                <w:iCs/>
                <w:sz w:val="22"/>
                <w:szCs w:val="22"/>
              </w:rPr>
              <w:lastRenderedPageBreak/>
              <w:t>Nr. d/o</w:t>
            </w:r>
          </w:p>
        </w:tc>
        <w:tc>
          <w:tcPr>
            <w:tcW w:w="26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1224E" w:rsidRDefault="0081224E">
            <w:pPr>
              <w:tabs>
                <w:tab w:val="left" w:pos="612"/>
              </w:tabs>
              <w:spacing w:before="120" w:after="120" w:line="256" w:lineRule="auto"/>
              <w:jc w:val="center"/>
              <w:rPr>
                <w:rFonts w:eastAsia="Times New Roman"/>
                <w:b/>
                <w:iCs/>
                <w:sz w:val="22"/>
                <w:szCs w:val="22"/>
              </w:rPr>
            </w:pPr>
            <w:r>
              <w:rPr>
                <w:b/>
                <w:iCs/>
                <w:sz w:val="22"/>
                <w:szCs w:val="22"/>
              </w:rPr>
              <w:t>Descrierea criteriului/cerinței</w:t>
            </w:r>
          </w:p>
        </w:tc>
        <w:tc>
          <w:tcPr>
            <w:tcW w:w="4871" w:type="dxa"/>
            <w:tcBorders>
              <w:top w:val="single" w:sz="4" w:space="0" w:color="auto"/>
              <w:left w:val="single" w:sz="4" w:space="0" w:color="auto"/>
              <w:bottom w:val="single" w:sz="4" w:space="0" w:color="auto"/>
              <w:right w:val="single" w:sz="4" w:space="0" w:color="auto"/>
            </w:tcBorders>
            <w:shd w:val="clear" w:color="auto" w:fill="D9D9D9"/>
            <w:hideMark/>
          </w:tcPr>
          <w:p w:rsidR="0081224E" w:rsidRDefault="0081224E">
            <w:pPr>
              <w:tabs>
                <w:tab w:val="left" w:pos="612"/>
              </w:tabs>
              <w:spacing w:before="120" w:after="120" w:line="256" w:lineRule="auto"/>
              <w:jc w:val="center"/>
              <w:rPr>
                <w:rFonts w:eastAsia="Times New Roman"/>
                <w:b/>
                <w:iCs/>
                <w:sz w:val="22"/>
                <w:szCs w:val="22"/>
                <w:lang w:val="es-ES_tradnl"/>
              </w:rPr>
            </w:pPr>
            <w:r>
              <w:rPr>
                <w:b/>
                <w:iCs/>
                <w:sz w:val="22"/>
                <w:szCs w:val="22"/>
                <w:lang w:val="es-ES_tradnl"/>
              </w:rPr>
              <w:t>Mod de demonstrare a îndeplinirii criteriului/cerinței:</w:t>
            </w:r>
          </w:p>
        </w:tc>
        <w:tc>
          <w:tcPr>
            <w:tcW w:w="1745" w:type="dxa"/>
            <w:tcBorders>
              <w:top w:val="single" w:sz="4" w:space="0" w:color="auto"/>
              <w:left w:val="single" w:sz="4" w:space="0" w:color="auto"/>
              <w:bottom w:val="single" w:sz="4" w:space="0" w:color="auto"/>
              <w:right w:val="single" w:sz="4" w:space="0" w:color="auto"/>
            </w:tcBorders>
            <w:shd w:val="clear" w:color="auto" w:fill="D9D9D9"/>
            <w:hideMark/>
          </w:tcPr>
          <w:p w:rsidR="0081224E" w:rsidRDefault="0081224E">
            <w:pPr>
              <w:tabs>
                <w:tab w:val="left" w:pos="612"/>
              </w:tabs>
              <w:spacing w:before="120" w:after="120" w:line="256" w:lineRule="auto"/>
              <w:jc w:val="center"/>
              <w:rPr>
                <w:rFonts w:eastAsia="Times New Roman"/>
                <w:b/>
                <w:iCs/>
                <w:sz w:val="22"/>
                <w:szCs w:val="22"/>
              </w:rPr>
            </w:pPr>
            <w:r>
              <w:rPr>
                <w:b/>
                <w:iCs/>
                <w:sz w:val="22"/>
                <w:szCs w:val="22"/>
              </w:rPr>
              <w:t>Nivelul minim/</w:t>
            </w:r>
            <w:r>
              <w:rPr>
                <w:b/>
                <w:iCs/>
                <w:sz w:val="22"/>
                <w:szCs w:val="22"/>
              </w:rPr>
              <w:br/>
              <w:t>Obligativitatea</w:t>
            </w:r>
          </w:p>
        </w:tc>
      </w:tr>
      <w:tr w:rsidR="00E71F48"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1</w:t>
            </w:r>
          </w:p>
        </w:tc>
        <w:tc>
          <w:tcPr>
            <w:tcW w:w="2653"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r>
              <w:rPr>
                <w:color w:val="000000"/>
                <w:sz w:val="22"/>
                <w:szCs w:val="22"/>
                <w:lang w:val="en-US"/>
              </w:rPr>
              <w:t>DUAE</w:t>
            </w:r>
          </w:p>
        </w:tc>
        <w:tc>
          <w:tcPr>
            <w:tcW w:w="4871"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r>
              <w:rPr>
                <w:color w:val="000000"/>
                <w:sz w:val="22"/>
                <w:szCs w:val="22"/>
                <w:lang w:val="en-US"/>
              </w:rPr>
              <w:t>În mod obligatoriu să fie completat Formularul standard al Documentului Unic de Achiziții European conform Ordinului Ministerului Finanțelor nr.146 din 24.11.2020, confirmat prin aplicarea semnăturii electronice;</w:t>
            </w:r>
          </w:p>
        </w:tc>
        <w:tc>
          <w:tcPr>
            <w:tcW w:w="1745"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2</w:t>
            </w:r>
          </w:p>
        </w:tc>
        <w:tc>
          <w:tcPr>
            <w:tcW w:w="2653"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s-ES_tradnl"/>
              </w:rPr>
            </w:pPr>
            <w:r>
              <w:rPr>
                <w:color w:val="000000"/>
                <w:sz w:val="22"/>
                <w:szCs w:val="22"/>
                <w:lang w:val="es-ES_tradnl"/>
              </w:rPr>
              <w:t>Garanţia pentru ofert</w:t>
            </w:r>
            <w:r>
              <w:rPr>
                <w:color w:val="000000"/>
                <w:sz w:val="22"/>
                <w:szCs w:val="22"/>
                <w:lang w:val="en-US"/>
              </w:rPr>
              <w:t>ă</w:t>
            </w:r>
            <w:r>
              <w:rPr>
                <w:color w:val="000000"/>
                <w:sz w:val="22"/>
                <w:szCs w:val="22"/>
                <w:lang w:val="es-ES_tradnl"/>
              </w:rPr>
              <w:t xml:space="preserve"> – în valoare de 1% din suma ofertei fără TVA </w:t>
            </w:r>
          </w:p>
        </w:tc>
        <w:tc>
          <w:tcPr>
            <w:tcW w:w="4871"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i/>
                <w:noProof/>
                <w:color w:val="000000"/>
                <w:sz w:val="22"/>
                <w:szCs w:val="22"/>
                <w:lang w:val="es-ES_tradnl" w:eastAsia="en-US"/>
              </w:rPr>
            </w:pPr>
            <w:r>
              <w:rPr>
                <w:noProof/>
                <w:color w:val="000000"/>
                <w:sz w:val="22"/>
                <w:szCs w:val="22"/>
                <w:lang w:val="es-ES_tradnl" w:eastAsia="en-US"/>
              </w:rPr>
              <w:t xml:space="preserve">Garanţia pentru ofertă prin transfer la contul autorităţii contractante sau garanție prin scrisoare bancară (conform anexei nr. 9 din Documentația de atribuire) </w:t>
            </w:r>
            <w:r>
              <w:rPr>
                <w:i/>
                <w:noProof/>
                <w:color w:val="000000"/>
                <w:sz w:val="22"/>
                <w:szCs w:val="22"/>
                <w:lang w:val="es-ES_tradnl" w:eastAsia="en-US"/>
              </w:rPr>
              <w:t>– confirmate prin aplicare semnăturii electronice pentru platforma achiziții.md.</w:t>
            </w:r>
          </w:p>
          <w:p w:rsidR="00E71F48" w:rsidRDefault="00E71F48">
            <w:pPr>
              <w:rPr>
                <w:rFonts w:eastAsia="Times New Roman"/>
                <w:b/>
                <w:color w:val="000000"/>
                <w:sz w:val="22"/>
                <w:szCs w:val="22"/>
                <w:u w:val="single"/>
                <w:lang w:val="es-ES_tradnl"/>
              </w:rPr>
            </w:pPr>
            <w:r>
              <w:rPr>
                <w:noProof/>
                <w:color w:val="000000"/>
                <w:sz w:val="22"/>
                <w:szCs w:val="22"/>
                <w:u w:val="single"/>
                <w:lang w:val="es-ES_tradnl" w:eastAsia="en-US"/>
              </w:rPr>
              <w:t>*Notă: În cazul în care se va depune scrisoare de garanție bancară atunci în termen de maxim 2 zile de la data deschiderii se va prezenta originalul scrisorii la sediul IMSP SCR „Timofei Moșneaga”.</w:t>
            </w:r>
          </w:p>
        </w:tc>
        <w:tc>
          <w:tcPr>
            <w:tcW w:w="1745"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en-US"/>
              </w:rPr>
            </w:pPr>
            <w:r>
              <w:rPr>
                <w:iCs/>
                <w:color w:val="000000"/>
                <w:sz w:val="22"/>
                <w:szCs w:val="22"/>
                <w:lang w:val="en-US"/>
              </w:rPr>
              <w:t>3</w:t>
            </w:r>
          </w:p>
        </w:tc>
        <w:tc>
          <w:tcPr>
            <w:tcW w:w="2653"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rPr>
            </w:pPr>
            <w:r>
              <w:rPr>
                <w:color w:val="000000"/>
                <w:sz w:val="22"/>
                <w:szCs w:val="22"/>
              </w:rPr>
              <w:t xml:space="preserve">Oferta tehnică </w:t>
            </w:r>
          </w:p>
        </w:tc>
        <w:tc>
          <w:tcPr>
            <w:tcW w:w="4871"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r>
              <w:rPr>
                <w:color w:val="000000"/>
                <w:sz w:val="22"/>
                <w:szCs w:val="22"/>
                <w:lang w:val="en-US"/>
              </w:rPr>
              <w:t>Specificaţii tehnice conform Anexei nr. 22 din Documentația standard – confirmată prin aplicarea semnăturii electronice</w:t>
            </w:r>
          </w:p>
        </w:tc>
        <w:tc>
          <w:tcPr>
            <w:tcW w:w="1745"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4</w:t>
            </w:r>
          </w:p>
        </w:tc>
        <w:tc>
          <w:tcPr>
            <w:tcW w:w="2653"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rPr>
            </w:pPr>
            <w:r>
              <w:rPr>
                <w:color w:val="000000"/>
                <w:sz w:val="22"/>
                <w:szCs w:val="22"/>
              </w:rPr>
              <w:t xml:space="preserve">Oferta financiară </w:t>
            </w:r>
          </w:p>
        </w:tc>
        <w:tc>
          <w:tcPr>
            <w:tcW w:w="4871"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s-ES_tradnl"/>
              </w:rPr>
            </w:pPr>
            <w:r>
              <w:rPr>
                <w:color w:val="000000"/>
                <w:sz w:val="22"/>
                <w:szCs w:val="22"/>
                <w:lang w:val="es-ES_tradnl"/>
              </w:rPr>
              <w:t>Specificații de preț conform Anexei nr. 23 din Documentația standard  – confirmată prin aplicarea semnăturii electronice</w:t>
            </w:r>
          </w:p>
        </w:tc>
        <w:tc>
          <w:tcPr>
            <w:tcW w:w="1745"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5</w:t>
            </w:r>
          </w:p>
        </w:tc>
        <w:tc>
          <w:tcPr>
            <w:tcW w:w="2653"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rPr>
            </w:pPr>
            <w:r>
              <w:rPr>
                <w:color w:val="000000"/>
                <w:sz w:val="22"/>
                <w:szCs w:val="22"/>
              </w:rPr>
              <w:t xml:space="preserve">Cerere de participare  </w:t>
            </w:r>
          </w:p>
        </w:tc>
        <w:tc>
          <w:tcPr>
            <w:tcW w:w="4871"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p>
          <w:p w:rsidR="00E71F48" w:rsidRDefault="00E71F48">
            <w:pPr>
              <w:rPr>
                <w:color w:val="000000"/>
                <w:sz w:val="22"/>
                <w:szCs w:val="22"/>
                <w:lang w:val="en-US"/>
              </w:rPr>
            </w:pPr>
            <w:r>
              <w:rPr>
                <w:color w:val="000000"/>
                <w:sz w:val="22"/>
                <w:szCs w:val="22"/>
                <w:lang w:val="en-US"/>
              </w:rPr>
              <w:t>Conform anexei 7 din Documentația standard  - confirmată prin aplicarea semnăturii electronice</w:t>
            </w:r>
          </w:p>
          <w:p w:rsidR="00E71F48" w:rsidRDefault="00E71F48">
            <w:pPr>
              <w:rPr>
                <w:rFonts w:eastAsia="Times New Roman"/>
                <w:color w:val="000000"/>
                <w:sz w:val="22"/>
                <w:szCs w:val="22"/>
                <w:lang w:val="en-US"/>
              </w:rPr>
            </w:pPr>
          </w:p>
        </w:tc>
        <w:tc>
          <w:tcPr>
            <w:tcW w:w="1745"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1F48">
        <w:tc>
          <w:tcPr>
            <w:tcW w:w="576" w:type="dxa"/>
            <w:tcBorders>
              <w:top w:val="single" w:sz="4" w:space="0" w:color="auto"/>
              <w:left w:val="single" w:sz="4" w:space="0" w:color="auto"/>
              <w:bottom w:val="single" w:sz="4" w:space="0" w:color="auto"/>
              <w:right w:val="single" w:sz="4" w:space="0" w:color="auto"/>
            </w:tcBorders>
            <w:vAlign w:val="center"/>
          </w:tcPr>
          <w:p w:rsidR="00E71F48" w:rsidRDefault="00E71F48">
            <w:pPr>
              <w:tabs>
                <w:tab w:val="left" w:pos="612"/>
              </w:tabs>
              <w:jc w:val="center"/>
              <w:rPr>
                <w:rFonts w:eastAsia="Times New Roman"/>
                <w:iCs/>
                <w:noProof/>
                <w:sz w:val="24"/>
                <w:szCs w:val="24"/>
                <w:lang w:val="ro-RO" w:eastAsia="en-US"/>
              </w:rPr>
            </w:pPr>
            <w:r>
              <w:rPr>
                <w:iCs/>
                <w:noProof/>
                <w:sz w:val="24"/>
                <w:szCs w:val="24"/>
                <w:lang w:val="ro-RO" w:eastAsia="en-US"/>
              </w:rPr>
              <w:t>6</w:t>
            </w:r>
          </w:p>
        </w:tc>
        <w:tc>
          <w:tcPr>
            <w:tcW w:w="2653" w:type="dxa"/>
            <w:tcBorders>
              <w:top w:val="single" w:sz="4" w:space="0" w:color="auto"/>
              <w:left w:val="single" w:sz="4" w:space="0" w:color="auto"/>
              <w:bottom w:val="single" w:sz="4" w:space="0" w:color="auto"/>
              <w:right w:val="single" w:sz="4" w:space="0" w:color="auto"/>
            </w:tcBorders>
            <w:vAlign w:val="center"/>
          </w:tcPr>
          <w:p w:rsidR="00E71F48" w:rsidRDefault="00E71F48">
            <w:pPr>
              <w:rPr>
                <w:rFonts w:eastAsia="Times New Roman"/>
                <w:noProof/>
                <w:sz w:val="24"/>
                <w:szCs w:val="24"/>
                <w:lang w:val="es-ES_tradnl" w:eastAsia="en-US"/>
              </w:rPr>
            </w:pPr>
            <w:r>
              <w:rPr>
                <w:noProof/>
                <w:sz w:val="24"/>
                <w:szCs w:val="24"/>
                <w:lang w:val="es-ES_tradnl" w:eastAsia="en-US"/>
              </w:rPr>
              <w:t>Declarație privind valabilitatea ofertelor</w:t>
            </w:r>
          </w:p>
        </w:tc>
        <w:tc>
          <w:tcPr>
            <w:tcW w:w="4871" w:type="dxa"/>
            <w:tcBorders>
              <w:top w:val="single" w:sz="4" w:space="0" w:color="auto"/>
              <w:left w:val="single" w:sz="4" w:space="0" w:color="auto"/>
              <w:bottom w:val="single" w:sz="4" w:space="0" w:color="auto"/>
              <w:right w:val="single" w:sz="4" w:space="0" w:color="auto"/>
            </w:tcBorders>
            <w:vAlign w:val="center"/>
          </w:tcPr>
          <w:p w:rsidR="00065FAA" w:rsidRDefault="00E71F48">
            <w:pPr>
              <w:spacing w:line="276" w:lineRule="auto"/>
              <w:rPr>
                <w:noProof/>
                <w:color w:val="000000"/>
                <w:sz w:val="24"/>
                <w:szCs w:val="24"/>
                <w:lang w:val="en-US" w:eastAsia="en-US"/>
              </w:rPr>
            </w:pPr>
            <w:r>
              <w:rPr>
                <w:noProof/>
                <w:color w:val="000000"/>
                <w:sz w:val="24"/>
                <w:szCs w:val="24"/>
                <w:lang w:val="en-US" w:eastAsia="en-US"/>
              </w:rPr>
              <w:t>Conform anexei nr. 8 din Documentația standard – confirmată prin aplicarea semnăturii electronice</w:t>
            </w:r>
            <w:r w:rsidR="00065FAA">
              <w:rPr>
                <w:noProof/>
                <w:color w:val="000000"/>
                <w:sz w:val="24"/>
                <w:szCs w:val="24"/>
                <w:lang w:val="en-US" w:eastAsia="en-US"/>
              </w:rPr>
              <w:t xml:space="preserve">. </w:t>
            </w:r>
          </w:p>
          <w:p w:rsidR="00E71F48" w:rsidRDefault="00065FAA">
            <w:pPr>
              <w:spacing w:line="276" w:lineRule="auto"/>
              <w:rPr>
                <w:rFonts w:eastAsia="Times New Roman"/>
                <w:noProof/>
                <w:color w:val="000000"/>
                <w:sz w:val="24"/>
                <w:szCs w:val="24"/>
                <w:lang w:val="en-US" w:eastAsia="en-US"/>
              </w:rPr>
            </w:pPr>
            <w:r w:rsidRPr="00065FAA">
              <w:rPr>
                <w:noProof/>
                <w:color w:val="000000"/>
                <w:sz w:val="24"/>
                <w:szCs w:val="24"/>
                <w:lang w:val="en-US" w:eastAsia="en-US"/>
              </w:rPr>
              <w:t>Ofertele vor fi valabile 90 de zile.</w:t>
            </w:r>
          </w:p>
          <w:p w:rsidR="00E71F48" w:rsidRDefault="00E71F48">
            <w:pPr>
              <w:jc w:val="both"/>
              <w:rPr>
                <w:i/>
                <w:color w:val="000000"/>
                <w:sz w:val="22"/>
                <w:szCs w:val="22"/>
                <w:lang w:val="en-US"/>
              </w:rPr>
            </w:pPr>
            <w:r>
              <w:rPr>
                <w:i/>
                <w:color w:val="000000"/>
                <w:sz w:val="22"/>
                <w:szCs w:val="22"/>
                <w:lang w:val="en-US"/>
              </w:rPr>
              <w:t xml:space="preserve">*Notă: Conform prevederilor pct. 53 Anexa nr. 1 al Ordinului MF115/2021, temernul pentru valabilitatea ofertelor se calculează </w:t>
            </w:r>
            <w:r>
              <w:rPr>
                <w:i/>
                <w:color w:val="000000"/>
                <w:sz w:val="22"/>
                <w:szCs w:val="22"/>
                <w:u w:val="single"/>
                <w:lang w:val="en-US"/>
              </w:rPr>
              <w:t>din momentul termenului limită de depunere a ofertelor</w:t>
            </w:r>
            <w:r>
              <w:rPr>
                <w:i/>
                <w:color w:val="000000"/>
                <w:sz w:val="22"/>
                <w:szCs w:val="22"/>
                <w:lang w:val="en-US"/>
              </w:rPr>
              <w:t xml:space="preserve"> (data deschiderii inclusiv). </w:t>
            </w:r>
          </w:p>
          <w:p w:rsidR="00E71F48" w:rsidRDefault="00E71F48">
            <w:pPr>
              <w:spacing w:line="276" w:lineRule="auto"/>
              <w:rPr>
                <w:rFonts w:eastAsia="Times New Roman"/>
                <w:noProof/>
                <w:sz w:val="24"/>
                <w:szCs w:val="24"/>
                <w:lang w:val="en-US" w:eastAsia="en-US"/>
              </w:rPr>
            </w:pPr>
            <w:r>
              <w:rPr>
                <w:color w:val="000000"/>
                <w:sz w:val="22"/>
                <w:szCs w:val="22"/>
                <w:lang w:val="en-US"/>
              </w:rPr>
              <w:t>În cazul în care se va indica un termen mai mic (inclusiv data în declarație va fi greșită, oferta va fi descalificată).</w:t>
            </w:r>
          </w:p>
        </w:tc>
        <w:tc>
          <w:tcPr>
            <w:tcW w:w="1745" w:type="dxa"/>
            <w:tcBorders>
              <w:top w:val="single" w:sz="4" w:space="0" w:color="auto"/>
              <w:left w:val="single" w:sz="4" w:space="0" w:color="auto"/>
              <w:bottom w:val="single" w:sz="4" w:space="0" w:color="auto"/>
              <w:right w:val="single" w:sz="4" w:space="0" w:color="auto"/>
            </w:tcBorders>
            <w:vAlign w:val="center"/>
          </w:tcPr>
          <w:p w:rsidR="00E71F48" w:rsidRDefault="00E71F48">
            <w:pPr>
              <w:tabs>
                <w:tab w:val="left" w:pos="612"/>
              </w:tabs>
              <w:jc w:val="center"/>
              <w:rPr>
                <w:rFonts w:eastAsia="Times New Roman"/>
                <w:iCs/>
                <w:noProof/>
                <w:sz w:val="24"/>
                <w:szCs w:val="24"/>
                <w:lang w:val="ro-RO" w:eastAsia="en-US"/>
              </w:rPr>
            </w:pPr>
            <w:r>
              <w:rPr>
                <w:iCs/>
                <w:noProof/>
                <w:sz w:val="24"/>
                <w:szCs w:val="24"/>
                <w:lang w:val="ro-RO" w:eastAsia="en-US"/>
              </w:rPr>
              <w:t>Obligatoriu</w:t>
            </w:r>
          </w:p>
        </w:tc>
      </w:tr>
      <w:tr w:rsidR="0081224E" w:rsidRPr="006F2C84" w:rsidTr="00E71F48">
        <w:trPr>
          <w:trHeight w:val="217"/>
        </w:trPr>
        <w:tc>
          <w:tcPr>
            <w:tcW w:w="9845" w:type="dxa"/>
            <w:gridSpan w:val="4"/>
            <w:tcBorders>
              <w:top w:val="single" w:sz="4" w:space="0" w:color="auto"/>
              <w:left w:val="single" w:sz="4" w:space="0" w:color="auto"/>
              <w:bottom w:val="single" w:sz="4" w:space="0" w:color="auto"/>
              <w:right w:val="single" w:sz="4" w:space="0" w:color="auto"/>
            </w:tcBorders>
            <w:vAlign w:val="center"/>
            <w:hideMark/>
          </w:tcPr>
          <w:p w:rsidR="0081224E" w:rsidRDefault="0081224E">
            <w:pPr>
              <w:tabs>
                <w:tab w:val="left" w:pos="612"/>
              </w:tabs>
              <w:spacing w:line="256" w:lineRule="auto"/>
              <w:jc w:val="center"/>
              <w:rPr>
                <w:rFonts w:eastAsia="Times New Roman"/>
                <w:b/>
                <w:iCs/>
                <w:sz w:val="22"/>
                <w:szCs w:val="22"/>
                <w:lang w:val="ro-RO"/>
              </w:rPr>
            </w:pPr>
            <w:r>
              <w:rPr>
                <w:b/>
                <w:iCs/>
                <w:sz w:val="22"/>
                <w:szCs w:val="22"/>
                <w:lang w:val="ro-RO"/>
              </w:rPr>
              <w:t>Documente suplimentare de calificare și selecție</w:t>
            </w:r>
          </w:p>
        </w:tc>
      </w:tr>
      <w:tr w:rsidR="00065FAA"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Pr>
                <w:iCs/>
                <w:sz w:val="22"/>
                <w:szCs w:val="22"/>
                <w:lang w:val="ro-RO"/>
              </w:rPr>
              <w:t>7</w:t>
            </w:r>
          </w:p>
        </w:tc>
        <w:tc>
          <w:tcPr>
            <w:tcW w:w="2653"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sz w:val="22"/>
                <w:szCs w:val="22"/>
                <w:lang w:val="en-US"/>
              </w:rPr>
            </w:pPr>
            <w:r w:rsidRPr="00CC3FEB">
              <w:rPr>
                <w:sz w:val="22"/>
                <w:szCs w:val="22"/>
                <w:lang w:val="en-US"/>
              </w:rPr>
              <w:t>Certificat de înregistrare (decizie de înregistrare)/ Extras de înregistrare</w:t>
            </w:r>
          </w:p>
        </w:tc>
        <w:tc>
          <w:tcPr>
            <w:tcW w:w="4871"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sz w:val="22"/>
                <w:szCs w:val="22"/>
                <w:lang w:val="es-ES_tradnl"/>
              </w:rPr>
            </w:pPr>
            <w:r w:rsidRPr="00CC3FEB">
              <w:rPr>
                <w:sz w:val="22"/>
                <w:szCs w:val="22"/>
                <w:lang w:val="es-ES_tradnl"/>
              </w:rPr>
              <w:t>Copie, emis de Agenţia Servicii Publice, confirmat prin aplicarea semnăturii electronice</w:t>
            </w:r>
          </w:p>
        </w:tc>
        <w:tc>
          <w:tcPr>
            <w:tcW w:w="1745"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1F48">
        <w:trPr>
          <w:trHeight w:val="70"/>
        </w:trPr>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Pr>
                <w:iCs/>
                <w:sz w:val="22"/>
                <w:szCs w:val="22"/>
                <w:lang w:val="ro-RO"/>
              </w:rPr>
              <w:t>8</w:t>
            </w:r>
          </w:p>
        </w:tc>
        <w:tc>
          <w:tcPr>
            <w:tcW w:w="2653"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sz w:val="22"/>
                <w:szCs w:val="22"/>
                <w:lang w:val="ro-RO"/>
              </w:rPr>
            </w:pPr>
            <w:r w:rsidRPr="00CC3FEB">
              <w:rPr>
                <w:sz w:val="22"/>
                <w:szCs w:val="22"/>
                <w:lang w:val="es-ES_tradnl"/>
              </w:rPr>
              <w:t>Prezentarea de dovezi privind conformitatea produselor, identificată prin referire la specificații sau standarde relevante</w:t>
            </w:r>
          </w:p>
        </w:tc>
        <w:tc>
          <w:tcPr>
            <w:tcW w:w="4871" w:type="dxa"/>
            <w:tcBorders>
              <w:top w:val="single" w:sz="4" w:space="0" w:color="auto"/>
              <w:left w:val="single" w:sz="4" w:space="0" w:color="auto"/>
              <w:bottom w:val="single" w:sz="4" w:space="0" w:color="auto"/>
              <w:right w:val="single" w:sz="4" w:space="0" w:color="auto"/>
            </w:tcBorders>
            <w:vAlign w:val="center"/>
            <w:hideMark/>
          </w:tcPr>
          <w:p w:rsidR="00065FAA" w:rsidRPr="00065FAA" w:rsidRDefault="00065FAA" w:rsidP="00065FAA">
            <w:pPr>
              <w:pStyle w:val="aa"/>
              <w:numPr>
                <w:ilvl w:val="0"/>
                <w:numId w:val="31"/>
              </w:numPr>
              <w:tabs>
                <w:tab w:val="left" w:pos="342"/>
              </w:tabs>
              <w:ind w:left="72" w:firstLine="0"/>
              <w:jc w:val="both"/>
              <w:rPr>
                <w:sz w:val="22"/>
                <w:szCs w:val="22"/>
                <w:lang w:val="en-US"/>
              </w:rPr>
            </w:pPr>
            <w:r w:rsidRPr="00065FAA">
              <w:rPr>
                <w:sz w:val="22"/>
                <w:szCs w:val="22"/>
                <w:lang w:val="en-US"/>
              </w:rPr>
              <w:t>Certificat CE sau declarație de conformitate în funcție de evaluarea conformității cu anexele corespunzătoare pentru produsul oferit – valabil, copie confirmată prin aplicarea semnăturii electronice.</w:t>
            </w:r>
          </w:p>
          <w:p w:rsidR="00065FAA" w:rsidRPr="00065FAA" w:rsidRDefault="00065FAA" w:rsidP="00065FAA">
            <w:pPr>
              <w:pStyle w:val="aa"/>
              <w:numPr>
                <w:ilvl w:val="0"/>
                <w:numId w:val="31"/>
              </w:numPr>
              <w:tabs>
                <w:tab w:val="left" w:pos="342"/>
              </w:tabs>
              <w:ind w:left="72" w:firstLine="0"/>
              <w:jc w:val="both"/>
              <w:rPr>
                <w:sz w:val="22"/>
                <w:szCs w:val="22"/>
                <w:lang w:val="en-US"/>
              </w:rPr>
            </w:pPr>
            <w:r w:rsidRPr="00065FAA">
              <w:rPr>
                <w:sz w:val="22"/>
                <w:szCs w:val="22"/>
                <w:lang w:val="en-US"/>
              </w:rPr>
              <w:t>Catalogul producătorului/prospecte/documente tehnice pentru produsul oferit, copie confirmată prin aplicarea semnăturii electronice.</w:t>
            </w:r>
          </w:p>
          <w:p w:rsidR="00065FAA" w:rsidRPr="00065FAA" w:rsidRDefault="00065FAA" w:rsidP="00065FAA">
            <w:pPr>
              <w:pStyle w:val="aa"/>
              <w:numPr>
                <w:ilvl w:val="0"/>
                <w:numId w:val="31"/>
              </w:numPr>
              <w:tabs>
                <w:tab w:val="left" w:pos="342"/>
              </w:tabs>
              <w:ind w:left="72" w:firstLine="0"/>
              <w:jc w:val="both"/>
              <w:rPr>
                <w:sz w:val="22"/>
                <w:szCs w:val="22"/>
                <w:lang w:val="en-US"/>
              </w:rPr>
            </w:pPr>
            <w:r w:rsidRPr="00065FAA">
              <w:rPr>
                <w:sz w:val="22"/>
                <w:szCs w:val="22"/>
                <w:lang w:val="en-US"/>
              </w:rPr>
              <w:t xml:space="preserve"> În ofertă se va indica codul produsului oferit pentru a putea fi identificat conform catalogului prezentat.</w:t>
            </w:r>
          </w:p>
        </w:tc>
        <w:tc>
          <w:tcPr>
            <w:tcW w:w="1745"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Pr>
                <w:iCs/>
                <w:sz w:val="22"/>
                <w:szCs w:val="22"/>
                <w:lang w:val="ro-RO"/>
              </w:rPr>
              <w:t>9</w:t>
            </w:r>
          </w:p>
        </w:tc>
        <w:tc>
          <w:tcPr>
            <w:tcW w:w="2653"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sz w:val="22"/>
                <w:szCs w:val="22"/>
                <w:lang w:val="ro-MO"/>
              </w:rPr>
            </w:pPr>
            <w:r w:rsidRPr="00CC3FEB">
              <w:rPr>
                <w:sz w:val="22"/>
                <w:szCs w:val="22"/>
                <w:lang w:val="ro-RO"/>
              </w:rPr>
              <w:t xml:space="preserve">Declarație pe proprie răspundere precum că livrarea va avea loc cu </w:t>
            </w:r>
            <w:r w:rsidRPr="00CC3FEB">
              <w:rPr>
                <w:sz w:val="22"/>
                <w:szCs w:val="22"/>
                <w:lang w:val="ro-RO"/>
              </w:rPr>
              <w:lastRenderedPageBreak/>
              <w:t>respectarea lanțului condițiilor de păstrare și transportare</w:t>
            </w:r>
          </w:p>
        </w:tc>
        <w:tc>
          <w:tcPr>
            <w:tcW w:w="4871"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rFonts w:eastAsia="PMingLiU"/>
                <w:iCs/>
                <w:sz w:val="22"/>
                <w:szCs w:val="22"/>
                <w:lang w:val="es-ES_tradnl" w:eastAsia="zh-CN"/>
              </w:rPr>
            </w:pPr>
            <w:r w:rsidRPr="00CC3FEB">
              <w:rPr>
                <w:sz w:val="22"/>
                <w:szCs w:val="22"/>
                <w:lang w:val="ro-RO"/>
              </w:rPr>
              <w:lastRenderedPageBreak/>
              <w:t>Confirmată prin aplicarea semnăturii electronice</w:t>
            </w:r>
            <w:r w:rsidRPr="00CC3FEB">
              <w:rPr>
                <w:sz w:val="22"/>
                <w:szCs w:val="22"/>
                <w:lang w:val="en-US"/>
              </w:rPr>
              <w:t>;</w:t>
            </w:r>
          </w:p>
        </w:tc>
        <w:tc>
          <w:tcPr>
            <w:tcW w:w="1745"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Pr>
                <w:iCs/>
                <w:sz w:val="22"/>
                <w:szCs w:val="22"/>
                <w:lang w:val="ro-RO"/>
              </w:rPr>
              <w:lastRenderedPageBreak/>
              <w:t>10</w:t>
            </w:r>
          </w:p>
        </w:tc>
        <w:tc>
          <w:tcPr>
            <w:tcW w:w="2653"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sz w:val="22"/>
                <w:szCs w:val="22"/>
                <w:lang w:val="ro-RO"/>
              </w:rPr>
            </w:pPr>
            <w:r w:rsidRPr="00CC3FEB">
              <w:rPr>
                <w:sz w:val="22"/>
                <w:szCs w:val="22"/>
                <w:lang w:val="ro-RO"/>
              </w:rPr>
              <w:t>Declarație pe proprie răspundere privind termenul de valabilitate restant (la momentul livrării)</w:t>
            </w:r>
          </w:p>
        </w:tc>
        <w:tc>
          <w:tcPr>
            <w:tcW w:w="4871"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rFonts w:eastAsia="PMingLiU"/>
                <w:iCs/>
                <w:sz w:val="22"/>
                <w:szCs w:val="22"/>
                <w:lang w:val="es-ES_tradnl" w:eastAsia="zh-CN"/>
              </w:rPr>
            </w:pPr>
            <w:r w:rsidRPr="004134EF">
              <w:rPr>
                <w:sz w:val="22"/>
                <w:szCs w:val="22"/>
                <w:lang w:val="ro-RO"/>
              </w:rPr>
              <w:t>Confirmată prin aplicarea semnăturii electronice. Termenul de valabilitate restant (la momentul livrării) va constitui cel putin 80% din termenul total al produsului</w:t>
            </w:r>
          </w:p>
        </w:tc>
        <w:tc>
          <w:tcPr>
            <w:tcW w:w="1745"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1F48">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Pr>
                <w:iCs/>
                <w:sz w:val="22"/>
                <w:szCs w:val="22"/>
                <w:lang w:val="ro-RO"/>
              </w:rPr>
              <w:t>11</w:t>
            </w:r>
          </w:p>
        </w:tc>
        <w:tc>
          <w:tcPr>
            <w:tcW w:w="2653"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sz w:val="22"/>
                <w:szCs w:val="22"/>
                <w:lang w:val="ro-RO"/>
              </w:rPr>
            </w:pPr>
            <w:r w:rsidRPr="00CC3FEB">
              <w:rPr>
                <w:sz w:val="22"/>
                <w:szCs w:val="22"/>
                <w:lang w:val="ro-RO"/>
              </w:rPr>
              <w:t>Criterii de calitate</w:t>
            </w:r>
          </w:p>
        </w:tc>
        <w:tc>
          <w:tcPr>
            <w:tcW w:w="4871"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rPr>
                <w:sz w:val="22"/>
                <w:szCs w:val="22"/>
                <w:lang w:val="en-US"/>
              </w:rPr>
            </w:pPr>
            <w:r w:rsidRPr="00CC3FEB">
              <w:rPr>
                <w:sz w:val="22"/>
                <w:szCs w:val="22"/>
                <w:lang w:val="en-US"/>
              </w:rP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 3. Reagenţii, soluţiile din set să fie lichizi şi gata de lucru, în cazul cînd nu sînt liofilizaţi. Soluţiile de lucru să fie stabile mai mult de 30 zile. In instrucţiunea de folosire să fie indicată specificitatea şi sensibilitatea testelor. Cerințe conform ordinului MS nr.701 din 18.10.2010</w:t>
            </w:r>
          </w:p>
        </w:tc>
        <w:tc>
          <w:tcPr>
            <w:tcW w:w="1745"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294A67">
            <w:pPr>
              <w:tabs>
                <w:tab w:val="left" w:pos="612"/>
              </w:tabs>
              <w:spacing w:before="120" w:after="120"/>
              <w:jc w:val="center"/>
              <w:rPr>
                <w:iCs/>
                <w:sz w:val="22"/>
                <w:szCs w:val="22"/>
                <w:lang w:val="ro-RO"/>
              </w:rPr>
            </w:pPr>
            <w:r w:rsidRPr="00CC3FEB">
              <w:rPr>
                <w:iCs/>
                <w:sz w:val="22"/>
                <w:szCs w:val="22"/>
                <w:lang w:val="ro-RO"/>
              </w:rPr>
              <w:t>Obligatoriu</w:t>
            </w:r>
          </w:p>
        </w:tc>
      </w:tr>
      <w:tr w:rsidR="0081224E" w:rsidRPr="006F2C84" w:rsidTr="00E71F48">
        <w:tc>
          <w:tcPr>
            <w:tcW w:w="9845" w:type="dxa"/>
            <w:gridSpan w:val="4"/>
            <w:tcBorders>
              <w:top w:val="single" w:sz="4" w:space="0" w:color="auto"/>
              <w:left w:val="single" w:sz="4" w:space="0" w:color="auto"/>
              <w:bottom w:val="single" w:sz="4" w:space="0" w:color="auto"/>
              <w:right w:val="single" w:sz="4" w:space="0" w:color="auto"/>
            </w:tcBorders>
            <w:vAlign w:val="center"/>
            <w:hideMark/>
          </w:tcPr>
          <w:p w:rsidR="0081224E" w:rsidRDefault="0081224E">
            <w:pPr>
              <w:tabs>
                <w:tab w:val="left" w:pos="0"/>
                <w:tab w:val="left" w:pos="284"/>
                <w:tab w:val="left" w:pos="426"/>
              </w:tabs>
              <w:spacing w:line="256" w:lineRule="auto"/>
              <w:rPr>
                <w:rFonts w:eastAsia="Times New Roman"/>
                <w:b/>
                <w:sz w:val="22"/>
                <w:szCs w:val="22"/>
                <w:lang w:val="ro-RO"/>
              </w:rPr>
            </w:pPr>
            <w:r>
              <w:rPr>
                <w:b/>
                <w:sz w:val="22"/>
                <w:szCs w:val="22"/>
                <w:lang w:val="es-ES_tradnl"/>
              </w:rPr>
              <w:t xml:space="preserve">Oferta </w:t>
            </w:r>
            <w:r>
              <w:rPr>
                <w:b/>
                <w:sz w:val="22"/>
                <w:szCs w:val="22"/>
                <w:lang w:val="ro-RO"/>
              </w:rPr>
              <w:t xml:space="preserve">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p>
        </w:tc>
      </w:tr>
      <w:tr w:rsidR="0081224E" w:rsidRPr="006F2C84" w:rsidTr="00E71F48">
        <w:tc>
          <w:tcPr>
            <w:tcW w:w="3229" w:type="dxa"/>
            <w:gridSpan w:val="2"/>
            <w:tcBorders>
              <w:top w:val="single" w:sz="4" w:space="0" w:color="auto"/>
              <w:left w:val="single" w:sz="4" w:space="0" w:color="auto"/>
              <w:bottom w:val="single" w:sz="4" w:space="0" w:color="auto"/>
              <w:right w:val="single" w:sz="4" w:space="0" w:color="auto"/>
            </w:tcBorders>
            <w:vAlign w:val="center"/>
            <w:hideMark/>
          </w:tcPr>
          <w:p w:rsidR="0081224E" w:rsidRDefault="0081224E">
            <w:pPr>
              <w:spacing w:line="276" w:lineRule="auto"/>
              <w:rPr>
                <w:rFonts w:eastAsia="Times New Roman"/>
                <w:sz w:val="22"/>
                <w:szCs w:val="22"/>
                <w:lang w:val="en-US"/>
              </w:rPr>
            </w:pPr>
            <w:r>
              <w:rPr>
                <w:sz w:val="22"/>
                <w:szCs w:val="22"/>
                <w:lang w:val="en-US"/>
              </w:rPr>
              <w:t>Prezentarea mostrelor</w:t>
            </w:r>
          </w:p>
        </w:tc>
        <w:tc>
          <w:tcPr>
            <w:tcW w:w="6616" w:type="dxa"/>
            <w:gridSpan w:val="2"/>
            <w:tcBorders>
              <w:top w:val="single" w:sz="4" w:space="0" w:color="auto"/>
              <w:left w:val="single" w:sz="4" w:space="0" w:color="auto"/>
              <w:bottom w:val="single" w:sz="4" w:space="0" w:color="auto"/>
              <w:right w:val="single" w:sz="4" w:space="0" w:color="auto"/>
            </w:tcBorders>
            <w:vAlign w:val="center"/>
            <w:hideMark/>
          </w:tcPr>
          <w:p w:rsidR="0081224E" w:rsidRDefault="0081224E">
            <w:pPr>
              <w:tabs>
                <w:tab w:val="left" w:pos="0"/>
                <w:tab w:val="left" w:pos="284"/>
                <w:tab w:val="left" w:pos="426"/>
              </w:tabs>
              <w:spacing w:line="256" w:lineRule="auto"/>
              <w:rPr>
                <w:rFonts w:eastAsia="Times New Roman"/>
                <w:color w:val="FF0000"/>
                <w:sz w:val="22"/>
                <w:szCs w:val="22"/>
                <w:lang w:val="es-ES_tradnl"/>
              </w:rPr>
            </w:pPr>
            <w:r>
              <w:rPr>
                <w:sz w:val="22"/>
                <w:szCs w:val="22"/>
                <w:lang w:val="es-ES_tradnl"/>
              </w:rPr>
              <w:t>În decurs de 5 zile calendaristice de la solicitare</w:t>
            </w:r>
          </w:p>
        </w:tc>
      </w:tr>
      <w:tr w:rsidR="0081224E" w:rsidRPr="006F2C84" w:rsidTr="00E71F48">
        <w:tc>
          <w:tcPr>
            <w:tcW w:w="3229" w:type="dxa"/>
            <w:gridSpan w:val="2"/>
            <w:tcBorders>
              <w:top w:val="single" w:sz="4" w:space="0" w:color="auto"/>
              <w:left w:val="single" w:sz="4" w:space="0" w:color="auto"/>
              <w:bottom w:val="single" w:sz="4" w:space="0" w:color="auto"/>
              <w:right w:val="single" w:sz="4" w:space="0" w:color="auto"/>
            </w:tcBorders>
            <w:vAlign w:val="center"/>
            <w:hideMark/>
          </w:tcPr>
          <w:p w:rsidR="0081224E" w:rsidRDefault="0081224E">
            <w:pPr>
              <w:spacing w:line="256" w:lineRule="auto"/>
              <w:rPr>
                <w:rFonts w:eastAsia="Times New Roman"/>
                <w:sz w:val="22"/>
                <w:szCs w:val="22"/>
                <w:lang w:val="es-ES_tradnl"/>
              </w:rPr>
            </w:pPr>
            <w:r>
              <w:rPr>
                <w:sz w:val="22"/>
                <w:szCs w:val="22"/>
                <w:lang w:val="es-ES_tradnl"/>
              </w:rPr>
              <w:t>Modalitatea de efectuare a evaluării</w:t>
            </w:r>
          </w:p>
        </w:tc>
        <w:tc>
          <w:tcPr>
            <w:tcW w:w="6616" w:type="dxa"/>
            <w:gridSpan w:val="2"/>
            <w:tcBorders>
              <w:top w:val="single" w:sz="4" w:space="0" w:color="auto"/>
              <w:left w:val="single" w:sz="4" w:space="0" w:color="auto"/>
              <w:bottom w:val="single" w:sz="4" w:space="0" w:color="auto"/>
              <w:right w:val="single" w:sz="4" w:space="0" w:color="auto"/>
            </w:tcBorders>
            <w:vAlign w:val="center"/>
            <w:hideMark/>
          </w:tcPr>
          <w:p w:rsidR="0081224E" w:rsidRDefault="0081224E">
            <w:pPr>
              <w:spacing w:line="256" w:lineRule="auto"/>
              <w:rPr>
                <w:rFonts w:eastAsia="Times New Roman"/>
                <w:sz w:val="22"/>
                <w:szCs w:val="22"/>
                <w:lang w:val="en-US"/>
              </w:rPr>
            </w:pPr>
            <w:r>
              <w:rPr>
                <w:sz w:val="22"/>
                <w:szCs w:val="22"/>
                <w:lang w:val="en-US"/>
              </w:rPr>
              <w:t>Cel mai mic preţ fără TVA cu corespunderea cerinţelor solicitate, pe lot</w:t>
            </w:r>
          </w:p>
        </w:tc>
      </w:tr>
      <w:tr w:rsidR="0081224E" w:rsidRPr="006F2C84" w:rsidTr="00E71F48">
        <w:tc>
          <w:tcPr>
            <w:tcW w:w="3229" w:type="dxa"/>
            <w:gridSpan w:val="2"/>
            <w:tcBorders>
              <w:top w:val="single" w:sz="4" w:space="0" w:color="auto"/>
              <w:left w:val="single" w:sz="4" w:space="0" w:color="auto"/>
              <w:bottom w:val="single" w:sz="4" w:space="0" w:color="auto"/>
              <w:right w:val="single" w:sz="4" w:space="0" w:color="auto"/>
            </w:tcBorders>
            <w:vAlign w:val="center"/>
            <w:hideMark/>
          </w:tcPr>
          <w:p w:rsidR="0081224E" w:rsidRDefault="0081224E">
            <w:pPr>
              <w:spacing w:line="256" w:lineRule="auto"/>
              <w:rPr>
                <w:rFonts w:eastAsia="Times New Roman"/>
                <w:sz w:val="22"/>
                <w:szCs w:val="22"/>
                <w:lang w:val="en-US"/>
              </w:rPr>
            </w:pPr>
            <w:r>
              <w:rPr>
                <w:sz w:val="22"/>
                <w:szCs w:val="22"/>
                <w:lang w:val="en-US"/>
              </w:rPr>
              <w:t>Termenii și condițiile de livrare/prestare/executare</w:t>
            </w:r>
            <w:r>
              <w:rPr>
                <w:b/>
                <w:sz w:val="22"/>
                <w:szCs w:val="22"/>
                <w:lang w:val="en-US"/>
              </w:rPr>
              <w:t xml:space="preserve"> </w:t>
            </w:r>
            <w:r>
              <w:rPr>
                <w:sz w:val="22"/>
                <w:szCs w:val="22"/>
                <w:lang w:val="en-US"/>
              </w:rPr>
              <w:t>solicitați</w:t>
            </w:r>
          </w:p>
        </w:tc>
        <w:tc>
          <w:tcPr>
            <w:tcW w:w="6616" w:type="dxa"/>
            <w:gridSpan w:val="2"/>
            <w:tcBorders>
              <w:top w:val="single" w:sz="4" w:space="0" w:color="auto"/>
              <w:left w:val="single" w:sz="4" w:space="0" w:color="auto"/>
              <w:bottom w:val="single" w:sz="4" w:space="0" w:color="auto"/>
              <w:right w:val="single" w:sz="4" w:space="0" w:color="auto"/>
            </w:tcBorders>
            <w:vAlign w:val="center"/>
          </w:tcPr>
          <w:p w:rsidR="0081224E" w:rsidRDefault="00D46B3A">
            <w:pPr>
              <w:tabs>
                <w:tab w:val="left" w:pos="0"/>
                <w:tab w:val="left" w:pos="284"/>
                <w:tab w:val="left" w:pos="426"/>
              </w:tabs>
              <w:spacing w:line="256" w:lineRule="auto"/>
              <w:rPr>
                <w:rFonts w:eastAsia="Times New Roman"/>
                <w:sz w:val="22"/>
                <w:szCs w:val="22"/>
                <w:lang w:val="es-ES_tradnl"/>
              </w:rPr>
            </w:pPr>
            <w:r>
              <w:rPr>
                <w:sz w:val="22"/>
                <w:szCs w:val="22"/>
                <w:lang w:val="es-ES_tradnl"/>
              </w:rPr>
              <w:t>pe parcursul anului 2023</w:t>
            </w:r>
            <w:r w:rsidR="0081224E">
              <w:rPr>
                <w:sz w:val="22"/>
                <w:szCs w:val="22"/>
                <w:lang w:val="es-ES_tradnl"/>
              </w:rPr>
              <w:t xml:space="preserve">, </w:t>
            </w:r>
            <w:r w:rsidR="0081224E">
              <w:rPr>
                <w:sz w:val="22"/>
                <w:szCs w:val="22"/>
                <w:lang w:val="ro-RO"/>
              </w:rPr>
              <w:t>în termen de 30 de zile de la solicitare</w:t>
            </w:r>
          </w:p>
          <w:p w:rsidR="0081224E" w:rsidRDefault="0081224E">
            <w:pPr>
              <w:spacing w:line="256" w:lineRule="auto"/>
              <w:rPr>
                <w:rFonts w:eastAsia="Times New Roman"/>
                <w:color w:val="FF0000"/>
                <w:sz w:val="22"/>
                <w:szCs w:val="22"/>
                <w:lang w:val="es-ES_tradnl"/>
              </w:rPr>
            </w:pPr>
          </w:p>
        </w:tc>
      </w:tr>
      <w:tr w:rsidR="0081224E" w:rsidRPr="006F2C84" w:rsidTr="00E71F48">
        <w:tc>
          <w:tcPr>
            <w:tcW w:w="9845" w:type="dxa"/>
            <w:gridSpan w:val="4"/>
            <w:tcBorders>
              <w:top w:val="single" w:sz="4" w:space="0" w:color="auto"/>
              <w:left w:val="single" w:sz="4" w:space="0" w:color="auto"/>
              <w:bottom w:val="single" w:sz="4" w:space="0" w:color="auto"/>
              <w:right w:val="single" w:sz="4" w:space="0" w:color="auto"/>
            </w:tcBorders>
            <w:vAlign w:val="center"/>
            <w:hideMark/>
          </w:tcPr>
          <w:p w:rsidR="0081224E" w:rsidRDefault="0081224E">
            <w:pPr>
              <w:tabs>
                <w:tab w:val="left" w:pos="0"/>
                <w:tab w:val="left" w:pos="284"/>
                <w:tab w:val="left" w:pos="426"/>
              </w:tabs>
              <w:spacing w:line="256" w:lineRule="auto"/>
              <w:rPr>
                <w:rFonts w:eastAsia="Times New Roman"/>
                <w:sz w:val="22"/>
                <w:szCs w:val="22"/>
                <w:lang w:val="es-ES_tradnl"/>
              </w:rPr>
            </w:pPr>
            <w:r>
              <w:rPr>
                <w:b/>
                <w:iCs/>
                <w:sz w:val="22"/>
                <w:szCs w:val="22"/>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81224E" w:rsidRDefault="0081224E" w:rsidP="0081224E">
      <w:pPr>
        <w:tabs>
          <w:tab w:val="right" w:pos="426"/>
        </w:tabs>
        <w:spacing w:before="120"/>
        <w:rPr>
          <w:rFonts w:eastAsia="Times New Roman"/>
          <w:b/>
          <w:sz w:val="24"/>
          <w:szCs w:val="24"/>
          <w:lang w:val="es-ES_tradnl"/>
        </w:rPr>
      </w:pPr>
    </w:p>
    <w:p w:rsidR="0081224E" w:rsidRDefault="0081224E" w:rsidP="0081224E">
      <w:pPr>
        <w:numPr>
          <w:ilvl w:val="0"/>
          <w:numId w:val="28"/>
        </w:numPr>
        <w:tabs>
          <w:tab w:val="right" w:pos="426"/>
        </w:tabs>
        <w:ind w:left="360"/>
        <w:rPr>
          <w:b/>
          <w:sz w:val="24"/>
          <w:szCs w:val="24"/>
          <w:lang w:val="en-US"/>
        </w:rPr>
      </w:pPr>
      <w:r>
        <w:rPr>
          <w:b/>
          <w:sz w:val="24"/>
          <w:szCs w:val="24"/>
          <w:lang w:val="en-US"/>
        </w:rPr>
        <w:t xml:space="preserve">Motivul recurgerii la procedura accelerată (în cazul licitației deschise, restrînse și al procedurii negociate), după caz: </w:t>
      </w:r>
      <w:r>
        <w:rPr>
          <w:sz w:val="24"/>
          <w:szCs w:val="24"/>
          <w:u w:val="single"/>
          <w:lang w:val="en-US"/>
        </w:rPr>
        <w:t>nu se aplică</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Tehnici și instrumente specifice de atribuire (dacă este cazul specificați dacă se va utiliza acordul-cadru, sistemul dinamic de achiziție sau licitația electronică): </w:t>
      </w:r>
      <w:r>
        <w:rPr>
          <w:sz w:val="24"/>
          <w:szCs w:val="24"/>
          <w:u w:val="single"/>
          <w:lang w:val="en-US"/>
        </w:rPr>
        <w:t>nu se aplică</w:t>
      </w:r>
      <w:r>
        <w:rPr>
          <w:b/>
          <w:sz w:val="24"/>
          <w:szCs w:val="24"/>
          <w:lang w:val="en-US"/>
        </w:rPr>
        <w:t xml:space="preserve"> </w:t>
      </w:r>
    </w:p>
    <w:p w:rsidR="00DA79B1" w:rsidRDefault="0081224E" w:rsidP="00DA79B1">
      <w:pPr>
        <w:numPr>
          <w:ilvl w:val="0"/>
          <w:numId w:val="28"/>
        </w:numPr>
        <w:tabs>
          <w:tab w:val="right" w:pos="426"/>
        </w:tabs>
        <w:spacing w:before="120"/>
        <w:ind w:left="0" w:firstLine="0"/>
        <w:jc w:val="both"/>
        <w:rPr>
          <w:b/>
          <w:sz w:val="24"/>
          <w:szCs w:val="24"/>
          <w:lang w:val="es-ES_tradnl"/>
        </w:rPr>
      </w:pPr>
      <w:r>
        <w:rPr>
          <w:b/>
          <w:sz w:val="24"/>
          <w:szCs w:val="24"/>
          <w:lang w:val="en-US"/>
        </w:rPr>
        <w:t>Condiții speciale de care depinde îndeplinirea contractului (</w:t>
      </w:r>
      <w:r>
        <w:rPr>
          <w:sz w:val="24"/>
          <w:szCs w:val="24"/>
          <w:lang w:val="en-US"/>
        </w:rPr>
        <w:t>indicați după caz</w:t>
      </w:r>
      <w:r>
        <w:rPr>
          <w:b/>
          <w:sz w:val="24"/>
          <w:szCs w:val="24"/>
          <w:lang w:val="en-US"/>
        </w:rPr>
        <w:t>):</w:t>
      </w:r>
      <w:r w:rsidRPr="0081224E">
        <w:rPr>
          <w:b/>
          <w:sz w:val="24"/>
          <w:szCs w:val="24"/>
          <w:lang w:val="en-US"/>
        </w:rPr>
        <w:t xml:space="preserve"> </w:t>
      </w:r>
      <w:r w:rsidR="00DA79B1">
        <w:rPr>
          <w:sz w:val="24"/>
          <w:szCs w:val="24"/>
          <w:lang w:val="es-ES_tradnl"/>
        </w:rPr>
        <w:t xml:space="preserve">Ofertantul va prezenta, la încheierea contractului, garanția de bună execuție a acestuia. Garanția de bună execuție a contractului va constitui </w:t>
      </w:r>
      <w:r w:rsidR="00DA79B1">
        <w:rPr>
          <w:b/>
          <w:sz w:val="24"/>
          <w:szCs w:val="24"/>
          <w:lang w:val="es-ES_tradnl"/>
        </w:rPr>
        <w:t>5%</w:t>
      </w:r>
      <w:r w:rsidR="00DA79B1">
        <w:rPr>
          <w:sz w:val="24"/>
          <w:szCs w:val="24"/>
          <w:lang w:val="es-ES_tradnl"/>
        </w:rPr>
        <w:t xml:space="preserve"> din valoarea totală cu TVA a contractului de achiziții publice.</w:t>
      </w:r>
    </w:p>
    <w:p w:rsidR="00DA79B1" w:rsidRDefault="00DA79B1" w:rsidP="00DA79B1">
      <w:pPr>
        <w:tabs>
          <w:tab w:val="left" w:pos="372"/>
        </w:tabs>
        <w:suppressAutoHyphens/>
        <w:spacing w:before="120"/>
        <w:jc w:val="both"/>
        <w:rPr>
          <w:b/>
          <w:i/>
          <w:sz w:val="24"/>
          <w:szCs w:val="24"/>
          <w:lang w:val="es-ES_tradnl"/>
        </w:rPr>
      </w:pPr>
      <w:r>
        <w:rPr>
          <w:b/>
          <w:i/>
          <w:sz w:val="24"/>
          <w:szCs w:val="24"/>
          <w:lang w:val="es-ES_tradnl"/>
        </w:rPr>
        <w:lastRenderedPageBreak/>
        <w:t>*Notă: În cazul în care se va depune scrisoare de garanție bancară atunci în termen de maxim 2 zile de la data semnării contractului se va prezenta originalul scrisorii la sediul IMSP SCR „Timofei Moșneaga”.</w:t>
      </w:r>
    </w:p>
    <w:p w:rsidR="00DA79B1" w:rsidRDefault="00DA79B1" w:rsidP="00DA79B1">
      <w:pPr>
        <w:tabs>
          <w:tab w:val="left" w:pos="372"/>
        </w:tabs>
        <w:suppressAutoHyphens/>
        <w:spacing w:before="120"/>
        <w:jc w:val="both"/>
        <w:rPr>
          <w:i/>
          <w:sz w:val="24"/>
          <w:szCs w:val="24"/>
          <w:lang w:val="es-ES_tradnl"/>
        </w:rPr>
      </w:pPr>
    </w:p>
    <w:p w:rsidR="00DA79B1" w:rsidRDefault="00DA79B1" w:rsidP="00DA79B1">
      <w:pPr>
        <w:tabs>
          <w:tab w:val="left" w:pos="372"/>
        </w:tabs>
        <w:suppressAutoHyphens/>
        <w:jc w:val="both"/>
        <w:rPr>
          <w:i/>
          <w:lang w:val="es-ES_tradnl"/>
        </w:rPr>
      </w:pPr>
      <w:r>
        <w:rPr>
          <w:i/>
          <w:sz w:val="22"/>
          <w:szCs w:val="22"/>
          <w:lang w:val="es-ES_tradnl"/>
        </w:rPr>
        <w:t>conform următoarelor date bancare:</w:t>
      </w:r>
    </w:p>
    <w:p w:rsidR="00DA79B1" w:rsidRDefault="00DA79B1" w:rsidP="00DA79B1">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DA79B1" w:rsidRDefault="00DA79B1" w:rsidP="00DA79B1">
      <w:pPr>
        <w:ind w:left="599"/>
        <w:jc w:val="both"/>
        <w:rPr>
          <w:i/>
          <w:sz w:val="22"/>
          <w:szCs w:val="22"/>
          <w:lang w:val="es-ES_tradnl"/>
        </w:rPr>
      </w:pPr>
      <w:r>
        <w:rPr>
          <w:i/>
          <w:sz w:val="22"/>
          <w:szCs w:val="22"/>
          <w:lang w:val="es-ES_tradnl"/>
        </w:rPr>
        <w:t>Denumirea Băncii: OTP BANK SA, Chișinău</w:t>
      </w:r>
    </w:p>
    <w:p w:rsidR="00DA79B1" w:rsidRDefault="00DA79B1" w:rsidP="00DA79B1">
      <w:pPr>
        <w:ind w:left="599"/>
        <w:jc w:val="both"/>
        <w:rPr>
          <w:i/>
          <w:sz w:val="22"/>
          <w:szCs w:val="22"/>
          <w:lang w:val="es-ES_tradnl"/>
        </w:rPr>
      </w:pPr>
      <w:r>
        <w:rPr>
          <w:i/>
          <w:sz w:val="22"/>
          <w:szCs w:val="22"/>
          <w:lang w:val="es-ES_tradnl"/>
        </w:rPr>
        <w:t>Codul fiscal: 1003600150783</w:t>
      </w:r>
    </w:p>
    <w:p w:rsidR="00DA79B1" w:rsidRDefault="00DA79B1" w:rsidP="00DA79B1">
      <w:pPr>
        <w:ind w:left="599"/>
        <w:jc w:val="both"/>
        <w:rPr>
          <w:i/>
          <w:sz w:val="22"/>
          <w:szCs w:val="22"/>
          <w:lang w:val="es-ES_tradnl"/>
        </w:rPr>
      </w:pPr>
      <w:r>
        <w:rPr>
          <w:i/>
          <w:sz w:val="22"/>
          <w:szCs w:val="22"/>
          <w:lang w:val="es-ES_tradnl"/>
        </w:rPr>
        <w:t>Contul de decontare: IBAN – MD57MO2251ASV96476607100</w:t>
      </w:r>
    </w:p>
    <w:p w:rsidR="0081224E" w:rsidRPr="00DA79B1" w:rsidRDefault="00DA79B1" w:rsidP="00DA79B1">
      <w:pPr>
        <w:tabs>
          <w:tab w:val="right" w:pos="426"/>
        </w:tabs>
        <w:ind w:left="450"/>
        <w:jc w:val="both"/>
        <w:rPr>
          <w:i/>
          <w:sz w:val="22"/>
          <w:szCs w:val="22"/>
          <w:lang w:val="ro-RO"/>
        </w:rPr>
      </w:pPr>
      <w:r>
        <w:rPr>
          <w:i/>
          <w:sz w:val="22"/>
          <w:szCs w:val="22"/>
          <w:lang w:val="es-ES_tradnl"/>
        </w:rPr>
        <w:t xml:space="preserve">   </w:t>
      </w:r>
      <w:r>
        <w:rPr>
          <w:i/>
          <w:sz w:val="22"/>
          <w:szCs w:val="22"/>
          <w:lang w:val="en-US"/>
        </w:rPr>
        <w:t>Codul bancar: MOBBMD22</w:t>
      </w:r>
    </w:p>
    <w:p w:rsidR="0081224E" w:rsidRPr="0081224E" w:rsidRDefault="0081224E" w:rsidP="0081224E">
      <w:pPr>
        <w:tabs>
          <w:tab w:val="right" w:pos="426"/>
        </w:tabs>
        <w:spacing w:before="120"/>
        <w:rPr>
          <w:b/>
          <w:sz w:val="24"/>
          <w:szCs w:val="24"/>
          <w:lang w:val="en-US"/>
        </w:rPr>
      </w:pPr>
    </w:p>
    <w:p w:rsidR="0081224E" w:rsidRDefault="0081224E" w:rsidP="0081224E">
      <w:pPr>
        <w:pStyle w:val="aa"/>
        <w:numPr>
          <w:ilvl w:val="0"/>
          <w:numId w:val="28"/>
        </w:numPr>
        <w:ind w:left="426" w:hanging="426"/>
        <w:rPr>
          <w:sz w:val="24"/>
          <w:szCs w:val="24"/>
          <w:u w:val="single"/>
          <w:lang w:val="en-US"/>
        </w:rPr>
      </w:pPr>
      <w:r>
        <w:rPr>
          <w:b/>
          <w:sz w:val="24"/>
          <w:szCs w:val="24"/>
          <w:lang w:val="en-US"/>
        </w:rPr>
        <w:t>Criteriul de evaluare aplicat pentru adjudecarea contractului:</w:t>
      </w:r>
      <w:r>
        <w:rPr>
          <w:lang w:val="en-US"/>
        </w:rPr>
        <w:t xml:space="preserve"> </w:t>
      </w:r>
      <w:r>
        <w:rPr>
          <w:sz w:val="24"/>
          <w:szCs w:val="24"/>
          <w:u w:val="single"/>
          <w:lang w:val="en-US"/>
        </w:rPr>
        <w:t>Cel mai mic preţ fără TVA cu corespunderea cerinţelor solicitate, pe lot</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Factorii de evaluare a ofertei celei mai avantajoase din punct de vedere economic, precum și ponderile lor: </w:t>
      </w:r>
      <w:r>
        <w:rPr>
          <w:sz w:val="24"/>
          <w:szCs w:val="24"/>
          <w:u w:val="single"/>
          <w:lang w:val="en-US"/>
        </w:rPr>
        <w:t>nu se aplică</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Termenul limită de depunere/deschidere a ofertelor:</w:t>
      </w:r>
    </w:p>
    <w:p w:rsidR="0081224E" w:rsidRDefault="0081224E" w:rsidP="0081224E">
      <w:pPr>
        <w:pStyle w:val="aa"/>
        <w:numPr>
          <w:ilvl w:val="0"/>
          <w:numId w:val="30"/>
        </w:numPr>
        <w:tabs>
          <w:tab w:val="right" w:pos="426"/>
        </w:tabs>
        <w:spacing w:before="120"/>
        <w:rPr>
          <w:b/>
          <w:sz w:val="24"/>
          <w:szCs w:val="24"/>
          <w:lang w:val="en-US"/>
        </w:rPr>
      </w:pPr>
      <w:r>
        <w:rPr>
          <w:b/>
          <w:sz w:val="24"/>
          <w:szCs w:val="24"/>
          <w:lang w:val="en-US"/>
        </w:rPr>
        <w:t xml:space="preserve">până la: </w:t>
      </w:r>
      <w:r>
        <w:rPr>
          <w:sz w:val="24"/>
          <w:szCs w:val="24"/>
          <w:u w:val="single"/>
          <w:lang w:val="ro-RO"/>
        </w:rPr>
        <w:t>conform informației SIA RSAP (achiziții.md)</w:t>
      </w:r>
      <w:r>
        <w:rPr>
          <w:b/>
          <w:sz w:val="24"/>
          <w:szCs w:val="24"/>
          <w:lang w:val="en-US"/>
        </w:rPr>
        <w:t xml:space="preserve"> </w:t>
      </w:r>
    </w:p>
    <w:p w:rsidR="0081224E" w:rsidRDefault="0081224E" w:rsidP="0081224E">
      <w:pPr>
        <w:pStyle w:val="aa"/>
        <w:numPr>
          <w:ilvl w:val="0"/>
          <w:numId w:val="30"/>
        </w:numPr>
        <w:tabs>
          <w:tab w:val="right" w:pos="426"/>
        </w:tabs>
        <w:spacing w:before="120"/>
        <w:rPr>
          <w:b/>
          <w:sz w:val="24"/>
          <w:szCs w:val="24"/>
          <w:lang w:val="en-US"/>
        </w:rPr>
      </w:pPr>
      <w:r>
        <w:rPr>
          <w:b/>
          <w:sz w:val="24"/>
          <w:szCs w:val="24"/>
          <w:lang w:val="en-US"/>
        </w:rPr>
        <w:t>pe:</w:t>
      </w:r>
      <w:r>
        <w:rPr>
          <w:sz w:val="24"/>
          <w:szCs w:val="24"/>
          <w:u w:val="single"/>
          <w:lang w:val="ro-RO"/>
        </w:rPr>
        <w:t xml:space="preserve"> conform informației SIA RSAP (achiziții.md)</w:t>
      </w:r>
      <w:r>
        <w:rPr>
          <w:b/>
          <w:sz w:val="24"/>
          <w:szCs w:val="24"/>
          <w:lang w:val="en-US"/>
        </w:rPr>
        <w:t xml:space="preserve">  </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Adresa la care trebuie transmise ofertele sau cererile de participare: </w:t>
      </w:r>
    </w:p>
    <w:p w:rsidR="0081224E" w:rsidRDefault="0081224E" w:rsidP="0081224E">
      <w:pPr>
        <w:tabs>
          <w:tab w:val="right" w:pos="426"/>
        </w:tabs>
        <w:spacing w:before="120"/>
        <w:ind w:left="450"/>
        <w:rPr>
          <w:b/>
          <w:sz w:val="24"/>
          <w:szCs w:val="24"/>
          <w:lang w:val="en-US"/>
        </w:rPr>
      </w:pPr>
      <w:r>
        <w:rPr>
          <w:b/>
          <w:i/>
          <w:sz w:val="24"/>
          <w:szCs w:val="24"/>
          <w:lang w:val="en-US"/>
        </w:rPr>
        <w:t>Ofertele sau cererile de participare vor fi depuse electronic prin intermediul SIA RSAP</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Termenul de valabilitate a ofertelor: </w:t>
      </w:r>
      <w:r>
        <w:rPr>
          <w:sz w:val="24"/>
          <w:szCs w:val="24"/>
          <w:u w:val="single"/>
          <w:lang w:val="en-US"/>
        </w:rPr>
        <w:t>90 zile</w:t>
      </w:r>
    </w:p>
    <w:p w:rsidR="0081224E" w:rsidRDefault="0081224E" w:rsidP="0081224E">
      <w:pPr>
        <w:numPr>
          <w:ilvl w:val="0"/>
          <w:numId w:val="28"/>
        </w:numPr>
        <w:tabs>
          <w:tab w:val="right" w:pos="426"/>
        </w:tabs>
        <w:spacing w:before="120"/>
        <w:ind w:left="720"/>
        <w:rPr>
          <w:b/>
          <w:sz w:val="24"/>
          <w:szCs w:val="24"/>
          <w:lang w:val="en-US"/>
        </w:rPr>
      </w:pPr>
      <w:r>
        <w:rPr>
          <w:b/>
          <w:sz w:val="24"/>
          <w:szCs w:val="24"/>
          <w:lang w:val="en-US"/>
        </w:rPr>
        <w:t>Locul deschiderii ofertelor:</w:t>
      </w:r>
      <w:r>
        <w:rPr>
          <w:lang w:val="en-US"/>
        </w:rPr>
        <w:t xml:space="preserve"> </w:t>
      </w:r>
      <w:r>
        <w:rPr>
          <w:sz w:val="24"/>
          <w:szCs w:val="24"/>
          <w:u w:val="single"/>
          <w:lang w:val="en-US"/>
        </w:rPr>
        <w:t>SIA RSAP (achiziții.md)</w:t>
      </w:r>
      <w:r>
        <w:rPr>
          <w:b/>
          <w:sz w:val="24"/>
          <w:szCs w:val="24"/>
          <w:lang w:val="en-US"/>
        </w:rPr>
        <w:t xml:space="preserve">  </w:t>
      </w:r>
    </w:p>
    <w:p w:rsidR="0081224E" w:rsidRDefault="0081224E" w:rsidP="0081224E">
      <w:pPr>
        <w:pStyle w:val="aa"/>
        <w:tabs>
          <w:tab w:val="left" w:pos="360"/>
          <w:tab w:val="left" w:pos="1800"/>
          <w:tab w:val="left" w:pos="3240"/>
        </w:tabs>
        <w:spacing w:after="120"/>
        <w:ind w:left="360"/>
        <w:rPr>
          <w:b/>
          <w:i/>
          <w:sz w:val="24"/>
          <w:szCs w:val="24"/>
          <w:lang w:val="en-US"/>
        </w:rPr>
      </w:pPr>
      <w:r>
        <w:rPr>
          <w:b/>
          <w:i/>
          <w:sz w:val="24"/>
          <w:szCs w:val="24"/>
          <w:lang w:val="en-US"/>
        </w:rPr>
        <w:t xml:space="preserve">Ofertele întîrziate vor fi respinse. </w:t>
      </w:r>
    </w:p>
    <w:p w:rsidR="0081224E" w:rsidRDefault="0081224E" w:rsidP="0081224E">
      <w:pPr>
        <w:numPr>
          <w:ilvl w:val="0"/>
          <w:numId w:val="28"/>
        </w:numPr>
        <w:tabs>
          <w:tab w:val="right" w:pos="426"/>
        </w:tabs>
        <w:spacing w:before="120"/>
        <w:ind w:left="450" w:hanging="450"/>
        <w:rPr>
          <w:b/>
          <w:sz w:val="24"/>
          <w:szCs w:val="24"/>
          <w:lang w:val="en-US"/>
        </w:rPr>
      </w:pPr>
      <w:r>
        <w:rPr>
          <w:b/>
          <w:sz w:val="24"/>
          <w:szCs w:val="24"/>
          <w:lang w:val="en-US"/>
        </w:rPr>
        <w:t xml:space="preserve">Persoanele autorizate să asiste la deschiderea ofertelor: </w:t>
      </w:r>
      <w:r>
        <w:rPr>
          <w:b/>
          <w:sz w:val="24"/>
          <w:szCs w:val="24"/>
          <w:lang w:val="en-US"/>
        </w:rPr>
        <w:br/>
      </w:r>
      <w:r>
        <w:rPr>
          <w:b/>
          <w:i/>
          <w:sz w:val="24"/>
          <w:szCs w:val="24"/>
          <w:lang w:val="en-US"/>
        </w:rPr>
        <w:t>Ofertanții sau reprezentanții acestora au dreptul să participe la deschiderea ofertelor, cu excepția cazului cînd ofertele au fost depuse prin SIA “RSAP”</w:t>
      </w:r>
      <w:r>
        <w:rPr>
          <w:b/>
          <w:sz w:val="24"/>
          <w:szCs w:val="24"/>
          <w:lang w:val="en-US"/>
        </w:rPr>
        <w:t>.</w:t>
      </w:r>
    </w:p>
    <w:p w:rsidR="0081224E" w:rsidRDefault="0081224E" w:rsidP="0081224E">
      <w:pPr>
        <w:numPr>
          <w:ilvl w:val="0"/>
          <w:numId w:val="28"/>
        </w:numPr>
        <w:tabs>
          <w:tab w:val="right" w:pos="426"/>
        </w:tabs>
        <w:spacing w:before="120"/>
        <w:ind w:left="450" w:hanging="450"/>
        <w:rPr>
          <w:b/>
          <w:sz w:val="24"/>
          <w:szCs w:val="24"/>
          <w:lang w:val="en-US"/>
        </w:rPr>
      </w:pPr>
      <w:r>
        <w:rPr>
          <w:b/>
          <w:sz w:val="24"/>
          <w:szCs w:val="24"/>
          <w:lang w:val="en-US"/>
        </w:rPr>
        <w:t xml:space="preserve">Limba sau limbile în care trebuie redactate ofertele sau cererile de participare: </w:t>
      </w:r>
      <w:r>
        <w:rPr>
          <w:sz w:val="24"/>
          <w:szCs w:val="24"/>
          <w:u w:val="single"/>
          <w:lang w:val="en-US"/>
        </w:rPr>
        <w:t>română</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Respectivul contract se referă la un proiect și/sau program finanțat din fonduri ale Uniunii Europene: </w:t>
      </w:r>
      <w:r>
        <w:rPr>
          <w:sz w:val="24"/>
          <w:szCs w:val="24"/>
          <w:u w:val="single"/>
          <w:lang w:val="en-US"/>
        </w:rPr>
        <w:t>nu se aplică</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Denumirea și adresa organismului competent de soluționare a contestațiilor: </w:t>
      </w:r>
    </w:p>
    <w:p w:rsidR="0081224E" w:rsidRDefault="0081224E" w:rsidP="0081224E">
      <w:pPr>
        <w:tabs>
          <w:tab w:val="right" w:pos="426"/>
        </w:tabs>
        <w:ind w:left="450"/>
        <w:rPr>
          <w:b/>
          <w:i/>
          <w:sz w:val="24"/>
          <w:szCs w:val="24"/>
          <w:lang w:val="en-US"/>
        </w:rPr>
      </w:pPr>
      <w:r>
        <w:rPr>
          <w:b/>
          <w:i/>
          <w:sz w:val="24"/>
          <w:szCs w:val="24"/>
          <w:lang w:val="en-US"/>
        </w:rPr>
        <w:t>Agenția Națională pentru Soluționarea Contestațiilor</w:t>
      </w:r>
    </w:p>
    <w:p w:rsidR="0081224E" w:rsidRDefault="0081224E" w:rsidP="0081224E">
      <w:pPr>
        <w:tabs>
          <w:tab w:val="right" w:pos="426"/>
        </w:tabs>
        <w:ind w:left="450"/>
        <w:rPr>
          <w:b/>
          <w:i/>
          <w:sz w:val="24"/>
          <w:szCs w:val="24"/>
          <w:lang w:val="en-US"/>
        </w:rPr>
      </w:pPr>
      <w:r>
        <w:rPr>
          <w:b/>
          <w:i/>
          <w:sz w:val="24"/>
          <w:szCs w:val="24"/>
          <w:lang w:val="en-US"/>
        </w:rPr>
        <w:t>Adresa: mun. Chișinău, bd. Ștefan cel Mare și Sfânt nr.124 (et.4), MD 2001;</w:t>
      </w:r>
    </w:p>
    <w:p w:rsidR="0081224E" w:rsidRDefault="0081224E" w:rsidP="0081224E">
      <w:pPr>
        <w:tabs>
          <w:tab w:val="right" w:pos="426"/>
        </w:tabs>
        <w:ind w:left="450"/>
        <w:rPr>
          <w:b/>
          <w:i/>
          <w:sz w:val="24"/>
          <w:szCs w:val="24"/>
          <w:lang w:val="en-US"/>
        </w:rPr>
      </w:pPr>
      <w:r>
        <w:rPr>
          <w:b/>
          <w:i/>
          <w:sz w:val="24"/>
          <w:szCs w:val="24"/>
          <w:lang w:val="en-US"/>
        </w:rPr>
        <w:t>Tel/Fax/email:</w:t>
      </w:r>
      <w:r>
        <w:rPr>
          <w:b/>
          <w:i/>
          <w:color w:val="000000"/>
          <w:sz w:val="27"/>
          <w:szCs w:val="27"/>
          <w:shd w:val="clear" w:color="auto" w:fill="FFFFFF"/>
          <w:lang w:val="en-US"/>
        </w:rPr>
        <w:t xml:space="preserve"> </w:t>
      </w:r>
      <w:r>
        <w:rPr>
          <w:b/>
          <w:i/>
          <w:sz w:val="24"/>
          <w:szCs w:val="24"/>
          <w:lang w:val="en-US"/>
        </w:rPr>
        <w:t>022-820 652, 022 820-651, contestatii@ansc.md</w:t>
      </w:r>
    </w:p>
    <w:p w:rsidR="0081224E" w:rsidRDefault="0081224E" w:rsidP="000F2C8A">
      <w:pPr>
        <w:numPr>
          <w:ilvl w:val="0"/>
          <w:numId w:val="28"/>
        </w:numPr>
        <w:tabs>
          <w:tab w:val="right" w:pos="426"/>
        </w:tabs>
        <w:spacing w:before="120"/>
        <w:rPr>
          <w:b/>
          <w:sz w:val="24"/>
          <w:szCs w:val="24"/>
          <w:lang w:val="en-US"/>
        </w:rPr>
      </w:pPr>
      <w:r>
        <w:rPr>
          <w:b/>
          <w:sz w:val="24"/>
          <w:szCs w:val="24"/>
          <w:lang w:val="en-US"/>
        </w:rPr>
        <w:t>Data (datele) și referința (referințele) publicărilor anterioare în Jurnalul Oficial al Uniunii Europene privind contractul (contractele) la care se referă anunțul respective (dacă este cazul)</w:t>
      </w:r>
      <w:r w:rsidR="000F2C8A">
        <w:rPr>
          <w:b/>
          <w:sz w:val="24"/>
          <w:szCs w:val="24"/>
          <w:lang w:val="en-US"/>
        </w:rPr>
        <w:t xml:space="preserve"> </w:t>
      </w:r>
      <w:r w:rsidRPr="00766758">
        <w:rPr>
          <w:b/>
          <w:sz w:val="24"/>
          <w:szCs w:val="24"/>
          <w:u w:val="single"/>
          <w:lang w:val="en-US"/>
        </w:rPr>
        <w:t xml:space="preserve"> </w:t>
      </w:r>
      <w:r w:rsidR="000F2C8A" w:rsidRPr="00766758">
        <w:rPr>
          <w:sz w:val="24"/>
          <w:szCs w:val="24"/>
          <w:u w:val="single"/>
          <w:lang w:val="en-US"/>
        </w:rPr>
        <w:t>Nr.2022/S 182-516661 din 21.09.2022</w:t>
      </w:r>
    </w:p>
    <w:p w:rsidR="0081224E" w:rsidRDefault="0081224E" w:rsidP="0081224E">
      <w:pPr>
        <w:pStyle w:val="aa"/>
        <w:numPr>
          <w:ilvl w:val="0"/>
          <w:numId w:val="28"/>
        </w:numPr>
        <w:ind w:left="426" w:hanging="426"/>
        <w:rPr>
          <w:b/>
          <w:sz w:val="24"/>
          <w:szCs w:val="24"/>
          <w:lang w:val="en-US"/>
        </w:rPr>
      </w:pPr>
      <w:r>
        <w:rPr>
          <w:b/>
          <w:sz w:val="24"/>
          <w:szCs w:val="24"/>
          <w:lang w:val="en-US"/>
        </w:rPr>
        <w:t xml:space="preserve">În cazul achizițiilor periodice, calendarul estimat pentru publicarea anunțurilor viitoare: </w:t>
      </w:r>
      <w:r>
        <w:rPr>
          <w:sz w:val="24"/>
          <w:szCs w:val="24"/>
          <w:u w:val="single"/>
          <w:lang w:val="en-US"/>
        </w:rPr>
        <w:t>nu se aplică</w:t>
      </w:r>
    </w:p>
    <w:p w:rsidR="0081224E" w:rsidRDefault="0081224E" w:rsidP="0081224E">
      <w:pPr>
        <w:pStyle w:val="aa"/>
        <w:numPr>
          <w:ilvl w:val="0"/>
          <w:numId w:val="28"/>
        </w:numPr>
        <w:ind w:left="426" w:hanging="426"/>
        <w:rPr>
          <w:b/>
          <w:sz w:val="24"/>
          <w:szCs w:val="24"/>
          <w:lang w:val="en-US"/>
        </w:rPr>
      </w:pPr>
      <w:r>
        <w:rPr>
          <w:b/>
          <w:sz w:val="24"/>
          <w:szCs w:val="24"/>
          <w:lang w:val="en-US"/>
        </w:rPr>
        <w:t xml:space="preserve">Data publicării anunțului de intenție sau, după caz, precizarea că nu a fost publicat un astfel de anunţ: </w:t>
      </w:r>
      <w:r w:rsidRPr="00E2517B">
        <w:rPr>
          <w:sz w:val="24"/>
          <w:szCs w:val="24"/>
          <w:u w:val="single"/>
          <w:lang w:val="en-US"/>
        </w:rPr>
        <w:t xml:space="preserve">BAP </w:t>
      </w:r>
      <w:r w:rsidR="00E2517B">
        <w:rPr>
          <w:sz w:val="24"/>
          <w:szCs w:val="24"/>
          <w:u w:val="single"/>
          <w:lang w:val="en-US"/>
        </w:rPr>
        <w:t xml:space="preserve"> </w:t>
      </w:r>
      <w:r w:rsidRPr="00E2517B">
        <w:rPr>
          <w:sz w:val="24"/>
          <w:szCs w:val="24"/>
          <w:u w:val="single"/>
          <w:lang w:val="en-US"/>
        </w:rPr>
        <w:t>nr.74   din. 2</w:t>
      </w:r>
      <w:r w:rsidR="00E2517B" w:rsidRPr="00E2517B">
        <w:rPr>
          <w:sz w:val="24"/>
          <w:szCs w:val="24"/>
          <w:u w:val="single"/>
          <w:lang w:val="en-US"/>
        </w:rPr>
        <w:t>0</w:t>
      </w:r>
      <w:r w:rsidRPr="00E2517B">
        <w:rPr>
          <w:sz w:val="24"/>
          <w:szCs w:val="24"/>
          <w:u w:val="single"/>
          <w:lang w:val="en-US"/>
        </w:rPr>
        <w:t>.09.2021</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Data transmiterii spre publicare a anunțului de participare: </w:t>
      </w:r>
      <w:r>
        <w:rPr>
          <w:sz w:val="24"/>
          <w:szCs w:val="24"/>
          <w:u w:val="single"/>
          <w:lang w:val="en-US"/>
        </w:rPr>
        <w:t>conform SIA RSAP</w:t>
      </w:r>
      <w:r>
        <w:rPr>
          <w:b/>
          <w:sz w:val="24"/>
          <w:szCs w:val="24"/>
          <w:lang w:val="en-US"/>
        </w:rPr>
        <w:t xml:space="preserve"> </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În cadrul procedurii de achiziție publică se va utiliza/accepta:</w:t>
      </w:r>
    </w:p>
    <w:tbl>
      <w:tblPr>
        <w:tblStyle w:val="a9"/>
        <w:tblW w:w="0" w:type="auto"/>
        <w:tblInd w:w="445" w:type="dxa"/>
        <w:tblLook w:val="04A0" w:firstRow="1" w:lastRow="0" w:firstColumn="1" w:lastColumn="0" w:noHBand="0" w:noVBand="1"/>
      </w:tblPr>
      <w:tblGrid>
        <w:gridCol w:w="5305"/>
        <w:gridCol w:w="3785"/>
      </w:tblGrid>
      <w:tr w:rsidR="0081224E" w:rsidRPr="006F2C84" w:rsidTr="0081224E">
        <w:tc>
          <w:tcPr>
            <w:tcW w:w="5305" w:type="dxa"/>
            <w:tcBorders>
              <w:top w:val="single" w:sz="4" w:space="0" w:color="auto"/>
              <w:left w:val="single" w:sz="4" w:space="0" w:color="auto"/>
              <w:bottom w:val="single" w:sz="4" w:space="0" w:color="auto"/>
              <w:right w:val="single" w:sz="4" w:space="0" w:color="auto"/>
            </w:tcBorders>
            <w:shd w:val="clear" w:color="auto" w:fill="EEECE1"/>
            <w:hideMark/>
          </w:tcPr>
          <w:p w:rsidR="0081224E" w:rsidRDefault="0081224E">
            <w:pPr>
              <w:tabs>
                <w:tab w:val="right" w:pos="426"/>
              </w:tabs>
              <w:rPr>
                <w:rFonts w:eastAsia="Times New Roman"/>
                <w:b/>
                <w:sz w:val="24"/>
                <w:szCs w:val="24"/>
              </w:rPr>
            </w:pPr>
            <w:r>
              <w:rPr>
                <w:b/>
                <w:sz w:val="24"/>
                <w:szCs w:val="24"/>
              </w:rPr>
              <w:t>Denumirea instrumentului electronic</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b/>
                <w:sz w:val="24"/>
                <w:szCs w:val="24"/>
                <w:lang w:val="en-US"/>
              </w:rPr>
            </w:pPr>
            <w:r>
              <w:rPr>
                <w:b/>
                <w:sz w:val="24"/>
                <w:szCs w:val="24"/>
                <w:lang w:val="en-US"/>
              </w:rPr>
              <w:t>Se va utiliza/accepta sau nu</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en-US"/>
              </w:rPr>
            </w:pPr>
            <w:r>
              <w:rPr>
                <w:sz w:val="24"/>
                <w:szCs w:val="24"/>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en-US"/>
              </w:rPr>
            </w:pPr>
            <w:r>
              <w:rPr>
                <w:sz w:val="24"/>
                <w:szCs w:val="24"/>
                <w:lang w:val="en-US"/>
              </w:rPr>
              <w:t>Se acceptă</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r>
              <w:rPr>
                <w:sz w:val="24"/>
                <w:szCs w:val="24"/>
              </w:rPr>
              <w:t>sistemul de comenzi electronice</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ro-RO"/>
              </w:rPr>
            </w:pPr>
            <w:r>
              <w:rPr>
                <w:sz w:val="24"/>
                <w:szCs w:val="24"/>
                <w:lang w:val="ro-RO"/>
              </w:rPr>
              <w:t>Se acceptă</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r>
              <w:rPr>
                <w:sz w:val="24"/>
                <w:szCs w:val="24"/>
              </w:rPr>
              <w:lastRenderedPageBreak/>
              <w:t>facturarea electronică</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ro-RO"/>
              </w:rPr>
            </w:pPr>
            <w:r>
              <w:rPr>
                <w:sz w:val="24"/>
                <w:szCs w:val="24"/>
                <w:lang w:val="ro-RO"/>
              </w:rPr>
              <w:t>Se acceptă</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r>
              <w:rPr>
                <w:sz w:val="24"/>
                <w:szCs w:val="24"/>
              </w:rPr>
              <w:t>plățile electronice</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ro-RO"/>
              </w:rPr>
            </w:pPr>
            <w:r>
              <w:rPr>
                <w:sz w:val="24"/>
                <w:szCs w:val="24"/>
                <w:lang w:val="ro-RO"/>
              </w:rPr>
              <w:t>Se acceptă</w:t>
            </w:r>
          </w:p>
        </w:tc>
      </w:tr>
    </w:tbl>
    <w:p w:rsidR="0081224E" w:rsidRDefault="0081224E" w:rsidP="006F2C84">
      <w:pPr>
        <w:pStyle w:val="aa"/>
        <w:numPr>
          <w:ilvl w:val="0"/>
          <w:numId w:val="28"/>
        </w:numPr>
        <w:rPr>
          <w:rFonts w:eastAsia="Times New Roman"/>
          <w:b/>
          <w:sz w:val="24"/>
          <w:szCs w:val="24"/>
          <w:lang w:val="en-US"/>
        </w:rPr>
      </w:pPr>
      <w:r>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006F2C84" w:rsidRPr="006F2C84">
        <w:rPr>
          <w:sz w:val="24"/>
          <w:szCs w:val="24"/>
          <w:u w:val="single"/>
          <w:lang w:val="en-US"/>
        </w:rPr>
        <w:t>nu se aplică</w:t>
      </w:r>
      <w:bookmarkStart w:id="0" w:name="_GoBack"/>
      <w:bookmarkEnd w:id="0"/>
    </w:p>
    <w:p w:rsidR="0081224E" w:rsidRDefault="0081224E" w:rsidP="0081224E">
      <w:pPr>
        <w:tabs>
          <w:tab w:val="left" w:pos="372"/>
        </w:tabs>
        <w:suppressAutoHyphens/>
        <w:spacing w:before="120" w:after="120"/>
        <w:jc w:val="both"/>
        <w:rPr>
          <w:b/>
          <w:sz w:val="24"/>
          <w:szCs w:val="24"/>
          <w:lang w:val="en-US"/>
        </w:rPr>
      </w:pPr>
      <w:r>
        <w:rPr>
          <w:b/>
          <w:sz w:val="24"/>
          <w:szCs w:val="24"/>
          <w:lang w:val="en-US"/>
        </w:rPr>
        <w:t xml:space="preserve">36. Alte informații relevante: </w:t>
      </w:r>
    </w:p>
    <w:p w:rsidR="0081224E" w:rsidRDefault="0081224E" w:rsidP="0081224E">
      <w:pPr>
        <w:tabs>
          <w:tab w:val="left" w:pos="372"/>
        </w:tabs>
        <w:suppressAutoHyphens/>
        <w:jc w:val="both"/>
        <w:rPr>
          <w:i/>
          <w:lang w:val="es-ES_tradnl"/>
        </w:rPr>
      </w:pPr>
      <w:r>
        <w:rPr>
          <w:sz w:val="24"/>
          <w:szCs w:val="24"/>
          <w:u w:val="single"/>
          <w:lang w:val="ro-RO"/>
        </w:rPr>
        <w:t>Rechizitele bancare pentru transferul garanției:</w:t>
      </w:r>
      <w:r>
        <w:rPr>
          <w:i/>
          <w:sz w:val="22"/>
          <w:szCs w:val="22"/>
          <w:lang w:val="es-ES_tradnl"/>
        </w:rPr>
        <w:t xml:space="preserve"> Garanţia pentru ofertă prin </w:t>
      </w:r>
      <w:r w:rsidR="008B57AE">
        <w:rPr>
          <w:i/>
          <w:sz w:val="22"/>
          <w:szCs w:val="22"/>
          <w:lang w:val="es-ES_tradnl"/>
        </w:rPr>
        <w:t xml:space="preserve">garație bancară sau </w:t>
      </w:r>
      <w:r>
        <w:rPr>
          <w:i/>
          <w:sz w:val="22"/>
          <w:szCs w:val="22"/>
          <w:lang w:val="es-ES_tradnl"/>
        </w:rPr>
        <w:t>transfer</w:t>
      </w:r>
      <w:r w:rsidR="008B57AE">
        <w:rPr>
          <w:i/>
          <w:sz w:val="22"/>
          <w:szCs w:val="22"/>
          <w:lang w:val="es-ES_tradnl"/>
        </w:rPr>
        <w:t xml:space="preserve"> </w:t>
      </w:r>
      <w:r>
        <w:rPr>
          <w:i/>
          <w:sz w:val="22"/>
          <w:szCs w:val="22"/>
          <w:lang w:val="es-ES_tradnl"/>
        </w:rPr>
        <w:t xml:space="preserve"> la contul autorităţii contractante, conform următoarelor date bancare:</w:t>
      </w:r>
    </w:p>
    <w:p w:rsidR="0081224E" w:rsidRDefault="0081224E" w:rsidP="0081224E">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81224E" w:rsidRDefault="0081224E" w:rsidP="0081224E">
      <w:pPr>
        <w:ind w:left="599"/>
        <w:jc w:val="both"/>
        <w:rPr>
          <w:i/>
          <w:sz w:val="22"/>
          <w:szCs w:val="22"/>
          <w:lang w:val="es-ES_tradnl"/>
        </w:rPr>
      </w:pPr>
      <w:r>
        <w:rPr>
          <w:i/>
          <w:sz w:val="22"/>
          <w:szCs w:val="22"/>
          <w:lang w:val="es-ES_tradnl"/>
        </w:rPr>
        <w:t>Denumirea Băncii: OTP BANK SA, Chișinău</w:t>
      </w:r>
    </w:p>
    <w:p w:rsidR="0081224E" w:rsidRDefault="0081224E" w:rsidP="0081224E">
      <w:pPr>
        <w:ind w:left="599"/>
        <w:jc w:val="both"/>
        <w:rPr>
          <w:i/>
          <w:sz w:val="22"/>
          <w:szCs w:val="22"/>
          <w:lang w:val="es-ES_tradnl"/>
        </w:rPr>
      </w:pPr>
      <w:r>
        <w:rPr>
          <w:i/>
          <w:sz w:val="22"/>
          <w:szCs w:val="22"/>
          <w:lang w:val="es-ES_tradnl"/>
        </w:rPr>
        <w:t>Codul fiscal: 1003600150783</w:t>
      </w:r>
    </w:p>
    <w:p w:rsidR="0081224E" w:rsidRDefault="0081224E" w:rsidP="0081224E">
      <w:pPr>
        <w:ind w:left="599"/>
        <w:jc w:val="both"/>
        <w:rPr>
          <w:i/>
          <w:sz w:val="22"/>
          <w:szCs w:val="22"/>
          <w:lang w:val="es-ES_tradnl"/>
        </w:rPr>
      </w:pPr>
      <w:r>
        <w:rPr>
          <w:i/>
          <w:sz w:val="22"/>
          <w:szCs w:val="22"/>
          <w:lang w:val="es-ES_tradnl"/>
        </w:rPr>
        <w:t>Contul de decontare: IBAN – MD57MO2251ASV96476607100</w:t>
      </w:r>
    </w:p>
    <w:p w:rsidR="0081224E" w:rsidRDefault="0081224E" w:rsidP="0081224E">
      <w:pPr>
        <w:tabs>
          <w:tab w:val="right" w:pos="426"/>
        </w:tabs>
        <w:ind w:left="450"/>
        <w:jc w:val="both"/>
        <w:rPr>
          <w:i/>
          <w:sz w:val="22"/>
          <w:szCs w:val="22"/>
          <w:lang w:val="en-US"/>
        </w:rPr>
      </w:pPr>
      <w:r>
        <w:rPr>
          <w:i/>
          <w:sz w:val="22"/>
          <w:szCs w:val="22"/>
          <w:lang w:val="es-ES_tradnl"/>
        </w:rPr>
        <w:t xml:space="preserve">   </w:t>
      </w:r>
      <w:r>
        <w:rPr>
          <w:i/>
          <w:sz w:val="22"/>
          <w:szCs w:val="22"/>
          <w:lang w:val="en-US"/>
        </w:rPr>
        <w:t>Codul bancar: MOBBMD22</w:t>
      </w:r>
    </w:p>
    <w:p w:rsidR="0081224E" w:rsidRDefault="0081224E" w:rsidP="0081224E">
      <w:pPr>
        <w:tabs>
          <w:tab w:val="right" w:pos="426"/>
        </w:tabs>
        <w:ind w:left="450"/>
        <w:jc w:val="both"/>
        <w:rPr>
          <w:i/>
          <w:sz w:val="22"/>
          <w:szCs w:val="22"/>
          <w:lang w:val="ro-RO"/>
        </w:rPr>
      </w:pPr>
    </w:p>
    <w:p w:rsidR="0081224E" w:rsidRDefault="0081224E" w:rsidP="0081224E">
      <w:pPr>
        <w:tabs>
          <w:tab w:val="right" w:pos="426"/>
        </w:tabs>
        <w:ind w:left="450"/>
        <w:jc w:val="both"/>
        <w:rPr>
          <w:i/>
          <w:sz w:val="22"/>
          <w:szCs w:val="22"/>
          <w:lang w:val="ro-RO"/>
        </w:rPr>
      </w:pPr>
      <w:r>
        <w:rPr>
          <w:i/>
          <w:sz w:val="22"/>
          <w:szCs w:val="22"/>
          <w:lang w:val="ro-RO"/>
        </w:rPr>
        <w:t xml:space="preserve">*Notă: În cazul în care se va depune scrisoare de garanție bancară atunci în termen de maxim 2 zile de la </w:t>
      </w:r>
      <w:r w:rsidR="008B57AE">
        <w:rPr>
          <w:i/>
          <w:sz w:val="22"/>
          <w:szCs w:val="22"/>
          <w:lang w:val="ro-RO"/>
        </w:rPr>
        <w:t>deschiderea procedurii,</w:t>
      </w:r>
      <w:r>
        <w:rPr>
          <w:i/>
          <w:sz w:val="22"/>
          <w:szCs w:val="22"/>
          <w:lang w:val="ro-RO"/>
        </w:rPr>
        <w:t xml:space="preserve">  se va prezenta originalul scrisorii la sediul IMSP SCR „Timofei Moșneaga”</w:t>
      </w:r>
    </w:p>
    <w:p w:rsidR="0081224E" w:rsidRDefault="0081224E" w:rsidP="0081224E">
      <w:pPr>
        <w:tabs>
          <w:tab w:val="right" w:pos="426"/>
        </w:tabs>
        <w:ind w:left="450"/>
        <w:jc w:val="both"/>
        <w:rPr>
          <w:i/>
          <w:sz w:val="22"/>
          <w:szCs w:val="22"/>
          <w:lang w:val="ro-RO"/>
        </w:rPr>
      </w:pPr>
    </w:p>
    <w:p w:rsidR="0081224E" w:rsidRDefault="0081224E" w:rsidP="0081224E">
      <w:pPr>
        <w:tabs>
          <w:tab w:val="right" w:pos="426"/>
        </w:tabs>
        <w:rPr>
          <w:b/>
          <w:i/>
          <w:color w:val="FF0000"/>
          <w:sz w:val="22"/>
          <w:szCs w:val="22"/>
          <w:u w:val="single"/>
          <w:lang w:val="ro-RO"/>
        </w:rPr>
      </w:pPr>
      <w:r>
        <w:rPr>
          <w:b/>
          <w:i/>
          <w:color w:val="FF0000"/>
          <w:sz w:val="22"/>
          <w:szCs w:val="22"/>
          <w:lang w:val="en-US"/>
        </w:rPr>
        <w:t xml:space="preserve">          </w:t>
      </w:r>
      <w:r>
        <w:rPr>
          <w:b/>
          <w:i/>
          <w:color w:val="FF0000"/>
          <w:sz w:val="22"/>
          <w:szCs w:val="22"/>
          <w:u w:val="single"/>
          <w:lang w:val="en-US"/>
        </w:rPr>
        <w:t>Garan</w:t>
      </w:r>
      <w:r>
        <w:rPr>
          <w:b/>
          <w:i/>
          <w:color w:val="FF0000"/>
          <w:sz w:val="22"/>
          <w:szCs w:val="22"/>
          <w:u w:val="single"/>
          <w:lang w:val="ro-RO"/>
        </w:rPr>
        <w:t>ția pentru ofertă se v-a reține în cazul în care:</w:t>
      </w:r>
    </w:p>
    <w:p w:rsidR="0081224E" w:rsidRDefault="0081224E" w:rsidP="0081224E">
      <w:pPr>
        <w:tabs>
          <w:tab w:val="right" w:pos="426"/>
        </w:tabs>
        <w:ind w:left="450"/>
        <w:rPr>
          <w:b/>
          <w:i/>
          <w:color w:val="FF0000"/>
          <w:sz w:val="22"/>
          <w:szCs w:val="22"/>
          <w:lang w:val="ro-RO"/>
        </w:rPr>
      </w:pPr>
      <w:r>
        <w:rPr>
          <w:b/>
          <w:i/>
          <w:color w:val="FF0000"/>
          <w:sz w:val="22"/>
          <w:szCs w:val="22"/>
          <w:lang w:val="ro-RO"/>
        </w:rPr>
        <w:t xml:space="preserve">    a) operatorul economic retrage sau modifică oferta după expirarea termenului de depunere a ofertelor; </w:t>
      </w:r>
    </w:p>
    <w:p w:rsidR="0081224E" w:rsidRDefault="0081224E" w:rsidP="0081224E">
      <w:pPr>
        <w:tabs>
          <w:tab w:val="right" w:pos="426"/>
        </w:tabs>
        <w:ind w:left="450"/>
        <w:rPr>
          <w:b/>
          <w:i/>
          <w:color w:val="FF0000"/>
          <w:sz w:val="22"/>
          <w:szCs w:val="22"/>
          <w:lang w:val="ro-RO"/>
        </w:rPr>
      </w:pPr>
      <w:r>
        <w:rPr>
          <w:b/>
          <w:i/>
          <w:color w:val="FF0000"/>
          <w:sz w:val="22"/>
          <w:szCs w:val="22"/>
          <w:lang w:val="ro-RO"/>
        </w:rPr>
        <w:t xml:space="preserve">    b) ofertantul cîştigător nu semnează contractul de achiziţii publice; </w:t>
      </w:r>
    </w:p>
    <w:p w:rsidR="0081224E" w:rsidRDefault="0081224E" w:rsidP="0081224E">
      <w:pPr>
        <w:tabs>
          <w:tab w:val="right" w:pos="426"/>
        </w:tabs>
        <w:ind w:left="450"/>
        <w:rPr>
          <w:b/>
          <w:color w:val="FF0000"/>
          <w:sz w:val="24"/>
          <w:szCs w:val="24"/>
          <w:lang w:val="ro-RO"/>
        </w:rPr>
      </w:pPr>
      <w:r>
        <w:rPr>
          <w:b/>
          <w:i/>
          <w:color w:val="FF0000"/>
          <w:sz w:val="22"/>
          <w:szCs w:val="22"/>
          <w:lang w:val="ro-RO"/>
        </w:rPr>
        <w:t xml:space="preserve">    c) nu se depune garanţia de bună execuţie a contractului după acceptarea ofertei.</w:t>
      </w:r>
    </w:p>
    <w:p w:rsidR="0081224E" w:rsidRDefault="0081224E" w:rsidP="0081224E">
      <w:pPr>
        <w:spacing w:before="120" w:after="120"/>
        <w:rPr>
          <w:rFonts w:eastAsia="Times New Roman"/>
          <w:b/>
          <w:sz w:val="24"/>
          <w:szCs w:val="24"/>
          <w:lang w:val="en-US"/>
        </w:rPr>
      </w:pPr>
    </w:p>
    <w:p w:rsidR="0081224E" w:rsidRDefault="0081224E" w:rsidP="0081224E">
      <w:pPr>
        <w:spacing w:before="120" w:after="120"/>
        <w:rPr>
          <w:b/>
          <w:sz w:val="24"/>
          <w:szCs w:val="24"/>
          <w:lang w:val="en-US"/>
        </w:rPr>
      </w:pPr>
    </w:p>
    <w:p w:rsidR="0081224E" w:rsidRDefault="0081224E" w:rsidP="0081224E">
      <w:pPr>
        <w:spacing w:before="120" w:after="120"/>
        <w:rPr>
          <w:b/>
          <w:sz w:val="24"/>
          <w:szCs w:val="24"/>
          <w:lang w:val="en-US"/>
        </w:rPr>
      </w:pPr>
      <w:r>
        <w:rPr>
          <w:b/>
          <w:sz w:val="24"/>
          <w:szCs w:val="24"/>
          <w:lang w:val="en-US"/>
        </w:rPr>
        <w:t xml:space="preserve">Conducătorul grupului de lucru:                                                Alexandru FERDOHLEB  </w:t>
      </w:r>
    </w:p>
    <w:p w:rsidR="00223D70" w:rsidRPr="00DE657D" w:rsidRDefault="00223D70" w:rsidP="0081224E">
      <w:pPr>
        <w:tabs>
          <w:tab w:val="right" w:pos="284"/>
        </w:tabs>
        <w:spacing w:before="240" w:line="276" w:lineRule="auto"/>
        <w:ind w:left="426"/>
        <w:rPr>
          <w:b/>
          <w:sz w:val="24"/>
          <w:szCs w:val="24"/>
          <w:shd w:val="clear" w:color="auto" w:fill="FFFFFF"/>
          <w:lang w:val="en-US"/>
        </w:rPr>
      </w:pPr>
    </w:p>
    <w:sectPr w:rsidR="00223D70" w:rsidRPr="00DE657D" w:rsidSect="00007DAA">
      <w:footerReference w:type="default" r:id="rId13"/>
      <w:pgSz w:w="11906" w:h="16838"/>
      <w:pgMar w:top="851" w:right="567" w:bottom="284"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24E" w:rsidRDefault="0081224E">
      <w:r>
        <w:separator/>
      </w:r>
    </w:p>
  </w:endnote>
  <w:endnote w:type="continuationSeparator" w:id="0">
    <w:p w:rsidR="0081224E" w:rsidRDefault="00812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24E" w:rsidRDefault="0081224E" w:rsidP="00562F65">
    <w:pPr>
      <w:pStyle w:val="a4"/>
      <w:jc w:val="center"/>
    </w:pPr>
    <w:r>
      <w:fldChar w:fldCharType="begin"/>
    </w:r>
    <w:r>
      <w:instrText xml:space="preserve"> PAGE   \* MERGEFORMAT </w:instrText>
    </w:r>
    <w:r>
      <w:fldChar w:fldCharType="separate"/>
    </w:r>
    <w:r w:rsidR="006F2C84">
      <w:rPr>
        <w:noProof/>
      </w:rPr>
      <w:t>33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24E" w:rsidRDefault="0081224E">
      <w:r>
        <w:separator/>
      </w:r>
    </w:p>
  </w:footnote>
  <w:footnote w:type="continuationSeparator" w:id="0">
    <w:p w:rsidR="0081224E" w:rsidRDefault="008122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7EF7256"/>
    <w:multiLevelType w:val="hybridMultilevel"/>
    <w:tmpl w:val="F1AE25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7">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8">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39010A31"/>
    <w:multiLevelType w:val="hybridMultilevel"/>
    <w:tmpl w:val="58087C58"/>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3">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4">
    <w:nsid w:val="3E3D6768"/>
    <w:multiLevelType w:val="hybridMultilevel"/>
    <w:tmpl w:val="E6FCD7E6"/>
    <w:lvl w:ilvl="0" w:tplc="48624C4C">
      <w:start w:val="1"/>
      <w:numFmt w:val="decimal"/>
      <w:lvlText w:val="%1."/>
      <w:lvlJc w:val="left"/>
      <w:pPr>
        <w:ind w:left="502"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4EB24B4"/>
    <w:multiLevelType w:val="hybridMultilevel"/>
    <w:tmpl w:val="E4BC9B86"/>
    <w:lvl w:ilvl="0" w:tplc="35A2DCB6">
      <w:start w:val="1"/>
      <w:numFmt w:val="decimal"/>
      <w:lvlText w:val="%1)"/>
      <w:lvlJc w:val="left"/>
      <w:pPr>
        <w:ind w:left="432" w:hanging="360"/>
      </w:pPr>
      <w:rPr>
        <w:b/>
        <w:color w:val="000000"/>
        <w:sz w:val="22"/>
      </w:rPr>
    </w:lvl>
    <w:lvl w:ilvl="1" w:tplc="08180019">
      <w:start w:val="1"/>
      <w:numFmt w:val="lowerLetter"/>
      <w:lvlText w:val="%2."/>
      <w:lvlJc w:val="left"/>
      <w:pPr>
        <w:ind w:left="1152" w:hanging="360"/>
      </w:pPr>
    </w:lvl>
    <w:lvl w:ilvl="2" w:tplc="0818001B">
      <w:start w:val="1"/>
      <w:numFmt w:val="lowerRoman"/>
      <w:lvlText w:val="%3."/>
      <w:lvlJc w:val="right"/>
      <w:pPr>
        <w:ind w:left="1872" w:hanging="180"/>
      </w:pPr>
    </w:lvl>
    <w:lvl w:ilvl="3" w:tplc="0818000F">
      <w:start w:val="1"/>
      <w:numFmt w:val="decimal"/>
      <w:lvlText w:val="%4."/>
      <w:lvlJc w:val="left"/>
      <w:pPr>
        <w:ind w:left="2592" w:hanging="360"/>
      </w:pPr>
    </w:lvl>
    <w:lvl w:ilvl="4" w:tplc="08180019">
      <w:start w:val="1"/>
      <w:numFmt w:val="lowerLetter"/>
      <w:lvlText w:val="%5."/>
      <w:lvlJc w:val="left"/>
      <w:pPr>
        <w:ind w:left="3312" w:hanging="360"/>
      </w:pPr>
    </w:lvl>
    <w:lvl w:ilvl="5" w:tplc="0818001B">
      <w:start w:val="1"/>
      <w:numFmt w:val="lowerRoman"/>
      <w:lvlText w:val="%6."/>
      <w:lvlJc w:val="right"/>
      <w:pPr>
        <w:ind w:left="4032" w:hanging="180"/>
      </w:pPr>
    </w:lvl>
    <w:lvl w:ilvl="6" w:tplc="0818000F">
      <w:start w:val="1"/>
      <w:numFmt w:val="decimal"/>
      <w:lvlText w:val="%7."/>
      <w:lvlJc w:val="left"/>
      <w:pPr>
        <w:ind w:left="4752" w:hanging="360"/>
      </w:pPr>
    </w:lvl>
    <w:lvl w:ilvl="7" w:tplc="08180019">
      <w:start w:val="1"/>
      <w:numFmt w:val="lowerLetter"/>
      <w:lvlText w:val="%8."/>
      <w:lvlJc w:val="left"/>
      <w:pPr>
        <w:ind w:left="5472" w:hanging="360"/>
      </w:pPr>
    </w:lvl>
    <w:lvl w:ilvl="8" w:tplc="0818001B">
      <w:start w:val="1"/>
      <w:numFmt w:val="lowerRoman"/>
      <w:lvlText w:val="%9."/>
      <w:lvlJc w:val="right"/>
      <w:pPr>
        <w:ind w:left="6192" w:hanging="180"/>
      </w:pPr>
    </w:lvl>
  </w:abstractNum>
  <w:abstractNum w:abstractNumId="17">
    <w:nsid w:val="46417069"/>
    <w:multiLevelType w:val="hybridMultilevel"/>
    <w:tmpl w:val="401E36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9">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CE21B7D"/>
    <w:multiLevelType w:val="hybridMultilevel"/>
    <w:tmpl w:val="6272315E"/>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9"/>
  </w:num>
  <w:num w:numId="2">
    <w:abstractNumId w:val="18"/>
  </w:num>
  <w:num w:numId="3">
    <w:abstractNumId w:val="14"/>
  </w:num>
  <w:num w:numId="4">
    <w:abstractNumId w:val="21"/>
  </w:num>
  <w:num w:numId="5">
    <w:abstractNumId w:val="15"/>
  </w:num>
  <w:num w:numId="6">
    <w:abstractNumId w:val="0"/>
  </w:num>
  <w:num w:numId="7">
    <w:abstractNumId w:val="7"/>
  </w:num>
  <w:num w:numId="8">
    <w:abstractNumId w:val="23"/>
  </w:num>
  <w:num w:numId="9">
    <w:abstractNumId w:val="1"/>
  </w:num>
  <w:num w:numId="10">
    <w:abstractNumId w:val="4"/>
  </w:num>
  <w:num w:numId="11">
    <w:abstractNumId w:val="10"/>
  </w:num>
  <w:num w:numId="12">
    <w:abstractNumId w:val="25"/>
  </w:num>
  <w:num w:numId="13">
    <w:abstractNumId w:val="22"/>
  </w:num>
  <w:num w:numId="14">
    <w:abstractNumId w:val="26"/>
  </w:num>
  <w:num w:numId="15">
    <w:abstractNumId w:val="12"/>
  </w:num>
  <w:num w:numId="16">
    <w:abstractNumId w:val="6"/>
  </w:num>
  <w:num w:numId="17">
    <w:abstractNumId w:val="2"/>
  </w:num>
  <w:num w:numId="18">
    <w:abstractNumId w:val="5"/>
  </w:num>
  <w:num w:numId="19">
    <w:abstractNumId w:val="8"/>
  </w:num>
  <w:num w:numId="20">
    <w:abstractNumId w:val="24"/>
  </w:num>
  <w:num w:numId="21">
    <w:abstractNumId w:val="19"/>
  </w:num>
  <w:num w:numId="22">
    <w:abstractNumId w:val="13"/>
  </w:num>
  <w:num w:numId="23">
    <w:abstractNumId w:val="11"/>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20"/>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44E"/>
    <w:rsid w:val="000007D7"/>
    <w:rsid w:val="000056FD"/>
    <w:rsid w:val="00007DAA"/>
    <w:rsid w:val="000165E9"/>
    <w:rsid w:val="0002485A"/>
    <w:rsid w:val="00041FD4"/>
    <w:rsid w:val="00046812"/>
    <w:rsid w:val="00050720"/>
    <w:rsid w:val="000538FC"/>
    <w:rsid w:val="0006123E"/>
    <w:rsid w:val="000640AF"/>
    <w:rsid w:val="00065FAA"/>
    <w:rsid w:val="00081285"/>
    <w:rsid w:val="00082348"/>
    <w:rsid w:val="00086B34"/>
    <w:rsid w:val="00097024"/>
    <w:rsid w:val="000A487D"/>
    <w:rsid w:val="000B2D7E"/>
    <w:rsid w:val="000B4282"/>
    <w:rsid w:val="000B75AC"/>
    <w:rsid w:val="000C1FFB"/>
    <w:rsid w:val="000C2280"/>
    <w:rsid w:val="000D12C5"/>
    <w:rsid w:val="000E44FC"/>
    <w:rsid w:val="000E6CEC"/>
    <w:rsid w:val="000F2C8A"/>
    <w:rsid w:val="000F3D59"/>
    <w:rsid w:val="000F4925"/>
    <w:rsid w:val="000F7455"/>
    <w:rsid w:val="00101B2B"/>
    <w:rsid w:val="00106CFE"/>
    <w:rsid w:val="00110B0B"/>
    <w:rsid w:val="00111163"/>
    <w:rsid w:val="0011444E"/>
    <w:rsid w:val="00116387"/>
    <w:rsid w:val="00121D5F"/>
    <w:rsid w:val="001224DA"/>
    <w:rsid w:val="00123982"/>
    <w:rsid w:val="001249E0"/>
    <w:rsid w:val="00126C04"/>
    <w:rsid w:val="00140185"/>
    <w:rsid w:val="00140D85"/>
    <w:rsid w:val="001545C7"/>
    <w:rsid w:val="001549DB"/>
    <w:rsid w:val="00155E44"/>
    <w:rsid w:val="00166E0D"/>
    <w:rsid w:val="001675D5"/>
    <w:rsid w:val="00167D1E"/>
    <w:rsid w:val="001800BE"/>
    <w:rsid w:val="00191C8F"/>
    <w:rsid w:val="00193032"/>
    <w:rsid w:val="00193507"/>
    <w:rsid w:val="00195A29"/>
    <w:rsid w:val="00197805"/>
    <w:rsid w:val="001A1BEF"/>
    <w:rsid w:val="001A5345"/>
    <w:rsid w:val="001A5F6E"/>
    <w:rsid w:val="001B00A1"/>
    <w:rsid w:val="001B064D"/>
    <w:rsid w:val="001B185A"/>
    <w:rsid w:val="001B2A1D"/>
    <w:rsid w:val="001C5CCF"/>
    <w:rsid w:val="001D21E4"/>
    <w:rsid w:val="001D48E7"/>
    <w:rsid w:val="001D4EC9"/>
    <w:rsid w:val="001E0C75"/>
    <w:rsid w:val="001E0F9B"/>
    <w:rsid w:val="001E462F"/>
    <w:rsid w:val="001E4902"/>
    <w:rsid w:val="001E5A42"/>
    <w:rsid w:val="001F1141"/>
    <w:rsid w:val="001F244D"/>
    <w:rsid w:val="001F2C54"/>
    <w:rsid w:val="0020149E"/>
    <w:rsid w:val="00205865"/>
    <w:rsid w:val="002073FE"/>
    <w:rsid w:val="00207B3C"/>
    <w:rsid w:val="002116EB"/>
    <w:rsid w:val="00220D22"/>
    <w:rsid w:val="00223854"/>
    <w:rsid w:val="00223D70"/>
    <w:rsid w:val="00225D5A"/>
    <w:rsid w:val="002322A5"/>
    <w:rsid w:val="002346A9"/>
    <w:rsid w:val="00240058"/>
    <w:rsid w:val="002452AC"/>
    <w:rsid w:val="00247B3D"/>
    <w:rsid w:val="002546EC"/>
    <w:rsid w:val="002700CD"/>
    <w:rsid w:val="0029225A"/>
    <w:rsid w:val="00296754"/>
    <w:rsid w:val="0029682A"/>
    <w:rsid w:val="00297F99"/>
    <w:rsid w:val="002A074C"/>
    <w:rsid w:val="002A20BB"/>
    <w:rsid w:val="002A5547"/>
    <w:rsid w:val="002B0C7A"/>
    <w:rsid w:val="002B1BFC"/>
    <w:rsid w:val="002B70B2"/>
    <w:rsid w:val="002C0592"/>
    <w:rsid w:val="002C2157"/>
    <w:rsid w:val="002C446C"/>
    <w:rsid w:val="002D278B"/>
    <w:rsid w:val="002D4075"/>
    <w:rsid w:val="002D66C0"/>
    <w:rsid w:val="002E0542"/>
    <w:rsid w:val="002E0564"/>
    <w:rsid w:val="002E5AE9"/>
    <w:rsid w:val="002E606A"/>
    <w:rsid w:val="002F14D1"/>
    <w:rsid w:val="002F288F"/>
    <w:rsid w:val="002F3A70"/>
    <w:rsid w:val="002F6E37"/>
    <w:rsid w:val="00300835"/>
    <w:rsid w:val="00307316"/>
    <w:rsid w:val="0031035B"/>
    <w:rsid w:val="00311325"/>
    <w:rsid w:val="003134ED"/>
    <w:rsid w:val="00314C2B"/>
    <w:rsid w:val="00314D4D"/>
    <w:rsid w:val="00327ECD"/>
    <w:rsid w:val="00331A09"/>
    <w:rsid w:val="00340BA2"/>
    <w:rsid w:val="00340F3E"/>
    <w:rsid w:val="00342281"/>
    <w:rsid w:val="00342478"/>
    <w:rsid w:val="00347BCD"/>
    <w:rsid w:val="00353A69"/>
    <w:rsid w:val="0035687F"/>
    <w:rsid w:val="0036125D"/>
    <w:rsid w:val="00362FF6"/>
    <w:rsid w:val="003647B8"/>
    <w:rsid w:val="00366B17"/>
    <w:rsid w:val="0037028E"/>
    <w:rsid w:val="00377D37"/>
    <w:rsid w:val="00386343"/>
    <w:rsid w:val="00391B4D"/>
    <w:rsid w:val="00393F88"/>
    <w:rsid w:val="003948F2"/>
    <w:rsid w:val="003950B0"/>
    <w:rsid w:val="003A0067"/>
    <w:rsid w:val="003B1528"/>
    <w:rsid w:val="003B1C72"/>
    <w:rsid w:val="003B5929"/>
    <w:rsid w:val="003D3C74"/>
    <w:rsid w:val="003D67C3"/>
    <w:rsid w:val="003E0EA6"/>
    <w:rsid w:val="003E5FF4"/>
    <w:rsid w:val="003E688E"/>
    <w:rsid w:val="003F093C"/>
    <w:rsid w:val="003F4C08"/>
    <w:rsid w:val="003F515A"/>
    <w:rsid w:val="004027B1"/>
    <w:rsid w:val="00403FE6"/>
    <w:rsid w:val="004065C6"/>
    <w:rsid w:val="0041000F"/>
    <w:rsid w:val="0041236D"/>
    <w:rsid w:val="0041594B"/>
    <w:rsid w:val="0041693E"/>
    <w:rsid w:val="004225A2"/>
    <w:rsid w:val="0042484E"/>
    <w:rsid w:val="00427D9D"/>
    <w:rsid w:val="00434EA9"/>
    <w:rsid w:val="004358AE"/>
    <w:rsid w:val="00435F3B"/>
    <w:rsid w:val="00443919"/>
    <w:rsid w:val="00444B84"/>
    <w:rsid w:val="0045085F"/>
    <w:rsid w:val="0045517F"/>
    <w:rsid w:val="00461322"/>
    <w:rsid w:val="00466DFB"/>
    <w:rsid w:val="00467F5F"/>
    <w:rsid w:val="00470ACF"/>
    <w:rsid w:val="00470C7B"/>
    <w:rsid w:val="00475EAF"/>
    <w:rsid w:val="004812DD"/>
    <w:rsid w:val="00490799"/>
    <w:rsid w:val="004923E8"/>
    <w:rsid w:val="00494480"/>
    <w:rsid w:val="00496434"/>
    <w:rsid w:val="004977C8"/>
    <w:rsid w:val="00497FA3"/>
    <w:rsid w:val="004A2183"/>
    <w:rsid w:val="004A27A2"/>
    <w:rsid w:val="004A3AC7"/>
    <w:rsid w:val="004B126C"/>
    <w:rsid w:val="004B5F31"/>
    <w:rsid w:val="004C0088"/>
    <w:rsid w:val="004C23B2"/>
    <w:rsid w:val="004C4A13"/>
    <w:rsid w:val="004C5BB0"/>
    <w:rsid w:val="004C67CD"/>
    <w:rsid w:val="004C6DD8"/>
    <w:rsid w:val="004D1776"/>
    <w:rsid w:val="004D4E12"/>
    <w:rsid w:val="004D666A"/>
    <w:rsid w:val="004E22DF"/>
    <w:rsid w:val="004E61F5"/>
    <w:rsid w:val="004E6B06"/>
    <w:rsid w:val="004F0241"/>
    <w:rsid w:val="004F2916"/>
    <w:rsid w:val="004F339C"/>
    <w:rsid w:val="004F54D6"/>
    <w:rsid w:val="004F5895"/>
    <w:rsid w:val="004F6142"/>
    <w:rsid w:val="005043D3"/>
    <w:rsid w:val="00506D5A"/>
    <w:rsid w:val="005073A7"/>
    <w:rsid w:val="00510CF2"/>
    <w:rsid w:val="005140ED"/>
    <w:rsid w:val="005160EE"/>
    <w:rsid w:val="00522758"/>
    <w:rsid w:val="00523323"/>
    <w:rsid w:val="00535976"/>
    <w:rsid w:val="005407AE"/>
    <w:rsid w:val="00541639"/>
    <w:rsid w:val="005421FA"/>
    <w:rsid w:val="00544C0A"/>
    <w:rsid w:val="005518F6"/>
    <w:rsid w:val="005560D1"/>
    <w:rsid w:val="00560C5C"/>
    <w:rsid w:val="00562F65"/>
    <w:rsid w:val="00567F68"/>
    <w:rsid w:val="005743CA"/>
    <w:rsid w:val="0058392B"/>
    <w:rsid w:val="00584A72"/>
    <w:rsid w:val="00585530"/>
    <w:rsid w:val="00586A47"/>
    <w:rsid w:val="0058724C"/>
    <w:rsid w:val="0059519E"/>
    <w:rsid w:val="005A1EF4"/>
    <w:rsid w:val="005A37EB"/>
    <w:rsid w:val="005A67A7"/>
    <w:rsid w:val="005B0032"/>
    <w:rsid w:val="005B0108"/>
    <w:rsid w:val="005B2B62"/>
    <w:rsid w:val="005D247F"/>
    <w:rsid w:val="005D2F0B"/>
    <w:rsid w:val="005D4F0D"/>
    <w:rsid w:val="005D69FD"/>
    <w:rsid w:val="005E0145"/>
    <w:rsid w:val="005E2215"/>
    <w:rsid w:val="005E40C4"/>
    <w:rsid w:val="005E7A01"/>
    <w:rsid w:val="005E7CB0"/>
    <w:rsid w:val="005F4C8B"/>
    <w:rsid w:val="005F61AE"/>
    <w:rsid w:val="005F72F6"/>
    <w:rsid w:val="005F75FF"/>
    <w:rsid w:val="00602557"/>
    <w:rsid w:val="00602AC3"/>
    <w:rsid w:val="00605C2D"/>
    <w:rsid w:val="00606807"/>
    <w:rsid w:val="00610EA1"/>
    <w:rsid w:val="006129A9"/>
    <w:rsid w:val="0062221E"/>
    <w:rsid w:val="0062597C"/>
    <w:rsid w:val="00631EF9"/>
    <w:rsid w:val="0063283C"/>
    <w:rsid w:val="006346BE"/>
    <w:rsid w:val="00637CAB"/>
    <w:rsid w:val="00645B1A"/>
    <w:rsid w:val="006466C0"/>
    <w:rsid w:val="006467E0"/>
    <w:rsid w:val="006503A8"/>
    <w:rsid w:val="006511A8"/>
    <w:rsid w:val="00653C74"/>
    <w:rsid w:val="00654065"/>
    <w:rsid w:val="00662C7D"/>
    <w:rsid w:val="00671943"/>
    <w:rsid w:val="00671949"/>
    <w:rsid w:val="00675F67"/>
    <w:rsid w:val="0069001F"/>
    <w:rsid w:val="006906FD"/>
    <w:rsid w:val="006A2C82"/>
    <w:rsid w:val="006A4707"/>
    <w:rsid w:val="006A6405"/>
    <w:rsid w:val="006B30E3"/>
    <w:rsid w:val="006C11CA"/>
    <w:rsid w:val="006C13D2"/>
    <w:rsid w:val="006D2C07"/>
    <w:rsid w:val="006D39D6"/>
    <w:rsid w:val="006D5DFD"/>
    <w:rsid w:val="006D71B4"/>
    <w:rsid w:val="006E44FC"/>
    <w:rsid w:val="006E5071"/>
    <w:rsid w:val="006E719B"/>
    <w:rsid w:val="006F2C84"/>
    <w:rsid w:val="006F31E7"/>
    <w:rsid w:val="006F3E39"/>
    <w:rsid w:val="006F444A"/>
    <w:rsid w:val="006F7F9B"/>
    <w:rsid w:val="00700A2F"/>
    <w:rsid w:val="00703F01"/>
    <w:rsid w:val="00706E94"/>
    <w:rsid w:val="00710664"/>
    <w:rsid w:val="00710AAB"/>
    <w:rsid w:val="00712B5F"/>
    <w:rsid w:val="007201DC"/>
    <w:rsid w:val="0072330A"/>
    <w:rsid w:val="00744DE1"/>
    <w:rsid w:val="00745350"/>
    <w:rsid w:val="0074622B"/>
    <w:rsid w:val="007475AE"/>
    <w:rsid w:val="00753777"/>
    <w:rsid w:val="00754641"/>
    <w:rsid w:val="00757608"/>
    <w:rsid w:val="00760487"/>
    <w:rsid w:val="0076158C"/>
    <w:rsid w:val="0076490A"/>
    <w:rsid w:val="00766758"/>
    <w:rsid w:val="00774BAD"/>
    <w:rsid w:val="00780664"/>
    <w:rsid w:val="0078541D"/>
    <w:rsid w:val="00790A6C"/>
    <w:rsid w:val="0079330B"/>
    <w:rsid w:val="00794E2A"/>
    <w:rsid w:val="00795641"/>
    <w:rsid w:val="00796324"/>
    <w:rsid w:val="00796CFF"/>
    <w:rsid w:val="007A2856"/>
    <w:rsid w:val="007A2BF5"/>
    <w:rsid w:val="007A3453"/>
    <w:rsid w:val="007A4A03"/>
    <w:rsid w:val="007A4AF4"/>
    <w:rsid w:val="007B5DD1"/>
    <w:rsid w:val="007C19D4"/>
    <w:rsid w:val="007D15D8"/>
    <w:rsid w:val="007D4111"/>
    <w:rsid w:val="007D4812"/>
    <w:rsid w:val="007D594D"/>
    <w:rsid w:val="007D6817"/>
    <w:rsid w:val="007D7C30"/>
    <w:rsid w:val="007E523E"/>
    <w:rsid w:val="007E6C27"/>
    <w:rsid w:val="007F1077"/>
    <w:rsid w:val="007F2DB7"/>
    <w:rsid w:val="007F66FF"/>
    <w:rsid w:val="008046B7"/>
    <w:rsid w:val="008116D4"/>
    <w:rsid w:val="0081224E"/>
    <w:rsid w:val="008231E7"/>
    <w:rsid w:val="00824AFB"/>
    <w:rsid w:val="008305E5"/>
    <w:rsid w:val="008307C1"/>
    <w:rsid w:val="008406E3"/>
    <w:rsid w:val="00844219"/>
    <w:rsid w:val="00844E76"/>
    <w:rsid w:val="0085295E"/>
    <w:rsid w:val="0085651A"/>
    <w:rsid w:val="00856F0B"/>
    <w:rsid w:val="0086242E"/>
    <w:rsid w:val="00863B8A"/>
    <w:rsid w:val="008653E8"/>
    <w:rsid w:val="00867AEE"/>
    <w:rsid w:val="00872A81"/>
    <w:rsid w:val="00875739"/>
    <w:rsid w:val="00877234"/>
    <w:rsid w:val="00884079"/>
    <w:rsid w:val="008876C3"/>
    <w:rsid w:val="00891910"/>
    <w:rsid w:val="00892BD2"/>
    <w:rsid w:val="008A2F19"/>
    <w:rsid w:val="008A4C9F"/>
    <w:rsid w:val="008B0D0E"/>
    <w:rsid w:val="008B2DAB"/>
    <w:rsid w:val="008B35B4"/>
    <w:rsid w:val="008B37CF"/>
    <w:rsid w:val="008B4853"/>
    <w:rsid w:val="008B57AE"/>
    <w:rsid w:val="008B617B"/>
    <w:rsid w:val="008C03BC"/>
    <w:rsid w:val="008C3D68"/>
    <w:rsid w:val="008C6C55"/>
    <w:rsid w:val="008C74C4"/>
    <w:rsid w:val="008D1E69"/>
    <w:rsid w:val="008D2AA9"/>
    <w:rsid w:val="008E2068"/>
    <w:rsid w:val="008F6C25"/>
    <w:rsid w:val="0090083E"/>
    <w:rsid w:val="00907B69"/>
    <w:rsid w:val="00907FF1"/>
    <w:rsid w:val="00913E15"/>
    <w:rsid w:val="00914217"/>
    <w:rsid w:val="00917C17"/>
    <w:rsid w:val="00930816"/>
    <w:rsid w:val="00932105"/>
    <w:rsid w:val="00933776"/>
    <w:rsid w:val="00936455"/>
    <w:rsid w:val="0094097B"/>
    <w:rsid w:val="00953A83"/>
    <w:rsid w:val="00953D90"/>
    <w:rsid w:val="00954205"/>
    <w:rsid w:val="009553B7"/>
    <w:rsid w:val="00957B61"/>
    <w:rsid w:val="009618EA"/>
    <w:rsid w:val="0096527B"/>
    <w:rsid w:val="00965508"/>
    <w:rsid w:val="0099459B"/>
    <w:rsid w:val="009A2250"/>
    <w:rsid w:val="009A390B"/>
    <w:rsid w:val="009A482A"/>
    <w:rsid w:val="009A606E"/>
    <w:rsid w:val="009B09A7"/>
    <w:rsid w:val="009B25E2"/>
    <w:rsid w:val="009B2A86"/>
    <w:rsid w:val="009B65AC"/>
    <w:rsid w:val="009D2BF3"/>
    <w:rsid w:val="009D5F69"/>
    <w:rsid w:val="009E244E"/>
    <w:rsid w:val="009E3FEF"/>
    <w:rsid w:val="009E59DE"/>
    <w:rsid w:val="009F3790"/>
    <w:rsid w:val="009F7ADB"/>
    <w:rsid w:val="00A02472"/>
    <w:rsid w:val="00A06FCF"/>
    <w:rsid w:val="00A0718F"/>
    <w:rsid w:val="00A07DDB"/>
    <w:rsid w:val="00A117C8"/>
    <w:rsid w:val="00A24975"/>
    <w:rsid w:val="00A264F4"/>
    <w:rsid w:val="00A30900"/>
    <w:rsid w:val="00A30C43"/>
    <w:rsid w:val="00A36967"/>
    <w:rsid w:val="00A40EBD"/>
    <w:rsid w:val="00A41515"/>
    <w:rsid w:val="00A437E4"/>
    <w:rsid w:val="00A443CA"/>
    <w:rsid w:val="00A46841"/>
    <w:rsid w:val="00A53713"/>
    <w:rsid w:val="00A557A5"/>
    <w:rsid w:val="00A57BA9"/>
    <w:rsid w:val="00A619AA"/>
    <w:rsid w:val="00A61F2B"/>
    <w:rsid w:val="00A62CE7"/>
    <w:rsid w:val="00A64342"/>
    <w:rsid w:val="00A6582E"/>
    <w:rsid w:val="00A70013"/>
    <w:rsid w:val="00A721E7"/>
    <w:rsid w:val="00A75D00"/>
    <w:rsid w:val="00A817D9"/>
    <w:rsid w:val="00A82089"/>
    <w:rsid w:val="00A85631"/>
    <w:rsid w:val="00A85D9A"/>
    <w:rsid w:val="00A93CC3"/>
    <w:rsid w:val="00A96E5E"/>
    <w:rsid w:val="00AA14E6"/>
    <w:rsid w:val="00AA37E7"/>
    <w:rsid w:val="00AA5A28"/>
    <w:rsid w:val="00AB442D"/>
    <w:rsid w:val="00AC16AE"/>
    <w:rsid w:val="00AC1759"/>
    <w:rsid w:val="00AC2788"/>
    <w:rsid w:val="00AC73F6"/>
    <w:rsid w:val="00AD67C6"/>
    <w:rsid w:val="00AE3027"/>
    <w:rsid w:val="00AE3D23"/>
    <w:rsid w:val="00AE6750"/>
    <w:rsid w:val="00AF0E52"/>
    <w:rsid w:val="00AF292B"/>
    <w:rsid w:val="00AF44E7"/>
    <w:rsid w:val="00B072A5"/>
    <w:rsid w:val="00B07EB3"/>
    <w:rsid w:val="00B11516"/>
    <w:rsid w:val="00B1222A"/>
    <w:rsid w:val="00B1606A"/>
    <w:rsid w:val="00B17E18"/>
    <w:rsid w:val="00B211B7"/>
    <w:rsid w:val="00B22DB3"/>
    <w:rsid w:val="00B234BA"/>
    <w:rsid w:val="00B24A89"/>
    <w:rsid w:val="00B303A2"/>
    <w:rsid w:val="00B36001"/>
    <w:rsid w:val="00B51248"/>
    <w:rsid w:val="00B53265"/>
    <w:rsid w:val="00B55B44"/>
    <w:rsid w:val="00B61907"/>
    <w:rsid w:val="00B62F85"/>
    <w:rsid w:val="00B6426B"/>
    <w:rsid w:val="00B65510"/>
    <w:rsid w:val="00B6718B"/>
    <w:rsid w:val="00B731B4"/>
    <w:rsid w:val="00B749B8"/>
    <w:rsid w:val="00B86AD1"/>
    <w:rsid w:val="00BA1287"/>
    <w:rsid w:val="00BA3114"/>
    <w:rsid w:val="00BA56A7"/>
    <w:rsid w:val="00BB4C3A"/>
    <w:rsid w:val="00BB5F3C"/>
    <w:rsid w:val="00BC3DE8"/>
    <w:rsid w:val="00BD41FE"/>
    <w:rsid w:val="00BD690A"/>
    <w:rsid w:val="00BE02A5"/>
    <w:rsid w:val="00BE5AB0"/>
    <w:rsid w:val="00BF3DE1"/>
    <w:rsid w:val="00BF5538"/>
    <w:rsid w:val="00C00BC4"/>
    <w:rsid w:val="00C02A98"/>
    <w:rsid w:val="00C03320"/>
    <w:rsid w:val="00C10E03"/>
    <w:rsid w:val="00C10FEE"/>
    <w:rsid w:val="00C11518"/>
    <w:rsid w:val="00C17F96"/>
    <w:rsid w:val="00C20CC7"/>
    <w:rsid w:val="00C22322"/>
    <w:rsid w:val="00C24BCB"/>
    <w:rsid w:val="00C25D96"/>
    <w:rsid w:val="00C275FD"/>
    <w:rsid w:val="00C31217"/>
    <w:rsid w:val="00C3314A"/>
    <w:rsid w:val="00C378AB"/>
    <w:rsid w:val="00C54389"/>
    <w:rsid w:val="00C55B3E"/>
    <w:rsid w:val="00C57613"/>
    <w:rsid w:val="00C70FD9"/>
    <w:rsid w:val="00C714D9"/>
    <w:rsid w:val="00C721A0"/>
    <w:rsid w:val="00C739B7"/>
    <w:rsid w:val="00C811E4"/>
    <w:rsid w:val="00C85107"/>
    <w:rsid w:val="00CA0BDD"/>
    <w:rsid w:val="00CC46E8"/>
    <w:rsid w:val="00CC6857"/>
    <w:rsid w:val="00CC7FF7"/>
    <w:rsid w:val="00CD1D40"/>
    <w:rsid w:val="00CD5037"/>
    <w:rsid w:val="00CE2703"/>
    <w:rsid w:val="00CE751C"/>
    <w:rsid w:val="00CF4D62"/>
    <w:rsid w:val="00D06E18"/>
    <w:rsid w:val="00D10289"/>
    <w:rsid w:val="00D12E65"/>
    <w:rsid w:val="00D17B85"/>
    <w:rsid w:val="00D366ED"/>
    <w:rsid w:val="00D429BF"/>
    <w:rsid w:val="00D458AC"/>
    <w:rsid w:val="00D46B3A"/>
    <w:rsid w:val="00D52A2F"/>
    <w:rsid w:val="00D60D64"/>
    <w:rsid w:val="00D664CF"/>
    <w:rsid w:val="00D669E2"/>
    <w:rsid w:val="00D779EA"/>
    <w:rsid w:val="00D82C30"/>
    <w:rsid w:val="00D85B8C"/>
    <w:rsid w:val="00D863FF"/>
    <w:rsid w:val="00D92680"/>
    <w:rsid w:val="00D9781D"/>
    <w:rsid w:val="00DA1854"/>
    <w:rsid w:val="00DA79B1"/>
    <w:rsid w:val="00DB2FA4"/>
    <w:rsid w:val="00DB74C3"/>
    <w:rsid w:val="00DC0F67"/>
    <w:rsid w:val="00DC4BBC"/>
    <w:rsid w:val="00DD19EF"/>
    <w:rsid w:val="00DD4FAB"/>
    <w:rsid w:val="00DD6A5F"/>
    <w:rsid w:val="00DE07CA"/>
    <w:rsid w:val="00DE22D2"/>
    <w:rsid w:val="00DE3E9B"/>
    <w:rsid w:val="00DE657D"/>
    <w:rsid w:val="00DE65C1"/>
    <w:rsid w:val="00DF2E66"/>
    <w:rsid w:val="00DF47C9"/>
    <w:rsid w:val="00E1259B"/>
    <w:rsid w:val="00E147E2"/>
    <w:rsid w:val="00E158EA"/>
    <w:rsid w:val="00E21EF6"/>
    <w:rsid w:val="00E23568"/>
    <w:rsid w:val="00E2517B"/>
    <w:rsid w:val="00E30047"/>
    <w:rsid w:val="00E30616"/>
    <w:rsid w:val="00E30EBD"/>
    <w:rsid w:val="00E311C3"/>
    <w:rsid w:val="00E4235F"/>
    <w:rsid w:val="00E55E71"/>
    <w:rsid w:val="00E578F5"/>
    <w:rsid w:val="00E62D26"/>
    <w:rsid w:val="00E659FD"/>
    <w:rsid w:val="00E65B6D"/>
    <w:rsid w:val="00E71348"/>
    <w:rsid w:val="00E71F48"/>
    <w:rsid w:val="00E72867"/>
    <w:rsid w:val="00E81267"/>
    <w:rsid w:val="00E83FD7"/>
    <w:rsid w:val="00E92DE4"/>
    <w:rsid w:val="00E95A4A"/>
    <w:rsid w:val="00EC124A"/>
    <w:rsid w:val="00EC42B2"/>
    <w:rsid w:val="00EC5E05"/>
    <w:rsid w:val="00EC671E"/>
    <w:rsid w:val="00EC7141"/>
    <w:rsid w:val="00ED322C"/>
    <w:rsid w:val="00ED3C62"/>
    <w:rsid w:val="00ED4D8D"/>
    <w:rsid w:val="00EE2F06"/>
    <w:rsid w:val="00EE78BF"/>
    <w:rsid w:val="00EE7E12"/>
    <w:rsid w:val="00EE7FE7"/>
    <w:rsid w:val="00EF0A63"/>
    <w:rsid w:val="00EF3394"/>
    <w:rsid w:val="00EF7226"/>
    <w:rsid w:val="00EF7A73"/>
    <w:rsid w:val="00F015BC"/>
    <w:rsid w:val="00F02C2E"/>
    <w:rsid w:val="00F03EEF"/>
    <w:rsid w:val="00F153CE"/>
    <w:rsid w:val="00F1644B"/>
    <w:rsid w:val="00F23F0B"/>
    <w:rsid w:val="00F33CA7"/>
    <w:rsid w:val="00F33EF5"/>
    <w:rsid w:val="00F360B3"/>
    <w:rsid w:val="00F3632F"/>
    <w:rsid w:val="00F36B9C"/>
    <w:rsid w:val="00F370C9"/>
    <w:rsid w:val="00F37FB9"/>
    <w:rsid w:val="00F424E8"/>
    <w:rsid w:val="00F44330"/>
    <w:rsid w:val="00F45830"/>
    <w:rsid w:val="00F53932"/>
    <w:rsid w:val="00F539AB"/>
    <w:rsid w:val="00F53E5F"/>
    <w:rsid w:val="00F631CA"/>
    <w:rsid w:val="00F72FB5"/>
    <w:rsid w:val="00F74F1C"/>
    <w:rsid w:val="00F856D2"/>
    <w:rsid w:val="00F86778"/>
    <w:rsid w:val="00F87079"/>
    <w:rsid w:val="00F944D6"/>
    <w:rsid w:val="00FA2A0F"/>
    <w:rsid w:val="00FA3343"/>
    <w:rsid w:val="00FA7E7B"/>
    <w:rsid w:val="00FB069E"/>
    <w:rsid w:val="00FB099F"/>
    <w:rsid w:val="00FB41D0"/>
    <w:rsid w:val="00FC6072"/>
    <w:rsid w:val="00FD17A8"/>
    <w:rsid w:val="00FD55D7"/>
    <w:rsid w:val="00FD69A6"/>
    <w:rsid w:val="00FE1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6FD"/>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uiPriority w:val="99"/>
    <w:semiHidden/>
    <w:rsid w:val="00F424E8"/>
    <w:rPr>
      <w:rFonts w:cs="Times New Roman"/>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cs="Times New Roman"/>
      <w:sz w:val="20"/>
      <w:szCs w:val="20"/>
      <w:lang w:val="ru-RU" w:eastAsia="ru-RU"/>
    </w:rPr>
  </w:style>
  <w:style w:type="character" w:styleId="ae">
    <w:name w:val="Hyperlink"/>
    <w:uiPriority w:val="99"/>
    <w:rsid w:val="008406E3"/>
    <w:rPr>
      <w:rFonts w:cs="Times New Roman"/>
      <w:color w:val="0563C1"/>
      <w:u w:val="single"/>
    </w:rPr>
  </w:style>
  <w:style w:type="character" w:styleId="af">
    <w:name w:val="Strong"/>
    <w:uiPriority w:val="22"/>
    <w:qFormat/>
    <w:locked/>
    <w:rsid w:val="00191C8F"/>
    <w:rPr>
      <w:b/>
      <w:bCs/>
    </w:rPr>
  </w:style>
  <w:style w:type="character" w:styleId="af0">
    <w:name w:val="FollowedHyperlink"/>
    <w:uiPriority w:val="99"/>
    <w:semiHidden/>
    <w:unhideWhenUsed/>
    <w:rsid w:val="00FA2A0F"/>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MO" w:eastAsia="ro-M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41215">
      <w:bodyDiv w:val="1"/>
      <w:marLeft w:val="0"/>
      <w:marRight w:val="0"/>
      <w:marTop w:val="0"/>
      <w:marBottom w:val="0"/>
      <w:divBdr>
        <w:top w:val="none" w:sz="0" w:space="0" w:color="auto"/>
        <w:left w:val="none" w:sz="0" w:space="0" w:color="auto"/>
        <w:bottom w:val="none" w:sz="0" w:space="0" w:color="auto"/>
        <w:right w:val="none" w:sz="0" w:space="0" w:color="auto"/>
      </w:divBdr>
    </w:div>
    <w:div w:id="315257154">
      <w:bodyDiv w:val="1"/>
      <w:marLeft w:val="0"/>
      <w:marRight w:val="0"/>
      <w:marTop w:val="0"/>
      <w:marBottom w:val="0"/>
      <w:divBdr>
        <w:top w:val="none" w:sz="0" w:space="0" w:color="auto"/>
        <w:left w:val="none" w:sz="0" w:space="0" w:color="auto"/>
        <w:bottom w:val="none" w:sz="0" w:space="0" w:color="auto"/>
        <w:right w:val="none" w:sz="0" w:space="0" w:color="auto"/>
      </w:divBdr>
    </w:div>
    <w:div w:id="330571229">
      <w:bodyDiv w:val="1"/>
      <w:marLeft w:val="0"/>
      <w:marRight w:val="0"/>
      <w:marTop w:val="0"/>
      <w:marBottom w:val="0"/>
      <w:divBdr>
        <w:top w:val="none" w:sz="0" w:space="0" w:color="auto"/>
        <w:left w:val="none" w:sz="0" w:space="0" w:color="auto"/>
        <w:bottom w:val="none" w:sz="0" w:space="0" w:color="auto"/>
        <w:right w:val="none" w:sz="0" w:space="0" w:color="auto"/>
      </w:divBdr>
      <w:divsChild>
        <w:div w:id="1500657632">
          <w:marLeft w:val="0"/>
          <w:marRight w:val="0"/>
          <w:marTop w:val="0"/>
          <w:marBottom w:val="0"/>
          <w:divBdr>
            <w:top w:val="none" w:sz="0" w:space="0" w:color="auto"/>
            <w:left w:val="none" w:sz="0" w:space="0" w:color="auto"/>
            <w:bottom w:val="none" w:sz="0" w:space="0" w:color="auto"/>
            <w:right w:val="none" w:sz="0" w:space="0" w:color="auto"/>
          </w:divBdr>
        </w:div>
        <w:div w:id="314840431">
          <w:marLeft w:val="60"/>
          <w:marRight w:val="60"/>
          <w:marTop w:val="0"/>
          <w:marBottom w:val="0"/>
          <w:divBdr>
            <w:top w:val="none" w:sz="0" w:space="0" w:color="auto"/>
            <w:left w:val="none" w:sz="0" w:space="0" w:color="auto"/>
            <w:bottom w:val="none" w:sz="0" w:space="0" w:color="auto"/>
            <w:right w:val="none" w:sz="0" w:space="0" w:color="auto"/>
          </w:divBdr>
        </w:div>
        <w:div w:id="1344667985">
          <w:marLeft w:val="0"/>
          <w:marRight w:val="0"/>
          <w:marTop w:val="0"/>
          <w:marBottom w:val="0"/>
          <w:divBdr>
            <w:top w:val="none" w:sz="0" w:space="0" w:color="auto"/>
            <w:left w:val="none" w:sz="0" w:space="0" w:color="auto"/>
            <w:bottom w:val="none" w:sz="0" w:space="0" w:color="auto"/>
            <w:right w:val="none" w:sz="0" w:space="0" w:color="auto"/>
          </w:divBdr>
        </w:div>
      </w:divsChild>
    </w:div>
    <w:div w:id="533737891">
      <w:bodyDiv w:val="1"/>
      <w:marLeft w:val="0"/>
      <w:marRight w:val="0"/>
      <w:marTop w:val="0"/>
      <w:marBottom w:val="0"/>
      <w:divBdr>
        <w:top w:val="none" w:sz="0" w:space="0" w:color="auto"/>
        <w:left w:val="none" w:sz="0" w:space="0" w:color="auto"/>
        <w:bottom w:val="none" w:sz="0" w:space="0" w:color="auto"/>
        <w:right w:val="none" w:sz="0" w:space="0" w:color="auto"/>
      </w:divBdr>
    </w:div>
    <w:div w:id="680164167">
      <w:bodyDiv w:val="1"/>
      <w:marLeft w:val="0"/>
      <w:marRight w:val="0"/>
      <w:marTop w:val="0"/>
      <w:marBottom w:val="0"/>
      <w:divBdr>
        <w:top w:val="none" w:sz="0" w:space="0" w:color="auto"/>
        <w:left w:val="none" w:sz="0" w:space="0" w:color="auto"/>
        <w:bottom w:val="none" w:sz="0" w:space="0" w:color="auto"/>
        <w:right w:val="none" w:sz="0" w:space="0" w:color="auto"/>
      </w:divBdr>
    </w:div>
    <w:div w:id="694620300">
      <w:bodyDiv w:val="1"/>
      <w:marLeft w:val="0"/>
      <w:marRight w:val="0"/>
      <w:marTop w:val="0"/>
      <w:marBottom w:val="0"/>
      <w:divBdr>
        <w:top w:val="none" w:sz="0" w:space="0" w:color="auto"/>
        <w:left w:val="none" w:sz="0" w:space="0" w:color="auto"/>
        <w:bottom w:val="none" w:sz="0" w:space="0" w:color="auto"/>
        <w:right w:val="none" w:sz="0" w:space="0" w:color="auto"/>
      </w:divBdr>
    </w:div>
    <w:div w:id="742291559">
      <w:marLeft w:val="0"/>
      <w:marRight w:val="0"/>
      <w:marTop w:val="0"/>
      <w:marBottom w:val="0"/>
      <w:divBdr>
        <w:top w:val="none" w:sz="0" w:space="0" w:color="auto"/>
        <w:left w:val="none" w:sz="0" w:space="0" w:color="auto"/>
        <w:bottom w:val="none" w:sz="0" w:space="0" w:color="auto"/>
        <w:right w:val="none" w:sz="0" w:space="0" w:color="auto"/>
      </w:divBdr>
    </w:div>
    <w:div w:id="742291560">
      <w:marLeft w:val="0"/>
      <w:marRight w:val="0"/>
      <w:marTop w:val="0"/>
      <w:marBottom w:val="0"/>
      <w:divBdr>
        <w:top w:val="none" w:sz="0" w:space="0" w:color="auto"/>
        <w:left w:val="none" w:sz="0" w:space="0" w:color="auto"/>
        <w:bottom w:val="none" w:sz="0" w:space="0" w:color="auto"/>
        <w:right w:val="none" w:sz="0" w:space="0" w:color="auto"/>
      </w:divBdr>
    </w:div>
    <w:div w:id="742291561">
      <w:marLeft w:val="0"/>
      <w:marRight w:val="0"/>
      <w:marTop w:val="0"/>
      <w:marBottom w:val="0"/>
      <w:divBdr>
        <w:top w:val="none" w:sz="0" w:space="0" w:color="auto"/>
        <w:left w:val="none" w:sz="0" w:space="0" w:color="auto"/>
        <w:bottom w:val="none" w:sz="0" w:space="0" w:color="auto"/>
        <w:right w:val="none" w:sz="0" w:space="0" w:color="auto"/>
      </w:divBdr>
    </w:div>
    <w:div w:id="742291562">
      <w:marLeft w:val="0"/>
      <w:marRight w:val="0"/>
      <w:marTop w:val="0"/>
      <w:marBottom w:val="0"/>
      <w:divBdr>
        <w:top w:val="none" w:sz="0" w:space="0" w:color="auto"/>
        <w:left w:val="none" w:sz="0" w:space="0" w:color="auto"/>
        <w:bottom w:val="none" w:sz="0" w:space="0" w:color="auto"/>
        <w:right w:val="none" w:sz="0" w:space="0" w:color="auto"/>
      </w:divBdr>
    </w:div>
    <w:div w:id="742291563">
      <w:marLeft w:val="0"/>
      <w:marRight w:val="0"/>
      <w:marTop w:val="0"/>
      <w:marBottom w:val="0"/>
      <w:divBdr>
        <w:top w:val="none" w:sz="0" w:space="0" w:color="auto"/>
        <w:left w:val="none" w:sz="0" w:space="0" w:color="auto"/>
        <w:bottom w:val="none" w:sz="0" w:space="0" w:color="auto"/>
        <w:right w:val="none" w:sz="0" w:space="0" w:color="auto"/>
      </w:divBdr>
    </w:div>
    <w:div w:id="847211557">
      <w:bodyDiv w:val="1"/>
      <w:marLeft w:val="0"/>
      <w:marRight w:val="0"/>
      <w:marTop w:val="0"/>
      <w:marBottom w:val="0"/>
      <w:divBdr>
        <w:top w:val="none" w:sz="0" w:space="0" w:color="auto"/>
        <w:left w:val="none" w:sz="0" w:space="0" w:color="auto"/>
        <w:bottom w:val="none" w:sz="0" w:space="0" w:color="auto"/>
        <w:right w:val="none" w:sz="0" w:space="0" w:color="auto"/>
      </w:divBdr>
    </w:div>
    <w:div w:id="867181795">
      <w:bodyDiv w:val="1"/>
      <w:marLeft w:val="0"/>
      <w:marRight w:val="0"/>
      <w:marTop w:val="0"/>
      <w:marBottom w:val="0"/>
      <w:divBdr>
        <w:top w:val="none" w:sz="0" w:space="0" w:color="auto"/>
        <w:left w:val="none" w:sz="0" w:space="0" w:color="auto"/>
        <w:bottom w:val="none" w:sz="0" w:space="0" w:color="auto"/>
        <w:right w:val="none" w:sz="0" w:space="0" w:color="auto"/>
      </w:divBdr>
    </w:div>
    <w:div w:id="1102142130">
      <w:bodyDiv w:val="1"/>
      <w:marLeft w:val="0"/>
      <w:marRight w:val="0"/>
      <w:marTop w:val="0"/>
      <w:marBottom w:val="0"/>
      <w:divBdr>
        <w:top w:val="none" w:sz="0" w:space="0" w:color="auto"/>
        <w:left w:val="none" w:sz="0" w:space="0" w:color="auto"/>
        <w:bottom w:val="none" w:sz="0" w:space="0" w:color="auto"/>
        <w:right w:val="none" w:sz="0" w:space="0" w:color="auto"/>
      </w:divBdr>
    </w:div>
    <w:div w:id="1119108449">
      <w:bodyDiv w:val="1"/>
      <w:marLeft w:val="0"/>
      <w:marRight w:val="0"/>
      <w:marTop w:val="0"/>
      <w:marBottom w:val="0"/>
      <w:divBdr>
        <w:top w:val="none" w:sz="0" w:space="0" w:color="auto"/>
        <w:left w:val="none" w:sz="0" w:space="0" w:color="auto"/>
        <w:bottom w:val="none" w:sz="0" w:space="0" w:color="auto"/>
        <w:right w:val="none" w:sz="0" w:space="0" w:color="auto"/>
      </w:divBdr>
    </w:div>
    <w:div w:id="1165701221">
      <w:bodyDiv w:val="1"/>
      <w:marLeft w:val="0"/>
      <w:marRight w:val="0"/>
      <w:marTop w:val="0"/>
      <w:marBottom w:val="0"/>
      <w:divBdr>
        <w:top w:val="none" w:sz="0" w:space="0" w:color="auto"/>
        <w:left w:val="none" w:sz="0" w:space="0" w:color="auto"/>
        <w:bottom w:val="none" w:sz="0" w:space="0" w:color="auto"/>
        <w:right w:val="none" w:sz="0" w:space="0" w:color="auto"/>
      </w:divBdr>
    </w:div>
    <w:div w:id="1222137041">
      <w:bodyDiv w:val="1"/>
      <w:marLeft w:val="0"/>
      <w:marRight w:val="0"/>
      <w:marTop w:val="0"/>
      <w:marBottom w:val="0"/>
      <w:divBdr>
        <w:top w:val="none" w:sz="0" w:space="0" w:color="auto"/>
        <w:left w:val="none" w:sz="0" w:space="0" w:color="auto"/>
        <w:bottom w:val="none" w:sz="0" w:space="0" w:color="auto"/>
        <w:right w:val="none" w:sz="0" w:space="0" w:color="auto"/>
      </w:divBdr>
    </w:div>
    <w:div w:id="1380400897">
      <w:bodyDiv w:val="1"/>
      <w:marLeft w:val="0"/>
      <w:marRight w:val="0"/>
      <w:marTop w:val="0"/>
      <w:marBottom w:val="0"/>
      <w:divBdr>
        <w:top w:val="none" w:sz="0" w:space="0" w:color="auto"/>
        <w:left w:val="none" w:sz="0" w:space="0" w:color="auto"/>
        <w:bottom w:val="none" w:sz="0" w:space="0" w:color="auto"/>
        <w:right w:val="none" w:sz="0" w:space="0" w:color="auto"/>
      </w:divBdr>
    </w:div>
    <w:div w:id="1466511340">
      <w:bodyDiv w:val="1"/>
      <w:marLeft w:val="0"/>
      <w:marRight w:val="0"/>
      <w:marTop w:val="0"/>
      <w:marBottom w:val="0"/>
      <w:divBdr>
        <w:top w:val="none" w:sz="0" w:space="0" w:color="auto"/>
        <w:left w:val="none" w:sz="0" w:space="0" w:color="auto"/>
        <w:bottom w:val="none" w:sz="0" w:space="0" w:color="auto"/>
        <w:right w:val="none" w:sz="0" w:space="0" w:color="auto"/>
      </w:divBdr>
    </w:div>
    <w:div w:id="176221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chizitiipublicescr@gmail.com" TargetMode="External"/><Relationship Id="rId4" Type="http://schemas.microsoft.com/office/2007/relationships/stylesWithEffects" Target="stylesWithEffects.xml"/><Relationship Id="rId9" Type="http://schemas.openxmlformats.org/officeDocument/2006/relationships/hyperlink" Target="http://www.scr.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66CA-B72D-4145-9740-541D17B20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3620</TotalTime>
  <Pages>33</Pages>
  <Words>8765</Words>
  <Characters>50838</Characters>
  <Application>Microsoft Office Word</Application>
  <DocSecurity>0</DocSecurity>
  <Lines>423</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59485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322</cp:revision>
  <cp:lastPrinted>2021-09-16T10:26:00Z</cp:lastPrinted>
  <dcterms:created xsi:type="dcterms:W3CDTF">2018-11-19T08:37:00Z</dcterms:created>
  <dcterms:modified xsi:type="dcterms:W3CDTF">2022-09-27T09:41:00Z</dcterms:modified>
</cp:coreProperties>
</file>