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1DF7E" w14:textId="77777777" w:rsidR="00BA24DF" w:rsidRPr="001244E1" w:rsidRDefault="006451BE" w:rsidP="00BA24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244E1">
        <w:rPr>
          <w:rFonts w:ascii="Times New Roman" w:hAnsi="Times New Roman" w:cs="Times New Roman"/>
          <w:b/>
          <w:bCs/>
          <w:sz w:val="28"/>
          <w:szCs w:val="32"/>
        </w:rPr>
        <w:t>CAIET DE SAR</w:t>
      </w:r>
      <w:r w:rsidR="00BA24DF" w:rsidRPr="001244E1">
        <w:rPr>
          <w:rFonts w:ascii="Times New Roman" w:hAnsi="Times New Roman" w:cs="Times New Roman"/>
          <w:b/>
          <w:bCs/>
          <w:sz w:val="28"/>
          <w:szCs w:val="32"/>
        </w:rPr>
        <w:t>CINI</w:t>
      </w:r>
    </w:p>
    <w:p w14:paraId="60393280" w14:textId="68026E6F" w:rsidR="00A27CEA" w:rsidRPr="001244E1" w:rsidRDefault="00A27CEA" w:rsidP="00BA24DF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32"/>
        </w:rPr>
      </w:pPr>
      <w:r w:rsidRPr="001244E1">
        <w:rPr>
          <w:rFonts w:ascii="Times New Roman" w:hAnsi="Times New Roman" w:cs="Times New Roman"/>
          <w:b/>
          <w:bCs/>
          <w:sz w:val="28"/>
          <w:szCs w:val="32"/>
        </w:rPr>
        <w:t xml:space="preserve"> privind achiziționarea </w:t>
      </w:r>
      <w:r w:rsidR="00F32257" w:rsidRPr="001244E1">
        <w:rPr>
          <w:rFonts w:ascii="Times New Roman" w:hAnsi="Times New Roman" w:cs="Times New Roman"/>
          <w:b/>
          <w:bCs/>
          <w:sz w:val="28"/>
          <w:szCs w:val="32"/>
        </w:rPr>
        <w:t>imprimante</w:t>
      </w:r>
      <w:r w:rsidR="00D01EA8">
        <w:rPr>
          <w:rFonts w:ascii="Times New Roman" w:hAnsi="Times New Roman" w:cs="Times New Roman"/>
          <w:b/>
          <w:bCs/>
          <w:sz w:val="28"/>
          <w:szCs w:val="32"/>
        </w:rPr>
        <w:t>i multifuncționale</w:t>
      </w:r>
      <w:r w:rsidRPr="001244E1">
        <w:rPr>
          <w:rFonts w:ascii="Times New Roman" w:hAnsi="Times New Roman" w:cs="Times New Roman"/>
          <w:b/>
          <w:bCs/>
          <w:sz w:val="28"/>
          <w:szCs w:val="32"/>
        </w:rPr>
        <w:t xml:space="preserve"> </w:t>
      </w:r>
    </w:p>
    <w:p w14:paraId="382AE650" w14:textId="77777777" w:rsidR="00755E94" w:rsidRDefault="00755E94" w:rsidP="007240B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A327148" w14:textId="0CA02FDD" w:rsidR="007462AF" w:rsidRPr="006C12D5" w:rsidRDefault="007462AF" w:rsidP="007462A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  <w14:ligatures w14:val="none"/>
        </w:rPr>
        <w:t>Imprimant</w:t>
      </w:r>
      <w:r w:rsidR="00D01EA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  <w14:ligatures w14:val="none"/>
        </w:rPr>
        <w:t>ă</w:t>
      </w:r>
      <w:r w:rsidRPr="006C12D5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  <w14:ligatures w14:val="none"/>
        </w:rPr>
        <w:t xml:space="preserve"> multifuncțional</w:t>
      </w:r>
      <w:r w:rsidR="00D01EA8">
        <w:rPr>
          <w:rFonts w:ascii="Times New Roman" w:eastAsia="Times New Roman" w:hAnsi="Times New Roman" w:cs="Times New Roman"/>
          <w:b/>
          <w:bCs/>
          <w:sz w:val="28"/>
          <w:szCs w:val="28"/>
          <w:lang w:val="ro-MD" w:eastAsia="ru-RU"/>
          <w14:ligatures w14:val="none"/>
        </w:rPr>
        <w:t>ă</w:t>
      </w:r>
    </w:p>
    <w:p w14:paraId="42AF9C0F" w14:textId="77777777" w:rsidR="007462AF" w:rsidRPr="006C12D5" w:rsidRDefault="007462AF" w:rsidP="00746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1. Cerințe generale: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br/>
        <w:t>Echipamentul achiziționat trebuie să fie un MFP (Multifuncțional) color cu tehnologie de imprimare laser, având funcțiile de imprimare, copiere, scanare cu imprimare duplex (față-verso), destinat utilizării într-un mediu de birou cu încărcare intensă și cu cerințe crescute în ceea ce privește viteza, calitatea imprimării și fiabilitatea.</w:t>
      </w:r>
    </w:p>
    <w:p w14:paraId="6602C942" w14:textId="77777777" w:rsidR="007462AF" w:rsidRPr="006C12D5" w:rsidRDefault="007462AF" w:rsidP="00746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2. Caracteristici tehnice principale (obligatorii):</w:t>
      </w:r>
    </w:p>
    <w:p w14:paraId="13EFD2B4" w14:textId="77777777" w:rsidR="007462AF" w:rsidRPr="006C12D5" w:rsidRDefault="007462AF" w:rsidP="00746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     Tehnologia de imprimare: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laser digitală (color)</w:t>
      </w:r>
    </w:p>
    <w:p w14:paraId="7273022E" w14:textId="77777777" w:rsidR="007462AF" w:rsidRPr="006C12D5" w:rsidRDefault="007462AF" w:rsidP="00746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      Viteza de imprimare monocromă și color: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br/>
        <w:t xml:space="preserve">       ≥ 50 pag./min (format A4)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br/>
        <w:t xml:space="preserve">       ≥ 25 pag./min (format A3)</w:t>
      </w:r>
    </w:p>
    <w:p w14:paraId="412780CB" w14:textId="77777777" w:rsidR="007462AF" w:rsidRPr="006C12D5" w:rsidRDefault="007462AF" w:rsidP="00746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       Imprimare duplex automată (față-verso):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obligatorie</w:t>
      </w:r>
    </w:p>
    <w:p w14:paraId="2384BCBF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Timpul până la primul print: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nu mai mult de 8 secunde (color), nu mai mult de 7 secunde (monocrom)</w:t>
      </w:r>
    </w:p>
    <w:p w14:paraId="3649AC6D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Rezoluția imprimării: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≥ 1200 × 1200 dpi</w:t>
      </w:r>
    </w:p>
    <w:p w14:paraId="43689E8D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Copiere continuă: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999 copii cu rezoluție ≥ 600 × 600 dpi</w:t>
      </w:r>
    </w:p>
    <w:p w14:paraId="1F974F9B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Capacitatea </w:t>
      </w:r>
      <w:proofErr w:type="spellStart"/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tavii</w:t>
      </w:r>
      <w:proofErr w:type="spellEnd"/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 de alimentare cu hârtie: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3500 de pagini (A4, 80 g/m²) în toate tăvile</w:t>
      </w:r>
    </w:p>
    <w:p w14:paraId="0AD5B29F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Suport pentru formate: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A3-A5, A4R, A5R,</w:t>
      </w:r>
    </w:p>
    <w:p w14:paraId="433231E9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Grosimea hârtiei: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60 g/m² - 280 g/m²</w:t>
      </w:r>
    </w:p>
    <w:p w14:paraId="77B1A1AA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Prelucrare finală: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Sortator cu minim 2 tăvi,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br/>
        <w:t>capacitatea tăvii de ieșire ≥ 500 de pagini (80 g/m²)</w:t>
      </w:r>
    </w:p>
    <w:p w14:paraId="7493F7C8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Legarea documentelor: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Legare colț: ≥ 45 de pagini (80 g/m²),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br/>
        <w:t>Legare dublă: ≥ 45 de pagini (80 g/m²),</w:t>
      </w:r>
    </w:p>
    <w:p w14:paraId="6B95ABC4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Dispozitiv de alimentare automată a documentelor cu duplex pe un singur pas, capacitate: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≥ 200 de pagini</w:t>
      </w:r>
    </w:p>
    <w:p w14:paraId="67EB5EA2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Calibri" w:hAnsi="Times New Roman" w:cs="Times New Roman"/>
          <w:b/>
          <w:sz w:val="24"/>
          <w:szCs w:val="24"/>
          <w:lang w:val="ro-MD"/>
          <w14:ligatures w14:val="none"/>
        </w:rPr>
        <w:t>Originalele acceptate și grosimea materialelor</w:t>
      </w: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pagină, carte, album A3 și obiecte tridimensionale</w:t>
      </w:r>
    </w:p>
    <w:p w14:paraId="4B9A645D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Grosimea materialelor pentru dispozitivul de alimentare a documentelor (1- și 2-pas scanare):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40–220 g/m² (monocrom/color)</w:t>
      </w:r>
    </w:p>
    <w:p w14:paraId="7D0912C2" w14:textId="77777777" w:rsidR="007462AF" w:rsidRPr="006C12D5" w:rsidRDefault="007462AF" w:rsidP="007462A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Viteza de scanare : 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≥ 120 pag./min (monocrom, A4, 300 dpi)</w:t>
      </w:r>
    </w:p>
    <w:p w14:paraId="6021878C" w14:textId="77777777" w:rsidR="007462AF" w:rsidRPr="006C12D5" w:rsidRDefault="007462AF" w:rsidP="007462A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Viteza de scanare duplex: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≥ 240 pag./min (monocrom, A4, 300 dpi)</w:t>
      </w:r>
    </w:p>
    <w:p w14:paraId="0159F56F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Memorie RAM: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≥ 5 GB (cu posibilitatea de extindere)</w:t>
      </w:r>
    </w:p>
    <w:p w14:paraId="73294231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Hard disk încorporat: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≥ 250 GB (cu opțiune de criptare a datelor)</w:t>
      </w:r>
    </w:p>
    <w:p w14:paraId="10DD4BB7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Suport pentru limbaje de descriere a paginilor: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PCL 6,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PostScript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® 3™</w:t>
      </w:r>
    </w:p>
    <w:p w14:paraId="14AE5884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Suport pentru imprimare directă: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XPS, PDF, TIFF/JPEG</w:t>
      </w:r>
    </w:p>
    <w:p w14:paraId="7F8679CB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Suport pentru imprimare mobilă: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AirPrint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, Google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Cloud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Print,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Mopria</w:t>
      </w:r>
      <w:proofErr w:type="spellEnd"/>
    </w:p>
    <w:p w14:paraId="64FB69A3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Integrare cu servicii </w:t>
      </w:r>
      <w:proofErr w:type="spellStart"/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cloud</w:t>
      </w:r>
      <w:proofErr w:type="spellEnd"/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Google Drive,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OneDrive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,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Dropbox</w:t>
      </w:r>
      <w:proofErr w:type="spellEnd"/>
    </w:p>
    <w:p w14:paraId="1C108D06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Interfețe obligatorii: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Ethernet (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Gigabit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), USB 3.0</w:t>
      </w:r>
    </w:p>
    <w:p w14:paraId="41FEEDDB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Panou de control: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panou tactil color LCD de ≥ 10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inci</w:t>
      </w:r>
      <w:proofErr w:type="spellEnd"/>
    </w:p>
    <w:p w14:paraId="6BF7B9C1" w14:textId="77777777" w:rsidR="007462AF" w:rsidRPr="006C12D5" w:rsidRDefault="007462AF" w:rsidP="007462A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proofErr w:type="spellStart"/>
      <w:r w:rsidRPr="006C12D5">
        <w:rPr>
          <w:rFonts w:ascii="Times New Roman" w:eastAsia="Times New Roman" w:hAnsi="Times New Roman" w:cs="Times New Roman"/>
          <w:b/>
          <w:iCs/>
          <w:sz w:val="24"/>
          <w:szCs w:val="24"/>
          <w:lang w:val="ro-MD" w:eastAsia="ru-RU"/>
          <w14:ligatures w14:val="none"/>
        </w:rPr>
        <w:t>Opţiuni</w:t>
      </w:r>
      <w:proofErr w:type="spellEnd"/>
      <w:r w:rsidRPr="006C12D5">
        <w:rPr>
          <w:rFonts w:ascii="Times New Roman" w:eastAsia="Times New Roman" w:hAnsi="Times New Roman" w:cs="Times New Roman"/>
          <w:b/>
          <w:iCs/>
          <w:sz w:val="24"/>
          <w:szCs w:val="24"/>
          <w:lang w:val="ro-MD" w:eastAsia="ru-RU"/>
          <w14:ligatures w14:val="none"/>
        </w:rPr>
        <w:t xml:space="preserve"> de securitatea:</w:t>
      </w:r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autentificare utilizatorilor prin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login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/parolă 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prin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login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/parolă, LDAP (minim 1000 </w:t>
      </w:r>
      <w:proofErr w:type="spellStart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useri</w:t>
      </w:r>
      <w:proofErr w:type="spellEnd"/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)</w:t>
      </w:r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, carduri RFID (opțional), TLS 1.3,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IPSec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, autentificare IEEE802.1X, SNMP V3.0,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funcţionalitate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firewall, compatibilitate cu două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reţele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, securitatea scanării - PDF criptat, PDF/XPS cu semnătură dispozitiv, PDF/XPS cu semnătură utilizator, TPM 2.0, criptare date SSD (FIPS140-3), blocare SSD, verificarea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integrităţii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software-ului MFD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şi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lastRenderedPageBreak/>
        <w:t>Platform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Firmware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>Resiliency</w:t>
      </w:r>
      <w:proofErr w:type="spellEnd"/>
      <w:r w:rsidRPr="006C12D5">
        <w:rPr>
          <w:rFonts w:ascii="Times New Roman" w:eastAsia="Times New Roman" w:hAnsi="Times New Roman" w:cs="Times New Roman"/>
          <w:iCs/>
          <w:sz w:val="24"/>
          <w:szCs w:val="24"/>
          <w:lang w:val="ro-MD" w:eastAsia="ru-RU"/>
          <w14:ligatures w14:val="none"/>
        </w:rPr>
        <w:t xml:space="preserve"> (NIST SP800-193) cu recuperarea automată a sistemului, jurnal audit, jurnalizare date imagini, setare politică de securitate.</w:t>
      </w:r>
    </w:p>
    <w:p w14:paraId="199E2118" w14:textId="77777777" w:rsidR="007462AF" w:rsidRPr="006C12D5" w:rsidRDefault="007462AF" w:rsidP="007462A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Protecție împotriva accesului neautorizat: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controlul accesului la funcțiile dispozitivului</w:t>
      </w:r>
    </w:p>
    <w:p w14:paraId="6268527C" w14:textId="77777777" w:rsidR="007462AF" w:rsidRPr="006C12D5" w:rsidRDefault="007462AF" w:rsidP="00746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3. Cerințe pentru consumabilele livrate împreună cu echipamentul:</w:t>
      </w:r>
    </w:p>
    <w:p w14:paraId="573144CC" w14:textId="77777777" w:rsidR="007462AF" w:rsidRPr="006C12D5" w:rsidRDefault="007462AF" w:rsidP="007462AF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Durata de viață a cartușelor de toner:</w:t>
      </w:r>
      <w:r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≥ 60 000 de pagini (acoperire 5%)</w:t>
      </w:r>
    </w:p>
    <w:p w14:paraId="18293994" w14:textId="77777777" w:rsidR="007462AF" w:rsidRPr="006C12D5" w:rsidRDefault="007462AF" w:rsidP="007462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4. Cerințe suplimentare pentru întreținere:</w:t>
      </w:r>
    </w:p>
    <w:p w14:paraId="009292B9" w14:textId="07D37924" w:rsidR="007462AF" w:rsidRPr="006C12D5" w:rsidRDefault="007462AF" w:rsidP="007462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MAF (Mentenanță și Asistență Fondamentală)</w:t>
      </w:r>
      <w:r w:rsidR="001244E1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.</w:t>
      </w:r>
    </w:p>
    <w:p w14:paraId="12138047" w14:textId="2CE5EF49" w:rsidR="007462AF" w:rsidRPr="006C12D5" w:rsidRDefault="001244E1" w:rsidP="007462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Garanție</w:t>
      </w:r>
      <w:r w:rsidR="007462AF"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:</w:t>
      </w:r>
      <w:r w:rsidR="007462AF"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</w:t>
      </w:r>
      <w:r w:rsidR="007462AF" w:rsidRPr="006C12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  <w14:ligatures w14:val="none"/>
        </w:rPr>
        <w:t>minimum 36 de luni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  <w14:ligatures w14:val="none"/>
        </w:rPr>
        <w:t>.</w:t>
      </w:r>
    </w:p>
    <w:p w14:paraId="112CD8B2" w14:textId="77777777" w:rsidR="007462AF" w:rsidRPr="006C12D5" w:rsidRDefault="007462AF" w:rsidP="007462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Instalare și suportul de garanție sunt asigurate doar de către inginerii autorizați de producător.</w:t>
      </w:r>
    </w:p>
    <w:p w14:paraId="0081ECC9" w14:textId="77777777" w:rsidR="007462AF" w:rsidRPr="006C12D5" w:rsidRDefault="007462AF" w:rsidP="007462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Disponibilitatea unui centru de service oficial în Republica Moldova.</w:t>
      </w:r>
    </w:p>
    <w:p w14:paraId="13659B20" w14:textId="0C198ADB" w:rsidR="007462AF" w:rsidRPr="006C12D5" w:rsidRDefault="007462AF" w:rsidP="007462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Instruirea administratorilor</w:t>
      </w:r>
      <w:r w:rsidR="001244E1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.</w:t>
      </w:r>
    </w:p>
    <w:p w14:paraId="4AF0A409" w14:textId="1770452A" w:rsidR="001244E1" w:rsidRPr="001244E1" w:rsidRDefault="007462AF" w:rsidP="007462A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Suport la integrarea LDAP a beneficiarului</w:t>
      </w:r>
      <w:r w:rsidR="00BE6DCA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.</w:t>
      </w:r>
    </w:p>
    <w:p w14:paraId="47593781" w14:textId="77777777" w:rsidR="005F5189" w:rsidRDefault="007462AF" w:rsidP="005F518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</w:pPr>
      <w:r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5. Condiții de livrare:</w:t>
      </w:r>
    </w:p>
    <w:p w14:paraId="6BDEEFAA" w14:textId="7E7BC6FB" w:rsidR="007462AF" w:rsidRPr="006C12D5" w:rsidRDefault="005F5189" w:rsidP="005F518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ro-MD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 xml:space="preserve">            </w:t>
      </w:r>
      <w:r w:rsidR="007462AF" w:rsidRPr="006C12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  <w14:ligatures w14:val="none"/>
        </w:rPr>
        <w:t>Termen de livrare:</w:t>
      </w:r>
      <w:r w:rsidR="007462AF"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nu mai </w:t>
      </w:r>
      <w:r w:rsidR="00284BB5"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>târziu</w:t>
      </w:r>
      <w:r w:rsidR="007462AF" w:rsidRPr="006C12D5">
        <w:rPr>
          <w:rFonts w:ascii="Times New Roman" w:eastAsia="Times New Roman" w:hAnsi="Times New Roman" w:cs="Times New Roman"/>
          <w:sz w:val="24"/>
          <w:szCs w:val="24"/>
          <w:lang w:val="ro-MD" w:eastAsia="ru-RU"/>
          <w14:ligatures w14:val="none"/>
        </w:rPr>
        <w:t xml:space="preserve"> de </w:t>
      </w:r>
      <w:r w:rsidR="00D01EA8" w:rsidRPr="00D01EA8">
        <w:rPr>
          <w:rFonts w:ascii="Times New Roman" w:eastAsia="Times New Roman" w:hAnsi="Times New Roman" w:cs="Times New Roman"/>
          <w:b/>
          <w:bCs/>
          <w:color w:val="EE0000"/>
          <w:sz w:val="24"/>
          <w:szCs w:val="24"/>
          <w:lang w:val="ro-MD" w:eastAsia="ru-RU"/>
          <w14:ligatures w14:val="none"/>
        </w:rPr>
        <w:t>12</w:t>
      </w:r>
      <w:r w:rsidR="00F32257" w:rsidRPr="00D01EA8">
        <w:rPr>
          <w:rFonts w:ascii="Times New Roman" w:eastAsia="Times New Roman" w:hAnsi="Times New Roman" w:cs="Times New Roman"/>
          <w:b/>
          <w:bCs/>
          <w:color w:val="EE0000"/>
          <w:sz w:val="28"/>
          <w:szCs w:val="24"/>
          <w:lang w:val="ro-MD" w:eastAsia="ru-RU"/>
          <w14:ligatures w14:val="none"/>
        </w:rPr>
        <w:t xml:space="preserve"> </w:t>
      </w:r>
      <w:r w:rsidR="00E80E1E">
        <w:rPr>
          <w:rFonts w:ascii="Times New Roman" w:eastAsia="Times New Roman" w:hAnsi="Times New Roman" w:cs="Times New Roman"/>
          <w:b/>
          <w:color w:val="EE0000"/>
          <w:sz w:val="28"/>
          <w:szCs w:val="24"/>
          <w:lang w:val="ro-MD" w:eastAsia="ru-RU"/>
          <w14:ligatures w14:val="none"/>
        </w:rPr>
        <w:t>dece</w:t>
      </w:r>
      <w:r w:rsidR="00F32257" w:rsidRPr="006C12D5">
        <w:rPr>
          <w:rFonts w:ascii="Times New Roman" w:eastAsia="Times New Roman" w:hAnsi="Times New Roman" w:cs="Times New Roman"/>
          <w:b/>
          <w:color w:val="EE0000"/>
          <w:sz w:val="28"/>
          <w:szCs w:val="24"/>
          <w:lang w:val="ro-MD" w:eastAsia="ru-RU"/>
          <w14:ligatures w14:val="none"/>
        </w:rPr>
        <w:t xml:space="preserve">mbrie </w:t>
      </w:r>
      <w:r w:rsidR="007462AF" w:rsidRPr="006C12D5">
        <w:rPr>
          <w:rFonts w:ascii="Times New Roman" w:eastAsia="Times New Roman" w:hAnsi="Times New Roman" w:cs="Times New Roman"/>
          <w:b/>
          <w:color w:val="EE0000"/>
          <w:sz w:val="28"/>
          <w:szCs w:val="24"/>
          <w:lang w:val="ro-MD" w:eastAsia="ru-RU"/>
          <w14:ligatures w14:val="none"/>
        </w:rPr>
        <w:t>2025</w:t>
      </w:r>
    </w:p>
    <w:sectPr w:rsidR="007462AF" w:rsidRPr="006C12D5" w:rsidSect="001244E1">
      <w:pgSz w:w="12240" w:h="15840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A73B5"/>
    <w:multiLevelType w:val="hybridMultilevel"/>
    <w:tmpl w:val="FFFFFFFF"/>
    <w:lvl w:ilvl="0" w:tplc="4D68FE3C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CFEE91D2">
      <w:start w:val="1"/>
      <w:numFmt w:val="bullet"/>
      <w:lvlText w:val="o"/>
      <w:lvlJc w:val="left"/>
      <w:pPr>
        <w:ind w:left="116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BA562B34">
      <w:start w:val="1"/>
      <w:numFmt w:val="bullet"/>
      <w:lvlText w:val="▪"/>
      <w:lvlJc w:val="left"/>
      <w:pPr>
        <w:ind w:left="188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BA1C516A">
      <w:start w:val="1"/>
      <w:numFmt w:val="bullet"/>
      <w:lvlText w:val="•"/>
      <w:lvlJc w:val="left"/>
      <w:pPr>
        <w:ind w:left="260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D4404B7A">
      <w:start w:val="1"/>
      <w:numFmt w:val="bullet"/>
      <w:lvlText w:val="o"/>
      <w:lvlJc w:val="left"/>
      <w:pPr>
        <w:ind w:left="332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137A7252">
      <w:start w:val="1"/>
      <w:numFmt w:val="bullet"/>
      <w:lvlText w:val="▪"/>
      <w:lvlJc w:val="left"/>
      <w:pPr>
        <w:ind w:left="404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522A7D22">
      <w:start w:val="1"/>
      <w:numFmt w:val="bullet"/>
      <w:lvlText w:val="•"/>
      <w:lvlJc w:val="left"/>
      <w:pPr>
        <w:ind w:left="476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18027DEC">
      <w:start w:val="1"/>
      <w:numFmt w:val="bullet"/>
      <w:lvlText w:val="o"/>
      <w:lvlJc w:val="left"/>
      <w:pPr>
        <w:ind w:left="548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4210CC34">
      <w:start w:val="1"/>
      <w:numFmt w:val="bullet"/>
      <w:lvlText w:val="▪"/>
      <w:lvlJc w:val="left"/>
      <w:pPr>
        <w:ind w:left="620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1" w15:restartNumberingAfterBreak="0">
    <w:nsid w:val="41D83F61"/>
    <w:multiLevelType w:val="multilevel"/>
    <w:tmpl w:val="447E0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2069A8"/>
    <w:multiLevelType w:val="multilevel"/>
    <w:tmpl w:val="398E6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C366C8"/>
    <w:multiLevelType w:val="multilevel"/>
    <w:tmpl w:val="A710A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8E3D55"/>
    <w:multiLevelType w:val="hybridMultilevel"/>
    <w:tmpl w:val="FFFFFFFF"/>
    <w:lvl w:ilvl="0" w:tplc="96B042B2">
      <w:start w:val="1"/>
      <w:numFmt w:val="bullet"/>
      <w:lvlText w:val="-"/>
      <w:lvlJc w:val="left"/>
      <w:pPr>
        <w:ind w:left="4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39689E66">
      <w:start w:val="1"/>
      <w:numFmt w:val="bullet"/>
      <w:lvlText w:val="o"/>
      <w:lvlJc w:val="left"/>
      <w:pPr>
        <w:ind w:left="116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42DA23C6">
      <w:start w:val="1"/>
      <w:numFmt w:val="bullet"/>
      <w:lvlText w:val="▪"/>
      <w:lvlJc w:val="left"/>
      <w:pPr>
        <w:ind w:left="188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E5663D08">
      <w:start w:val="1"/>
      <w:numFmt w:val="bullet"/>
      <w:lvlText w:val="•"/>
      <w:lvlJc w:val="left"/>
      <w:pPr>
        <w:ind w:left="260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B5A4F726">
      <w:start w:val="1"/>
      <w:numFmt w:val="bullet"/>
      <w:lvlText w:val="o"/>
      <w:lvlJc w:val="left"/>
      <w:pPr>
        <w:ind w:left="332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FBBE65F0">
      <w:start w:val="1"/>
      <w:numFmt w:val="bullet"/>
      <w:lvlText w:val="▪"/>
      <w:lvlJc w:val="left"/>
      <w:pPr>
        <w:ind w:left="404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3F58A736">
      <w:start w:val="1"/>
      <w:numFmt w:val="bullet"/>
      <w:lvlText w:val="•"/>
      <w:lvlJc w:val="left"/>
      <w:pPr>
        <w:ind w:left="476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685CEC90">
      <w:start w:val="1"/>
      <w:numFmt w:val="bullet"/>
      <w:lvlText w:val="o"/>
      <w:lvlJc w:val="left"/>
      <w:pPr>
        <w:ind w:left="548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D7765DA0">
      <w:start w:val="1"/>
      <w:numFmt w:val="bullet"/>
      <w:lvlText w:val="▪"/>
      <w:lvlJc w:val="left"/>
      <w:pPr>
        <w:ind w:left="6209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5" w15:restartNumberingAfterBreak="0">
    <w:nsid w:val="5F904F33"/>
    <w:multiLevelType w:val="hybridMultilevel"/>
    <w:tmpl w:val="3100214C"/>
    <w:lvl w:ilvl="0" w:tplc="7B4205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714890618">
    <w:abstractNumId w:val="4"/>
  </w:num>
  <w:num w:numId="2" w16cid:durableId="111679926">
    <w:abstractNumId w:val="0"/>
  </w:num>
  <w:num w:numId="3" w16cid:durableId="1510830513">
    <w:abstractNumId w:val="6"/>
  </w:num>
  <w:num w:numId="4" w16cid:durableId="2091003189">
    <w:abstractNumId w:val="5"/>
  </w:num>
  <w:num w:numId="5" w16cid:durableId="1673951673">
    <w:abstractNumId w:val="1"/>
  </w:num>
  <w:num w:numId="6" w16cid:durableId="350422313">
    <w:abstractNumId w:val="2"/>
  </w:num>
  <w:num w:numId="7" w16cid:durableId="16497471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A9C"/>
    <w:rsid w:val="00005DA0"/>
    <w:rsid w:val="00005EE7"/>
    <w:rsid w:val="000F101E"/>
    <w:rsid w:val="00114D68"/>
    <w:rsid w:val="001244E1"/>
    <w:rsid w:val="00127431"/>
    <w:rsid w:val="001350C6"/>
    <w:rsid w:val="00274BA2"/>
    <w:rsid w:val="00284BB5"/>
    <w:rsid w:val="00375919"/>
    <w:rsid w:val="00381852"/>
    <w:rsid w:val="00397C5D"/>
    <w:rsid w:val="003A46D1"/>
    <w:rsid w:val="00413A6C"/>
    <w:rsid w:val="004259E3"/>
    <w:rsid w:val="00432086"/>
    <w:rsid w:val="00492ECE"/>
    <w:rsid w:val="004C0538"/>
    <w:rsid w:val="004C14DD"/>
    <w:rsid w:val="004D21C9"/>
    <w:rsid w:val="004D7A9C"/>
    <w:rsid w:val="004F783C"/>
    <w:rsid w:val="00503D17"/>
    <w:rsid w:val="00510957"/>
    <w:rsid w:val="00535531"/>
    <w:rsid w:val="005F5189"/>
    <w:rsid w:val="00602FB3"/>
    <w:rsid w:val="00616EA3"/>
    <w:rsid w:val="00620249"/>
    <w:rsid w:val="006451BE"/>
    <w:rsid w:val="0064654C"/>
    <w:rsid w:val="006852DF"/>
    <w:rsid w:val="006C12D5"/>
    <w:rsid w:val="007240B1"/>
    <w:rsid w:val="007462AF"/>
    <w:rsid w:val="007467A5"/>
    <w:rsid w:val="00755E94"/>
    <w:rsid w:val="00840AAD"/>
    <w:rsid w:val="008E2C14"/>
    <w:rsid w:val="00920C1F"/>
    <w:rsid w:val="009230A8"/>
    <w:rsid w:val="00A17C14"/>
    <w:rsid w:val="00A27CEA"/>
    <w:rsid w:val="00B2418E"/>
    <w:rsid w:val="00B50195"/>
    <w:rsid w:val="00B97D8F"/>
    <w:rsid w:val="00BA24DF"/>
    <w:rsid w:val="00BE6DCA"/>
    <w:rsid w:val="00C86DA5"/>
    <w:rsid w:val="00CC15C6"/>
    <w:rsid w:val="00D01EA8"/>
    <w:rsid w:val="00D54B52"/>
    <w:rsid w:val="00E63E1A"/>
    <w:rsid w:val="00E80E1E"/>
    <w:rsid w:val="00EB587C"/>
    <w:rsid w:val="00F32257"/>
    <w:rsid w:val="00F712E2"/>
    <w:rsid w:val="00F81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51C5"/>
  <w15:chartTrackingRefBased/>
  <w15:docId w15:val="{F7EC7712-3747-4277-9216-FCE0F2397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4D7A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D7A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7A9C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D7A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4D7A9C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4D7A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4D7A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4D7A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4D7A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D7A9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D7A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7A9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D7A9C"/>
    <w:rPr>
      <w:rFonts w:eastAsiaTheme="majorEastAsia" w:cstheme="majorBidi"/>
      <w:i/>
      <w:iCs/>
      <w:color w:val="2E74B5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4D7A9C"/>
    <w:rPr>
      <w:rFonts w:eastAsiaTheme="majorEastAsia" w:cstheme="majorBidi"/>
      <w:color w:val="2E74B5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4D7A9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4D7A9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4D7A9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4D7A9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4D7A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4D7A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4D7A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4D7A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4D7A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4D7A9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4D7A9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4D7A9C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4D7A9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4D7A9C"/>
    <w:rPr>
      <w:i/>
      <w:iCs/>
      <w:color w:val="2E74B5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4D7A9C"/>
    <w:rPr>
      <w:b/>
      <w:bCs/>
      <w:smallCaps/>
      <w:color w:val="2E74B5" w:themeColor="accent1" w:themeShade="BF"/>
      <w:spacing w:val="5"/>
    </w:rPr>
  </w:style>
  <w:style w:type="table" w:styleId="Tabelgril">
    <w:name w:val="Table Grid"/>
    <w:basedOn w:val="TabelNormal"/>
    <w:uiPriority w:val="59"/>
    <w:rsid w:val="00B2418E"/>
    <w:pPr>
      <w:spacing w:after="0" w:line="240" w:lineRule="auto"/>
    </w:pPr>
    <w:rPr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A7612-DCEC-4781-AD7A-880CB6AFA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516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Grisca</dc:creator>
  <cp:keywords/>
  <dc:description/>
  <cp:lastModifiedBy>Logistica</cp:lastModifiedBy>
  <cp:revision>11</cp:revision>
  <cp:lastPrinted>2025-11-12T13:02:00Z</cp:lastPrinted>
  <dcterms:created xsi:type="dcterms:W3CDTF">2025-10-10T07:18:00Z</dcterms:created>
  <dcterms:modified xsi:type="dcterms:W3CDTF">2025-11-12T13:03:00Z</dcterms:modified>
</cp:coreProperties>
</file>