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045BB" w14:textId="353F3D63" w:rsidR="0094392D" w:rsidRPr="007966C5" w:rsidRDefault="007966C5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</w:pPr>
      <w:r w:rsidRPr="007966C5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 xml:space="preserve">Anexa nr. 1 </w:t>
      </w:r>
    </w:p>
    <w:tbl>
      <w:tblPr>
        <w:tblStyle w:val="TableGrid"/>
        <w:tblW w:w="10402" w:type="dxa"/>
        <w:tblInd w:w="-342" w:type="dxa"/>
        <w:tblLook w:val="04A0" w:firstRow="1" w:lastRow="0" w:firstColumn="1" w:lastColumn="0" w:noHBand="0" w:noVBand="1"/>
      </w:tblPr>
      <w:tblGrid>
        <w:gridCol w:w="1341"/>
        <w:gridCol w:w="1264"/>
        <w:gridCol w:w="7797"/>
      </w:tblGrid>
      <w:tr w:rsidR="007966C5" w:rsidRPr="001D52B7" w14:paraId="470229AA" w14:textId="034C6428" w:rsidTr="007966C5">
        <w:trPr>
          <w:trHeight w:val="359"/>
        </w:trPr>
        <w:tc>
          <w:tcPr>
            <w:tcW w:w="1341" w:type="dxa"/>
          </w:tcPr>
          <w:p w14:paraId="57626324" w14:textId="151AF0DC" w:rsidR="007966C5" w:rsidRPr="001D52B7" w:rsidRDefault="007966C5" w:rsidP="007966C5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Denumire</w:t>
            </w:r>
          </w:p>
        </w:tc>
        <w:tc>
          <w:tcPr>
            <w:tcW w:w="1264" w:type="dxa"/>
          </w:tcPr>
          <w:p w14:paraId="74823B4F" w14:textId="52477B07" w:rsidR="007966C5" w:rsidRPr="001D52B7" w:rsidRDefault="007966C5" w:rsidP="007966C5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Cant.</w:t>
            </w:r>
          </w:p>
        </w:tc>
        <w:tc>
          <w:tcPr>
            <w:tcW w:w="7797" w:type="dxa"/>
          </w:tcPr>
          <w:p w14:paraId="432A40BB" w14:textId="2287B19D" w:rsidR="007966C5" w:rsidRPr="001D52B7" w:rsidRDefault="007966C5" w:rsidP="007966C5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Descriere</w:t>
            </w:r>
          </w:p>
        </w:tc>
      </w:tr>
      <w:tr w:rsidR="007966C5" w:rsidRPr="001D52B7" w14:paraId="4A87F60E" w14:textId="50DE6338" w:rsidTr="007966C5">
        <w:tc>
          <w:tcPr>
            <w:tcW w:w="1341" w:type="dxa"/>
          </w:tcPr>
          <w:p w14:paraId="39052F88" w14:textId="2907C30D" w:rsidR="007966C5" w:rsidRPr="001D52B7" w:rsidRDefault="007966C5" w:rsidP="007966C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Tester de dizolvare semiautomat cu autosampler și soft de control</w:t>
            </w:r>
          </w:p>
        </w:tc>
        <w:tc>
          <w:tcPr>
            <w:tcW w:w="1264" w:type="dxa"/>
          </w:tcPr>
          <w:p w14:paraId="16FD46E8" w14:textId="6BD42A3C" w:rsidR="007966C5" w:rsidRPr="001D52B7" w:rsidRDefault="007966C5" w:rsidP="007966C5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7797" w:type="dxa"/>
          </w:tcPr>
          <w:p w14:paraId="485A7A8F" w14:textId="3093130A" w:rsidR="007966C5" w:rsidRPr="001D52B7" w:rsidRDefault="007966C5">
            <w:pPr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 xml:space="preserve">Tester de dizolvare semiautomat cu autosampler, ce îndeplinește cerințele internaționale definite de Ph. Eur. ediția curentă (monografia 2.9.3), pentru testarea eficientă a formei de dozare a medicamentelor. 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Sistemul respectă complet Ph. Eur 2.9.3, fiind inclus setul complet de operare pentru aparatele 1 și 2.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Adițional sunt incluse seturile de cilindri pentru testarea plasturilor mari și mici, conform aparatului Ph. Eur. 2.9.4  (Rotating cylinder method).</w:t>
            </w:r>
          </w:p>
          <w:p w14:paraId="1EB83ABC" w14:textId="0297E892" w:rsidR="007966C5" w:rsidRPr="001D52B7" w:rsidRDefault="007966C5" w:rsidP="0094392D">
            <w:pPr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Aparatul de dizolvare:</w:t>
            </w:r>
            <w:r w:rsidRPr="001D52B7">
              <w:rPr>
                <w:rFonts w:ascii="Times New Roman" w:hAnsi="Times New Roman" w:cs="Times New Roman"/>
                <w:b/>
                <w:lang w:val="ro-MD"/>
              </w:rPr>
              <w:br/>
            </w:r>
            <w:r w:rsidRPr="001D52B7">
              <w:rPr>
                <w:rFonts w:ascii="Times New Roman" w:hAnsi="Times New Roman" w:cs="Times New Roman"/>
                <w:lang w:val="ro-MD"/>
              </w:rPr>
              <w:t>Aparat de dizolvare echipat cu cel puțin 8 pozitii.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 xml:space="preserve">Vasele cu volum de 1 litru fiecare cu înălțimea 160-210 mm și diametru 98-106 mm, exact aliniate, cu guler încorporat, pentru a menține centrarea precisă și alinierea verticalității. 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Vasele dotate cu indicator pe guler pentru orientarea reproductibilă; la fel conține numărul de serie pentru identificare fiecărui vas aparte.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Vasele dotate cu capace speciale pentru a preveni pierderile prin evaporare și a simplifica procesul de curățare.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Evaporare: Pierdere prin evaporare mai mică de 1%.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Interval de temperatură baie de apă: amb. +5 până la 55 °C sau mai larg, cu acuratețea ±0.1 ºC, cu posibilitatea setării temperaturii 37.0 ºC/32.0</w:t>
            </w:r>
            <w:r w:rsidRPr="001D52B7">
              <w:rPr>
                <w:lang w:val="ro-MD"/>
              </w:rPr>
              <w:t xml:space="preserve"> </w:t>
            </w:r>
            <w:r w:rsidRPr="001D52B7">
              <w:rPr>
                <w:rFonts w:ascii="Times New Roman" w:hAnsi="Times New Roman" w:cs="Times New Roman"/>
                <w:lang w:val="ro-MD"/>
              </w:rPr>
              <w:t>ºC cu acuratețea ±0.1 ºC în pahar.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Funcția economie de energie pentru încălzirea băii: permite programarea timpul de pornire și oprire a încălzitorului băii.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Baia de apă cu design înclinat pentru scurgere și curățare completă.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Scurgerea băii de apă cu conexiune rapidă pentru golirea simplă a acesteia.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Intervalul de viteză al axului: 10-250 RPM sau mai larg, cu acuratețea ±1%.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 xml:space="preserve">Selectarea vitezei prin intermediului ecranului tactil integrat în aparat și a softului instalat pe PC extern. 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Material arborelui axului: oțel inoxidabil.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Prelevarea probei: prelevare automată a probei cu canulă independentă pentru probă și retur.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Display: LCD color cu ecran tactil integrat în aparat.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Monitorizarea automată a temperaturii: include sonde individuale de temperatură (cu acuratețe ±0.1 ºC)</w:t>
            </w:r>
            <w:r w:rsidRPr="001D52B7">
              <w:rPr>
                <w:rFonts w:ascii="Times New Roman" w:hAnsi="Times New Roman" w:cs="Times New Roman"/>
                <w:color w:val="00B050"/>
                <w:lang w:val="ro-MD"/>
              </w:rPr>
              <w:t xml:space="preserve"> </w:t>
            </w:r>
            <w:r w:rsidRPr="001D52B7">
              <w:rPr>
                <w:rFonts w:ascii="Times New Roman" w:hAnsi="Times New Roman" w:cs="Times New Roman"/>
                <w:lang w:val="ro-MD"/>
              </w:rPr>
              <w:t>pentru monitorizarea automată a temperaturii în interiorul fiecărui vas.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Unitatea de ridicare motorizată: inclus.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Sistem automat de introducere a pastilelor: inclus.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Temperatura mediului ambiant: 5 - 40 °C sau mai larg.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Umiditate: nu mai mare de 80% RH.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Cerințe tensiunea de alimentare: 220-230 V, 50 Hz, ≤ 1.0 A (în regim de operare).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Dimensiuni tester de dizolvare (lățime x înălțime x adâncime): nu mai mare de 65 x 70 x 60 cm.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Greutate: nu mai mare de 55 kg.</w:t>
            </w:r>
          </w:p>
          <w:p w14:paraId="1CF815C7" w14:textId="0CB60EB4" w:rsidR="007966C5" w:rsidRPr="001D52B7" w:rsidRDefault="007966C5" w:rsidP="008B75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Stație automată de prelevare a probelor:</w:t>
            </w:r>
          </w:p>
          <w:p w14:paraId="6B640DA7" w14:textId="77777777" w:rsidR="007966C5" w:rsidRDefault="007966C5" w:rsidP="005D55DE">
            <w:pPr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Automatizează procesul de transfer, filtrare și colectare a probei de dizolvare.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Controlează toți parametrii de dizolvare - de la introducerea formelor de dozare până la colectarea și exportul datelor finale.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Dotat cu cel puțin 8 linii de prelevare a probei și 8 linii de retur.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Design compact, spațiul total necesar pe masă nu trebuie să depășească 40 cm x 60 cm.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Include funcția de auto-curățare după finalizarea prelevării probelor.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Este inclus modulul adițional de filtrare ce utilizează plăci filtrante de 0.45 μm și 0.2 μm.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Display: LCD color cu ecran tactil integrat în aparat, cu diagonala ≥ 7 inch, cu suport obligatoriu a limbilor engleză și rusă.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Interfață de conectare la PC exterior cu soft de control.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</w:r>
            <w:r w:rsidRPr="001D52B7">
              <w:rPr>
                <w:rFonts w:ascii="Times New Roman" w:hAnsi="Times New Roman" w:cs="Times New Roman"/>
                <w:lang w:val="ro-MD"/>
              </w:rPr>
              <w:lastRenderedPageBreak/>
              <w:t>Sistem de pompare: pompă tip seringă cu piston rotativ, cu cel puțin 8 seringi.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Viteza de pompare: ajustabilă în diapazonul 7-12 mL/min sau mai larg.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Acuratețea de prelevare a probei: ≤ ±2.5%</w:t>
            </w:r>
          </w:p>
          <w:p w14:paraId="75E89DE1" w14:textId="4AFA5004" w:rsidR="007966C5" w:rsidRPr="001D52B7" w:rsidRDefault="007966C5" w:rsidP="005D55DE">
            <w:pPr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Volumul probei prelevate: 0.2-26 mL sau mai larg.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Frecvența de prelevare a probei: ≤ 2 minute.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</w:r>
            <w:r w:rsidRPr="007966C5">
              <w:rPr>
                <w:rFonts w:ascii="Times New Roman" w:hAnsi="Times New Roman" w:cs="Times New Roman"/>
                <w:lang w:val="ro-MD"/>
              </w:rPr>
              <w:t>Numărul de prelevări per test: 20 sau mai mult.</w:t>
            </w:r>
            <w:r w:rsidRPr="007966C5">
              <w:rPr>
                <w:rFonts w:ascii="Times New Roman" w:hAnsi="Times New Roman" w:cs="Times New Roman"/>
                <w:lang w:val="ro-MD"/>
              </w:rPr>
              <w:br/>
            </w:r>
            <w:r w:rsidRPr="001D52B7">
              <w:rPr>
                <w:rFonts w:ascii="Times New Roman" w:hAnsi="Times New Roman" w:cs="Times New Roman"/>
                <w:lang w:val="ro-MD"/>
              </w:rPr>
              <w:t>Timp de rulare a analizei maxim: ≥ 999 ore.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 xml:space="preserve">Opțiuni posibile de filtrare: 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 xml:space="preserve">- filtre canule de 10, 35 și 70 μm; 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 xml:space="preserve">- filtre în linie pînă la 5 μm; 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- plăci filtrante de 0.45 μm și 0.2 μm cu cel puțin 8 canale de filtrare, cu construcție compactă, dintr-un singur element.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Supapele sistemul confecționate din material PEEK.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Ace din oțel inoxidabil cu vîrfuri anti-coring pentru a preveni înfundarea acestora.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Calibrare volumetrică: proces simplificat cu memorarea coeficienților de calibrare.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 xml:space="preserve">Volum de </w:t>
            </w:r>
            <w:r w:rsidRPr="001D52B7">
              <w:rPr>
                <w:rFonts w:ascii="Times New Roman" w:hAnsi="Times New Roman" w:cs="Times New Roman"/>
                <w:iCs/>
                <w:lang w:val="ro-MD"/>
              </w:rPr>
              <w:t>spălare</w:t>
            </w:r>
            <w:r w:rsidRPr="001D52B7">
              <w:rPr>
                <w:rFonts w:ascii="Times New Roman" w:hAnsi="Times New Roman" w:cs="Times New Roman"/>
                <w:lang w:val="ro-MD"/>
              </w:rPr>
              <w:t xml:space="preserve"> (purge sau prime): 0-25 mL sau mai larg.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Suport fiole 12 x 32 mm (2 mL).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Suport tuburi de testare 16 x 100 mm și 15 x 85 mm.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Suport mediu de dizolvare: compatibil cu toate mediile de dizolvare tipice care conțin surfactanți.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Înlocuire mediului de dizolvare: standard, până la 100% din probă îndepărtată.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Volumul de curățare: interval minim de 0.2-14 ml (cu cel puțin 8 cicluri) utilizând portul de clătire (rezervor extern) sau canulele de prelevare.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Suport plăci de microtitrare: 96 godeuri, 2 ml microtitrare, 2 plăci per tray.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Posibilitatea stocării a cel puțin 20 de metode în memoria integrată a echipamentului.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Posibilități de export a metodei: imprimantă, card SD sau interfață serială.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Temperatura mediului ambiant: 5 - 40 °C sau mai larg.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Umiditate: nu mai mare de 80% RH.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Dimensiuni (lățime x înălțime x adâncime): nu mai mare de 40 x 40 x 60 cm.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Greutate: nu mai mare de 30 kg.</w:t>
            </w:r>
          </w:p>
          <w:p w14:paraId="6D50CD89" w14:textId="7DAD5BF8" w:rsidR="007966C5" w:rsidRPr="001D52B7" w:rsidRDefault="007966C5" w:rsidP="0094392D">
            <w:pPr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Software de control:</w:t>
            </w:r>
            <w:r w:rsidRPr="001D52B7">
              <w:rPr>
                <w:rFonts w:ascii="Times New Roman" w:hAnsi="Times New Roman" w:cs="Times New Roman"/>
                <w:b/>
                <w:lang w:val="ro-MD"/>
              </w:rPr>
              <w:br/>
            </w:r>
            <w:r w:rsidRPr="001D52B7">
              <w:rPr>
                <w:rFonts w:ascii="Times New Roman" w:hAnsi="Times New Roman" w:cs="Times New Roman"/>
                <w:lang w:val="ro-MD"/>
              </w:rPr>
              <w:t>Software-ul pentru tester de dizolvare validat, ce oferă control complet și integrat al tuturor sistemelor de dizolvare, utlizînd o singură interfață de conectare.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Oferă posibilitatea de stocare, afișare și control pentru metode, utilizatori, ora, data, parametrii de dizolvare, parametrii de calificare și temperaturile în fiecare vas de dizolvare.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Software-ul oferă funcțiile activity log, audit trail, respectând toate cerințele 21 CFR Part 11.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Software-ul oferă capabilități de securitate, utilizând sistemul operațional Windows pentru controlul accesului separat a fiecărui utilizator.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Softul stochează datele sub formă de baze de date securizate, cu posibilitatea de conectare la printer de rețea, cu opțiunea de export a informației în sistemul LIMS.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Softul oferă posibilitatea monitorizării în mod constant a vibrațiilor sistemelor de dizolvare, precum și mediile lor, folosind valorile de referință pentru vibrații pe axele X, Y și Z.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Softul oferă posibilitatea de a conecta mai multe sisteme de dizolvare la un singur PC folosind aceeași licență.</w:t>
            </w:r>
          </w:p>
          <w:p w14:paraId="76448039" w14:textId="30467D6D" w:rsidR="007966C5" w:rsidRPr="001D52B7" w:rsidRDefault="007966C5" w:rsidP="0094392D">
            <w:pPr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Accesorii și consumabile:</w:t>
            </w:r>
            <w:r w:rsidRPr="001D52B7">
              <w:rPr>
                <w:rFonts w:ascii="Times New Roman" w:hAnsi="Times New Roman" w:cs="Times New Roman"/>
                <w:b/>
                <w:lang w:val="ro-MD"/>
              </w:rPr>
              <w:br/>
            </w:r>
            <w:r w:rsidRPr="001D52B7">
              <w:rPr>
                <w:rFonts w:ascii="Times New Roman" w:hAnsi="Times New Roman" w:cs="Times New Roman"/>
                <w:lang w:val="ro-MD"/>
              </w:rPr>
              <w:t>• Setul integral conform Ph. Eur. ediția curentă monografia 2.9.3 - aparatul 1, ce va conține toate coșurile și alte accesorii pentru funcționarea simultană a 8 poziții.</w:t>
            </w:r>
          </w:p>
          <w:p w14:paraId="7FC8C17C" w14:textId="75EAAC9C" w:rsidR="007966C5" w:rsidRDefault="007966C5" w:rsidP="00586E59">
            <w:pPr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• Setul integral conform Ph. Eur. ediția curentă monografia 2.9.3 - aparatul 2, ce va conține palete cu acoperire PTFE și alte accesorii pentru funcționarea simultană a 8 poziții.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Seturile de cilindri conform Ph. Eur. ediția curentă monografia 2.9.4 (rotating cylinder method) pentru testarea plasturilor mari și mici – 8 seturi.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Indicator de înălțime pentru cilindru, pentru a seta înălțimea la 25mm ± 2mm deasupra fundului vasului – 1 set.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 xml:space="preserve">• Set de accesorii standard pentru prelevare, inclusiv tray de cel puțin 96 poziții cu </w:t>
            </w:r>
            <w:r w:rsidRPr="001D52B7">
              <w:rPr>
                <w:rFonts w:ascii="Times New Roman" w:hAnsi="Times New Roman" w:cs="Times New Roman"/>
                <w:lang w:val="ro-MD"/>
              </w:rPr>
              <w:lastRenderedPageBreak/>
              <w:t>tuburi 16x100 mm – 1 set.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Tray probe de cel puțin 96 de poziții pentru fiole 2 ml – 1 set.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Set filtre în flux, UHMWPE sau analog, 10 µm, 1000/buc. – 1 set.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Set plăci filtrante minim 8 canale, 0.45</w:t>
            </w:r>
            <w:r w:rsidRPr="001D52B7">
              <w:rPr>
                <w:lang w:val="ro-MD"/>
              </w:rPr>
              <w:t xml:space="preserve"> </w:t>
            </w:r>
            <w:r w:rsidRPr="001D52B7">
              <w:rPr>
                <w:rFonts w:ascii="Times New Roman" w:hAnsi="Times New Roman" w:cs="Times New Roman"/>
                <w:lang w:val="ro-MD"/>
              </w:rPr>
              <w:t>µm PTFE, 50/buc. – 1 set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Set plăci filtrante minim 8 canale, 0.2</w:t>
            </w:r>
            <w:r w:rsidRPr="001D52B7">
              <w:rPr>
                <w:lang w:val="ro-MD"/>
              </w:rPr>
              <w:t xml:space="preserve"> </w:t>
            </w:r>
            <w:r w:rsidRPr="001D52B7">
              <w:rPr>
                <w:rFonts w:ascii="Times New Roman" w:hAnsi="Times New Roman" w:cs="Times New Roman"/>
                <w:lang w:val="ro-MD"/>
              </w:rPr>
              <w:t>µm PTFE, 50/buc. – 1 set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Set de cabluri pentru conectare softului la stația de dizolvare – 1 set.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PC: intel i3-i5, SDD 500Gb, RAM 16Gb, DVD optic, USB, RS232, Windows licentiat, Monitor Full HD 20-22 inch, tastatura si mouse.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  <w:t>• Alte accesorii și consumabile pentru funcționarea completă a aparatul de dizolvare cu cel puțin 8 poziții împreună cu autosamplerul cu cel puțin 8 canale de probă și retur.</w:t>
            </w:r>
          </w:p>
          <w:p w14:paraId="5958A157" w14:textId="6BF09CEA" w:rsidR="007966C5" w:rsidRPr="007966C5" w:rsidRDefault="007966C5" w:rsidP="00586E59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7966C5">
              <w:rPr>
                <w:rFonts w:ascii="Times New Roman" w:hAnsi="Times New Roman" w:cs="Times New Roman"/>
                <w:b/>
                <w:bCs/>
                <w:lang w:val="ro-MD"/>
              </w:rPr>
              <w:t>Toate accesoriile livrate vor fi însoțite de Certificate de Conformitate</w:t>
            </w:r>
          </w:p>
          <w:p w14:paraId="06D6D0AA" w14:textId="794E0F18" w:rsidR="007966C5" w:rsidRPr="001D52B7" w:rsidRDefault="007966C5" w:rsidP="0094392D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1D52B7">
              <w:rPr>
                <w:rFonts w:ascii="Times New Roman" w:hAnsi="Times New Roman" w:cs="Times New Roman"/>
                <w:b/>
                <w:lang w:val="ro-MD"/>
              </w:rPr>
              <w:t>Alte cerințe de bază:</w:t>
            </w:r>
          </w:p>
          <w:p w14:paraId="5FC5716E" w14:textId="7C78B1FF" w:rsidR="007966C5" w:rsidRPr="001D52B7" w:rsidRDefault="007966C5" w:rsidP="00E940E7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Instalarea și instruirea personalului de către inginerul autorizat de producător 2 zile.</w:t>
            </w:r>
          </w:p>
          <w:p w14:paraId="6E2EA932" w14:textId="070A6E3C" w:rsidR="007966C5" w:rsidRPr="001D52B7" w:rsidRDefault="007966C5" w:rsidP="00E940E7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 xml:space="preserve">Calificare IQ/OQ cu echipamente calibrate </w:t>
            </w:r>
          </w:p>
          <w:p w14:paraId="4339EFA2" w14:textId="70642564" w:rsidR="007966C5" w:rsidRPr="001D52B7" w:rsidRDefault="007966C5" w:rsidP="00821DF5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Garanție: minim 24 luni</w:t>
            </w:r>
          </w:p>
          <w:p w14:paraId="3104C4A2" w14:textId="1FC71A74" w:rsidR="007966C5" w:rsidRPr="001D52B7" w:rsidRDefault="007966C5" w:rsidP="00821DF5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Certificat CE pentru echipamente</w:t>
            </w:r>
          </w:p>
          <w:p w14:paraId="0FBF0B2F" w14:textId="64134047" w:rsidR="007966C5" w:rsidRPr="001D52B7" w:rsidRDefault="007966C5" w:rsidP="00821DF5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Certificate ISO 9001, ISO 14001 pentru producător</w:t>
            </w:r>
          </w:p>
          <w:p w14:paraId="74D0B942" w14:textId="77777777" w:rsidR="007966C5" w:rsidRPr="001D52B7" w:rsidRDefault="007966C5" w:rsidP="00A01A3A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Certificat ISO 9001 pentru participant</w:t>
            </w:r>
          </w:p>
          <w:p w14:paraId="3C98809C" w14:textId="6FE5F1AE" w:rsidR="007966C5" w:rsidRPr="001D52B7" w:rsidRDefault="007966C5" w:rsidP="00A01A3A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Certificat care confirmă instruirea inginerilor de către producător</w:t>
            </w:r>
          </w:p>
          <w:p w14:paraId="652E8396" w14:textId="613AE639" w:rsidR="007966C5" w:rsidRPr="001D52B7" w:rsidRDefault="007966C5" w:rsidP="00821DF5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Autorizație de la producătorul utilajului</w:t>
            </w:r>
          </w:p>
          <w:p w14:paraId="311BAC4A" w14:textId="1FE1F33B" w:rsidR="007966C5" w:rsidRPr="001D52B7" w:rsidRDefault="007966C5" w:rsidP="00DF4E9E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Disponibilitatea personalului de suport tehnic autorizat de producator cu posibilitate de service post garantie: servicii de întretinere, consumabile și piese de schimb.</w:t>
            </w:r>
          </w:p>
          <w:p w14:paraId="70E892E5" w14:textId="77777777" w:rsidR="007966C5" w:rsidRPr="001D52B7" w:rsidRDefault="007966C5" w:rsidP="00DF4E9E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Disponibilitatea unui centru de service local autorizat de producător cu personal instruit de producător.</w:t>
            </w:r>
          </w:p>
          <w:p w14:paraId="0D95E53C" w14:textId="664C77B9" w:rsidR="007966C5" w:rsidRPr="001D52B7" w:rsidRDefault="007966C5" w:rsidP="00227F48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Times New Roman" w:hAnsi="Times New Roman" w:cs="Times New Roman"/>
                <w:lang w:val="ro-MD"/>
              </w:rPr>
            </w:pPr>
            <w:r w:rsidRPr="001D52B7">
              <w:rPr>
                <w:rFonts w:ascii="Times New Roman" w:hAnsi="Times New Roman" w:cs="Times New Roman"/>
                <w:lang w:val="ro-MD"/>
              </w:rPr>
              <w:t>Manual de utilizare în engleza sau româna/rus</w:t>
            </w:r>
            <w:r>
              <w:rPr>
                <w:rFonts w:ascii="Times New Roman" w:hAnsi="Times New Roman" w:cs="Times New Roman"/>
                <w:lang w:val="ro-MD"/>
              </w:rPr>
              <w:t>ă</w:t>
            </w:r>
            <w:r w:rsidRPr="001D52B7">
              <w:rPr>
                <w:rFonts w:ascii="Times New Roman" w:hAnsi="Times New Roman" w:cs="Times New Roman"/>
                <w:lang w:val="ro-MD"/>
              </w:rPr>
              <w:t>.</w:t>
            </w:r>
            <w:r w:rsidRPr="001D52B7">
              <w:rPr>
                <w:rFonts w:ascii="Times New Roman" w:hAnsi="Times New Roman" w:cs="Times New Roman"/>
                <w:lang w:val="ro-MD"/>
              </w:rPr>
              <w:br/>
            </w:r>
          </w:p>
        </w:tc>
      </w:tr>
    </w:tbl>
    <w:p w14:paraId="7070B47C" w14:textId="77777777" w:rsidR="00620062" w:rsidRPr="00BF47DC" w:rsidRDefault="00620062" w:rsidP="00620062">
      <w:pPr>
        <w:rPr>
          <w:rFonts w:ascii="Times New Roman" w:hAnsi="Times New Roman" w:cs="Times New Roman"/>
          <w:lang w:val="ro-MD"/>
        </w:rPr>
      </w:pPr>
    </w:p>
    <w:sectPr w:rsidR="00620062" w:rsidRPr="00BF47DC" w:rsidSect="00A04EB4">
      <w:pgSz w:w="11906" w:h="16838"/>
      <w:pgMar w:top="810" w:right="1440" w:bottom="117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270F7"/>
    <w:multiLevelType w:val="hybridMultilevel"/>
    <w:tmpl w:val="48D8161A"/>
    <w:lvl w:ilvl="0" w:tplc="1EE20F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349F7"/>
    <w:multiLevelType w:val="hybridMultilevel"/>
    <w:tmpl w:val="6924F664"/>
    <w:lvl w:ilvl="0" w:tplc="C4D6BA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A194B"/>
    <w:multiLevelType w:val="hybridMultilevel"/>
    <w:tmpl w:val="4C26CBD2"/>
    <w:lvl w:ilvl="0" w:tplc="B4C802D6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B129E"/>
    <w:multiLevelType w:val="hybridMultilevel"/>
    <w:tmpl w:val="CEEAA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322793">
    <w:abstractNumId w:val="3"/>
  </w:num>
  <w:num w:numId="2" w16cid:durableId="690447906">
    <w:abstractNumId w:val="1"/>
  </w:num>
  <w:num w:numId="3" w16cid:durableId="1449081925">
    <w:abstractNumId w:val="0"/>
  </w:num>
  <w:num w:numId="4" w16cid:durableId="593324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7AB"/>
    <w:rsid w:val="00040188"/>
    <w:rsid w:val="00055D8D"/>
    <w:rsid w:val="000564A5"/>
    <w:rsid w:val="000A305F"/>
    <w:rsid w:val="000A47AB"/>
    <w:rsid w:val="000B5196"/>
    <w:rsid w:val="000C231C"/>
    <w:rsid w:val="000C6796"/>
    <w:rsid w:val="000F04FD"/>
    <w:rsid w:val="00130EE6"/>
    <w:rsid w:val="00137B36"/>
    <w:rsid w:val="0014506F"/>
    <w:rsid w:val="00195131"/>
    <w:rsid w:val="001A4978"/>
    <w:rsid w:val="001A6A51"/>
    <w:rsid w:val="001C0D13"/>
    <w:rsid w:val="001D52B7"/>
    <w:rsid w:val="00227F48"/>
    <w:rsid w:val="002637BA"/>
    <w:rsid w:val="00264460"/>
    <w:rsid w:val="002F4804"/>
    <w:rsid w:val="00351AD8"/>
    <w:rsid w:val="00354A66"/>
    <w:rsid w:val="003629FB"/>
    <w:rsid w:val="00364551"/>
    <w:rsid w:val="00374270"/>
    <w:rsid w:val="0039413F"/>
    <w:rsid w:val="003A2287"/>
    <w:rsid w:val="003B2FFE"/>
    <w:rsid w:val="003F588E"/>
    <w:rsid w:val="00404CEE"/>
    <w:rsid w:val="00405CD9"/>
    <w:rsid w:val="004062F2"/>
    <w:rsid w:val="00435F38"/>
    <w:rsid w:val="004C6211"/>
    <w:rsid w:val="004D24B4"/>
    <w:rsid w:val="004D69BD"/>
    <w:rsid w:val="004E170D"/>
    <w:rsid w:val="004E5577"/>
    <w:rsid w:val="005210BC"/>
    <w:rsid w:val="00540B4F"/>
    <w:rsid w:val="00563078"/>
    <w:rsid w:val="00586E59"/>
    <w:rsid w:val="005D55DE"/>
    <w:rsid w:val="005F54BC"/>
    <w:rsid w:val="00620062"/>
    <w:rsid w:val="006B0A03"/>
    <w:rsid w:val="006B37AB"/>
    <w:rsid w:val="006B4766"/>
    <w:rsid w:val="006C509D"/>
    <w:rsid w:val="006E0047"/>
    <w:rsid w:val="006F71D4"/>
    <w:rsid w:val="00703605"/>
    <w:rsid w:val="007039E1"/>
    <w:rsid w:val="00723CE4"/>
    <w:rsid w:val="007966C5"/>
    <w:rsid w:val="007B171B"/>
    <w:rsid w:val="007C3B00"/>
    <w:rsid w:val="007F001B"/>
    <w:rsid w:val="00821DF5"/>
    <w:rsid w:val="0083689C"/>
    <w:rsid w:val="00852234"/>
    <w:rsid w:val="00875945"/>
    <w:rsid w:val="008A40B5"/>
    <w:rsid w:val="008B753E"/>
    <w:rsid w:val="008F3495"/>
    <w:rsid w:val="009120CD"/>
    <w:rsid w:val="00912407"/>
    <w:rsid w:val="00923699"/>
    <w:rsid w:val="00924BBB"/>
    <w:rsid w:val="009372B9"/>
    <w:rsid w:val="0094392D"/>
    <w:rsid w:val="009A253F"/>
    <w:rsid w:val="009B36A6"/>
    <w:rsid w:val="009B72EF"/>
    <w:rsid w:val="009E3F65"/>
    <w:rsid w:val="00A01A3A"/>
    <w:rsid w:val="00A04EB4"/>
    <w:rsid w:val="00A21D3C"/>
    <w:rsid w:val="00A56139"/>
    <w:rsid w:val="00A772FE"/>
    <w:rsid w:val="00A94D33"/>
    <w:rsid w:val="00AA16F4"/>
    <w:rsid w:val="00AB6CAB"/>
    <w:rsid w:val="00AC66B2"/>
    <w:rsid w:val="00AF3843"/>
    <w:rsid w:val="00B3506E"/>
    <w:rsid w:val="00B46770"/>
    <w:rsid w:val="00B5211A"/>
    <w:rsid w:val="00B84F92"/>
    <w:rsid w:val="00B92364"/>
    <w:rsid w:val="00B926D2"/>
    <w:rsid w:val="00BA6EF3"/>
    <w:rsid w:val="00BE54CA"/>
    <w:rsid w:val="00BF378C"/>
    <w:rsid w:val="00BF47DC"/>
    <w:rsid w:val="00BF6EBA"/>
    <w:rsid w:val="00BF7520"/>
    <w:rsid w:val="00C44A52"/>
    <w:rsid w:val="00C76C5D"/>
    <w:rsid w:val="00C8664D"/>
    <w:rsid w:val="00CA0CE4"/>
    <w:rsid w:val="00CA4619"/>
    <w:rsid w:val="00CB3198"/>
    <w:rsid w:val="00CE2B51"/>
    <w:rsid w:val="00CF0EA8"/>
    <w:rsid w:val="00D04018"/>
    <w:rsid w:val="00D40845"/>
    <w:rsid w:val="00D60037"/>
    <w:rsid w:val="00D841D2"/>
    <w:rsid w:val="00D921D1"/>
    <w:rsid w:val="00DC190D"/>
    <w:rsid w:val="00DF4E9E"/>
    <w:rsid w:val="00E006F6"/>
    <w:rsid w:val="00E21834"/>
    <w:rsid w:val="00E940E7"/>
    <w:rsid w:val="00E97505"/>
    <w:rsid w:val="00EB08D6"/>
    <w:rsid w:val="00EB6823"/>
    <w:rsid w:val="00F218EF"/>
    <w:rsid w:val="00F57B68"/>
    <w:rsid w:val="00F66701"/>
    <w:rsid w:val="00FB1C22"/>
    <w:rsid w:val="00FD163F"/>
    <w:rsid w:val="00FE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A5874"/>
  <w15:docId w15:val="{74F62B08-F30F-49C4-939C-4E447710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3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1240</Words>
  <Characters>7071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Bors</dc:creator>
  <cp:keywords/>
  <dc:description/>
  <cp:lastModifiedBy>Tatiana Arama</cp:lastModifiedBy>
  <cp:revision>4</cp:revision>
  <cp:lastPrinted>2023-11-03T07:15:00Z</cp:lastPrinted>
  <dcterms:created xsi:type="dcterms:W3CDTF">2023-11-23T10:01:00Z</dcterms:created>
  <dcterms:modified xsi:type="dcterms:W3CDTF">2023-12-04T12:36:00Z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000f6e1fb7b2c5ac4d8564c0dd17a3ebcc20c350498f4cfb72268554e0bc6488</vt:lpwstr>
  </property>
</Properties>
</file>