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4C34" w:rsidRPr="001B6C31" w:rsidRDefault="00205ABA" w:rsidP="00205ABA">
      <w:pPr>
        <w:spacing w:after="0" w:line="240" w:lineRule="auto"/>
        <w:ind w:left="851"/>
        <w:jc w:val="center"/>
        <w:rPr>
          <w:rFonts w:ascii="Times New Roman" w:eastAsia="Times New Roman" w:hAnsi="Times New Roman" w:cs="Times New Roman"/>
          <w:b/>
          <w:szCs w:val="24"/>
          <w:lang w:val="en-US" w:eastAsia="ru-RU"/>
        </w:rPr>
      </w:pPr>
      <w:r w:rsidRPr="001B6C31">
        <w:rPr>
          <w:rFonts w:ascii="Times New Roman" w:eastAsia="Times New Roman" w:hAnsi="Times New Roman" w:cs="Times New Roman"/>
          <w:b/>
          <w:szCs w:val="24"/>
          <w:lang w:val="en-US" w:eastAsia="ru-RU"/>
        </w:rPr>
        <w:t xml:space="preserve">                                                                                                                                                                                 Anex</w:t>
      </w:r>
      <w:r w:rsidRPr="001B6C31">
        <w:rPr>
          <w:rFonts w:ascii="Times New Roman" w:eastAsia="Times New Roman" w:hAnsi="Times New Roman" w:cs="Times New Roman"/>
          <w:b/>
          <w:szCs w:val="24"/>
          <w:lang w:val="ro-MO" w:eastAsia="ru-RU"/>
        </w:rPr>
        <w:t>ă</w:t>
      </w:r>
      <w:r w:rsidR="00C54C34" w:rsidRPr="001B6C31">
        <w:rPr>
          <w:rFonts w:ascii="Times New Roman" w:eastAsia="Times New Roman" w:hAnsi="Times New Roman" w:cs="Times New Roman"/>
          <w:b/>
          <w:szCs w:val="24"/>
          <w:lang w:val="en-US" w:eastAsia="ru-RU"/>
        </w:rPr>
        <w:t xml:space="preserve"> la anunț</w:t>
      </w:r>
      <w:r w:rsidRPr="001B6C31">
        <w:rPr>
          <w:rFonts w:ascii="Times New Roman" w:eastAsia="Times New Roman" w:hAnsi="Times New Roman" w:cs="Times New Roman"/>
          <w:b/>
          <w:szCs w:val="24"/>
          <w:lang w:val="en-US" w:eastAsia="ru-RU"/>
        </w:rPr>
        <w:t>ul</w:t>
      </w:r>
      <w:r w:rsidR="00C54C34" w:rsidRPr="001B6C31">
        <w:rPr>
          <w:rFonts w:ascii="Times New Roman" w:eastAsia="Times New Roman" w:hAnsi="Times New Roman" w:cs="Times New Roman"/>
          <w:b/>
          <w:szCs w:val="24"/>
          <w:lang w:val="en-US" w:eastAsia="ru-RU"/>
        </w:rPr>
        <w:t xml:space="preserve"> de participare</w:t>
      </w:r>
    </w:p>
    <w:p w:rsidR="00C54C34" w:rsidRPr="001B6C31" w:rsidRDefault="00C54C34" w:rsidP="00C54C34">
      <w:pPr>
        <w:spacing w:after="0" w:line="240" w:lineRule="auto"/>
        <w:ind w:left="851"/>
        <w:rPr>
          <w:rFonts w:ascii="Times New Roman" w:eastAsia="Times New Roman" w:hAnsi="Times New Roman" w:cs="Times New Roman"/>
          <w:sz w:val="18"/>
          <w:szCs w:val="20"/>
          <w:lang w:val="en-US" w:eastAsia="ru-RU"/>
        </w:rPr>
      </w:pPr>
    </w:p>
    <w:tbl>
      <w:tblPr>
        <w:tblW w:w="14629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9"/>
        <w:gridCol w:w="8209"/>
        <w:gridCol w:w="2977"/>
        <w:gridCol w:w="2864"/>
      </w:tblGrid>
      <w:tr w:rsidR="00C54C34" w:rsidRPr="001B6C31" w:rsidTr="001B6C31">
        <w:trPr>
          <w:cantSplit/>
          <w:trHeight w:val="253"/>
        </w:trPr>
        <w:tc>
          <w:tcPr>
            <w:tcW w:w="579" w:type="dxa"/>
            <w:vMerge w:val="restart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Nr.</w:t>
            </w:r>
          </w:p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d/o</w:t>
            </w:r>
          </w:p>
        </w:tc>
        <w:tc>
          <w:tcPr>
            <w:tcW w:w="8209" w:type="dxa"/>
            <w:vMerge w:val="restart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Denumirea </w:t>
            </w:r>
          </w:p>
        </w:tc>
        <w:tc>
          <w:tcPr>
            <w:tcW w:w="5841" w:type="dxa"/>
            <w:gridSpan w:val="2"/>
            <w:shd w:val="clear" w:color="auto" w:fill="BFBFBF" w:themeFill="background1" w:themeFillShade="BF"/>
          </w:tcPr>
          <w:p w:rsidR="00C54C34" w:rsidRPr="001B6C31" w:rsidRDefault="00C54C34" w:rsidP="00205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/>
              </w:rPr>
              <w:t>Skoda Superb, a.f. 2008, motor motorină 1896 cm</w:t>
            </w:r>
            <w:r w:rsidRPr="001B6C31">
              <w:rPr>
                <w:rFonts w:ascii="Times New Roman" w:eastAsia="Times New Roman" w:hAnsi="Times New Roman" w:cs="Times New Roman"/>
                <w:szCs w:val="24"/>
                <w:vertAlign w:val="superscript"/>
                <w:lang w:val="en-US"/>
              </w:rPr>
              <w:t>3</w:t>
            </w:r>
            <w:r w:rsidRPr="001B6C31">
              <w:rPr>
                <w:rFonts w:ascii="Times New Roman" w:eastAsia="Times New Roman" w:hAnsi="Times New Roman" w:cs="Times New Roman"/>
                <w:szCs w:val="24"/>
                <w:lang w:val="en-US"/>
              </w:rPr>
              <w:t>,VIN-TMBAU63U789019274</w:t>
            </w:r>
          </w:p>
          <w:p w:rsidR="00C54C34" w:rsidRPr="001B6C31" w:rsidRDefault="00C54C34" w:rsidP="00205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</w:rPr>
              <w:t>1 unitate</w:t>
            </w:r>
          </w:p>
        </w:tc>
      </w:tr>
      <w:tr w:rsidR="00C54C34" w:rsidRPr="001B6C31" w:rsidTr="001B6C31">
        <w:trPr>
          <w:cantSplit/>
          <w:trHeight w:val="253"/>
        </w:trPr>
        <w:tc>
          <w:tcPr>
            <w:tcW w:w="579" w:type="dxa"/>
            <w:vMerge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8209" w:type="dxa"/>
            <w:vMerge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Preț unitar (fără TVA)</w:t>
            </w: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Preț unitar </w:t>
            </w:r>
          </w:p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(cu TVA)</w:t>
            </w:r>
          </w:p>
        </w:tc>
      </w:tr>
      <w:tr w:rsidR="00205ABA" w:rsidRPr="001B6C31" w:rsidTr="00205ABA">
        <w:trPr>
          <w:cantSplit/>
          <w:trHeight w:val="178"/>
        </w:trPr>
        <w:tc>
          <w:tcPr>
            <w:tcW w:w="579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ind w:left="360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050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Reparația motorului</w:t>
            </w: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Demontarea şi montarea motorului – serviciu 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Dezasamblarea şi asamblarea motorului  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Repararea complexă a chiulasei motorului – serviciu + piese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Alezajul cilindrilor  – serviciu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Schimbarea segmenților de piston – serviciu + piesa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Schimbarea pistoanelor – serviciu + piese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Schimbarea arborelui cu came 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supapelor  – serviciu + piese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Schimbarea pompei de ulei 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pompei sistemului de răcire 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pompei de combustibil.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rolei de întindere şi rolei ajutătoare – serviciu + piese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Schimbul curelei mecanismului de distribuţie – serviciu + piese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Schimbul pernelor motorului – serviciu + piese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de ulei – serviciu + filtru + toată cantitatea de ulei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filtrului de aer – serviciu + filtru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filtrului de carburanți – serviciu + filtru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filtrului de salon – serviciu + filtru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Schimbarea garniturii băii de ulei  – serviciu + piesa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bujiilor – serviciu + piese (toate bujiile)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bobina de inducţie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Reparația turbinei  – serviciu + piese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Schimbul turbinei – serviciu + piese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de-DE"/>
              </w:rPr>
              <w:t>Senzor al arborelui de distribuție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de-DE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/>
              </w:rPr>
              <w:t>Schimb sensor arborelui cotit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/>
              </w:rPr>
              <w:t>Schimb radiator răcire ulei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05ABA" w:rsidRPr="001B6C31" w:rsidTr="00205ABA">
        <w:trPr>
          <w:cantSplit/>
          <w:trHeight w:val="178"/>
        </w:trPr>
        <w:tc>
          <w:tcPr>
            <w:tcW w:w="579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050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Reparația cutiei de viteză </w:t>
            </w: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Demontarea şi montarea – serviciu 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Dezasamblarea şi schimbul total de rulmenți – serviciu + piese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sincronilor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pinionului mers înapoi  – serviciu 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Schimbul pernelor cutiei de viteză – serviciu + piese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Repararea axei cardanice – serviciu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205ABA">
        <w:trPr>
          <w:cantSplit/>
          <w:trHeight w:val="178"/>
        </w:trPr>
        <w:tc>
          <w:tcPr>
            <w:tcW w:w="579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0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Reparația sistemului de frînare</w:t>
            </w: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discului de frînă faţă – serviciu + piese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discului de frînă spate – serviciu + piese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tamburilor de frînă spate  – serviciu + piese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Alezajul discurilor – serviciu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otgonului de mînă – serviciu + piese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saboţilor de frînă fată – serviciu + piese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saboţilor de frînă spate – serviciu + piese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cilindrelor receptori din faţă – serviciu + piese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cilindrilor receptori din spate  – serviciu + piese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furtunului sistemului de frînare – serviciu + piesa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lichid sistemul de frânare  – serviciu + toată cantitatea de lichid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205ABA">
        <w:trPr>
          <w:cantSplit/>
          <w:trHeight w:val="178"/>
        </w:trPr>
        <w:tc>
          <w:tcPr>
            <w:tcW w:w="579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0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  <w:t xml:space="preserve">Diagnostica şi deservirea sistemei electrice </w:t>
            </w: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Diagnosticarea la calculator – serviciu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pt-PT"/>
              </w:rPr>
              <w:t>Mecanism de acționare a geamului electric – schimb+piesa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Lacăt ușă  – schimb</w:t>
            </w:r>
            <w:r w:rsidRPr="001B6C3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ro-RO"/>
              </w:rPr>
              <w:t>+ piesa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generatorului – serviciu + piese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curelei generatorului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demarorului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periilor, bucşelor – serviciu + piese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bendixului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broaștei contactului de pornire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bec electric (fază scurtă)  – serviciu + becul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bec electric (fază lungă) – serviciu + becul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bec electric (frână, indicatoare direcție) – serviciu + becul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bec electric (panou/salon) – serviciu + becul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205ABA">
        <w:trPr>
          <w:cantSplit/>
          <w:trHeight w:val="178"/>
        </w:trPr>
        <w:tc>
          <w:tcPr>
            <w:tcW w:w="579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0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Repararea mecanismului de direcție</w:t>
            </w: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Profilactica servodirecției – serviciu + toată cantitatea de ulei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Profilaxia mecanismului de direcție – serviciu + accesoriile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Recondiționarea casetei de direcție  – serviciu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mecanismului de direcție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servodirecției hidraulice 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tijei de comandă a direcției 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205ABA">
        <w:trPr>
          <w:cantSplit/>
          <w:trHeight w:val="178"/>
        </w:trPr>
        <w:tc>
          <w:tcPr>
            <w:tcW w:w="579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0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Reparația suspensiei</w:t>
            </w: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amortizatoarelor față 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amortizatoarelor spate 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suporturilor cu rotulă 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sidiului articulațiilor dreapta-stînga 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capătului barei directie 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lustrelor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suport stabilizator faţă 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37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buc</w:t>
            </w:r>
            <w:r w:rsidRPr="001B6C31"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  <w:t>șă</w:t>
            </w: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 stabilizator faţă 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37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suport stabilizator față 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54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tuturor salenblocurilor din faţă – serviciu + piese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3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tuturor salenblocurilor din spate – serviciu + piese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3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butuc de roată față 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3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butuc de roată spate 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3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rulmenţilor din faţă 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3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rulmenţilor din spate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3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Dezaxarea şi axarea (reglarea) rotilor – serviciu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205ABA">
        <w:trPr>
          <w:cantSplit/>
          <w:trHeight w:val="70"/>
        </w:trPr>
        <w:tc>
          <w:tcPr>
            <w:tcW w:w="579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0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  <w:t xml:space="preserve">Sistema de răcire şi de încălzire </w:t>
            </w: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Schimb termostat – serviciu + piesa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lichid antigel  – serviciu + toată cantitatea de lichid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Schimb radiator răcire – serviciu + piesa 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Schimb radiator aer condiționat – serviciu + piesa 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Schimb al compresorului sistemei de condiționare – serviciu + piesa 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Schimb radiator încălzire salon – serviciu + piesa 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35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Încărcarea sistemului de aer condiționat + serviciu 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205ABA">
        <w:trPr>
          <w:cantSplit/>
          <w:trHeight w:val="225"/>
        </w:trPr>
        <w:tc>
          <w:tcPr>
            <w:tcW w:w="579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0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Reparația mecanismului ambreiaj </w:t>
            </w:r>
          </w:p>
        </w:tc>
      </w:tr>
      <w:tr w:rsidR="00C54C34" w:rsidRPr="001B6C31" w:rsidTr="001B6C31">
        <w:trPr>
          <w:cantSplit/>
          <w:trHeight w:val="257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1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Demontare şi montarea – serviciu 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257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1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Ulei cutia de viteze (toată cantitatea) + serviciu 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1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placa presiune – serviciu + piesa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1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Disc ambreiaj – serviciu + piesa 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1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Schimb rulment placa presiune și cilindru de cuplare – serviciu + piese 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1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fr-FR"/>
              </w:rPr>
              <w:t>Suport/pernă cutie de viteză – schimb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1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en-US"/>
              </w:rPr>
            </w:pPr>
            <w:r w:rsidRPr="001B6C31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Volantă - schimb</w:t>
            </w: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+ piesa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1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en-US"/>
              </w:rPr>
            </w:pPr>
            <w:r w:rsidRPr="001B6C31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Cilindru ambreiaj – schimb</w:t>
            </w:r>
            <w:r w:rsidRPr="001B6C3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ro-RO"/>
              </w:rPr>
              <w:t xml:space="preserve"> </w:t>
            </w: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+ piesa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1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</w:pPr>
            <w:r w:rsidRPr="001B6C31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Coș ambreiaj – schimb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05ABA" w:rsidRPr="001B6C31" w:rsidTr="00205ABA">
        <w:trPr>
          <w:cantSplit/>
          <w:trHeight w:val="70"/>
        </w:trPr>
        <w:tc>
          <w:tcPr>
            <w:tcW w:w="579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ind w:left="360" w:right="-108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050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  <w:t xml:space="preserve">Servicii de tinichigerie şi îndreptare </w:t>
            </w:r>
          </w:p>
        </w:tc>
      </w:tr>
      <w:tr w:rsidR="00205ABA" w:rsidRPr="001B6C31" w:rsidTr="00205ABA">
        <w:trPr>
          <w:cantSplit/>
          <w:trHeight w:val="70"/>
        </w:trPr>
        <w:tc>
          <w:tcPr>
            <w:tcW w:w="579" w:type="dxa"/>
            <w:vAlign w:val="center"/>
          </w:tcPr>
          <w:p w:rsidR="00205ABA" w:rsidRPr="001B6C31" w:rsidRDefault="00205ABA" w:rsidP="00C54C34">
            <w:pPr>
              <w:numPr>
                <w:ilvl w:val="0"/>
                <w:numId w:val="12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0" w:type="dxa"/>
            <w:gridSpan w:val="3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 xml:space="preserve">Unitate </w:t>
            </w: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– serviciu + materiale</w:t>
            </w:r>
          </w:p>
        </w:tc>
      </w:tr>
      <w:tr w:rsidR="00205ABA" w:rsidRPr="001B6C31" w:rsidTr="00205ABA">
        <w:trPr>
          <w:cantSplit/>
          <w:trHeight w:val="70"/>
        </w:trPr>
        <w:tc>
          <w:tcPr>
            <w:tcW w:w="579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ind w:left="360" w:right="-108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050" w:type="dxa"/>
            <w:gridSpan w:val="3"/>
            <w:shd w:val="clear" w:color="auto" w:fill="BFBFBF" w:themeFill="background1" w:themeFillShade="BF"/>
          </w:tcPr>
          <w:p w:rsidR="00205ABA" w:rsidRPr="001B6C31" w:rsidRDefault="004C58B7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Cs w:val="24"/>
                <w:lang w:val="ro-MO"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Servicii vopsire</w:t>
            </w:r>
          </w:p>
        </w:tc>
      </w:tr>
      <w:tr w:rsidR="00C54C34" w:rsidRPr="001B6C31" w:rsidTr="001B6C31">
        <w:trPr>
          <w:cantSplit/>
          <w:trHeight w:val="60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3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 xml:space="preserve">Unitate </w:t>
            </w: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– serviciu + materiale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</w:p>
        </w:tc>
      </w:tr>
      <w:tr w:rsidR="00205ABA" w:rsidRPr="001B6C31" w:rsidTr="00205ABA">
        <w:trPr>
          <w:cantSplit/>
          <w:trHeight w:val="70"/>
        </w:trPr>
        <w:tc>
          <w:tcPr>
            <w:tcW w:w="579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ind w:left="360" w:right="-108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050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Parbriz faţă </w:t>
            </w: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4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parbriz faţă – serviciu + piesa + materiale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4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Reparația ciobiturilor și fisurilor – serviciu + materiale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4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09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ștergătoare parbriz – serviciu + materiale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349"/>
        </w:trPr>
        <w:tc>
          <w:tcPr>
            <w:tcW w:w="8788" w:type="dxa"/>
            <w:gridSpan w:val="2"/>
          </w:tcPr>
          <w:p w:rsidR="00C54C34" w:rsidRPr="001B6C31" w:rsidRDefault="004C58B7" w:rsidP="00C54C34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szCs w:val="24"/>
                <w:lang w:val="ro-MO"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Total poziție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</w:tr>
    </w:tbl>
    <w:p w:rsidR="00C54C34" w:rsidRPr="001B6C31" w:rsidRDefault="00C54C34" w:rsidP="00C54C34">
      <w:pPr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:rsidR="00C54C34" w:rsidRPr="001B6C31" w:rsidRDefault="00C54C34" w:rsidP="00C54C34">
      <w:pPr>
        <w:spacing w:after="0" w:line="240" w:lineRule="auto"/>
        <w:ind w:left="851"/>
        <w:rPr>
          <w:rFonts w:ascii="Times New Roman" w:eastAsia="Times New Roman" w:hAnsi="Times New Roman" w:cs="Times New Roman"/>
          <w:b/>
          <w:sz w:val="14"/>
          <w:szCs w:val="16"/>
          <w:lang w:eastAsia="ru-RU"/>
        </w:rPr>
      </w:pPr>
    </w:p>
    <w:tbl>
      <w:tblPr>
        <w:tblW w:w="14629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7"/>
        <w:gridCol w:w="8211"/>
        <w:gridCol w:w="2977"/>
        <w:gridCol w:w="2864"/>
      </w:tblGrid>
      <w:tr w:rsidR="00C54C34" w:rsidRPr="001B6C31" w:rsidTr="001B6C31">
        <w:trPr>
          <w:cantSplit/>
          <w:trHeight w:val="253"/>
        </w:trPr>
        <w:tc>
          <w:tcPr>
            <w:tcW w:w="577" w:type="dxa"/>
            <w:vMerge w:val="restart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Nr.</w:t>
            </w:r>
          </w:p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d/o</w:t>
            </w:r>
          </w:p>
        </w:tc>
        <w:tc>
          <w:tcPr>
            <w:tcW w:w="8211" w:type="dxa"/>
            <w:vMerge w:val="restart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Denumirea </w:t>
            </w:r>
          </w:p>
        </w:tc>
        <w:tc>
          <w:tcPr>
            <w:tcW w:w="5841" w:type="dxa"/>
            <w:gridSpan w:val="2"/>
            <w:shd w:val="clear" w:color="auto" w:fill="BFBFBF" w:themeFill="background1" w:themeFillShade="BF"/>
          </w:tcPr>
          <w:p w:rsidR="00C54C34" w:rsidRPr="001B6C31" w:rsidRDefault="00C54C34" w:rsidP="00205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/>
              </w:rPr>
              <w:t xml:space="preserve">Dacia </w:t>
            </w:r>
            <w:r w:rsidR="00EB25F2" w:rsidRPr="001B6C31">
              <w:rPr>
                <w:rFonts w:ascii="Times New Roman" w:eastAsia="Times New Roman" w:hAnsi="Times New Roman" w:cs="Times New Roman"/>
                <w:szCs w:val="24"/>
                <w:lang w:val="en-US"/>
              </w:rPr>
              <w:t>Doker</w:t>
            </w:r>
            <w:r w:rsidRPr="001B6C31">
              <w:rPr>
                <w:rFonts w:ascii="Times New Roman" w:eastAsia="Times New Roman" w:hAnsi="Times New Roman" w:cs="Times New Roman"/>
                <w:szCs w:val="24"/>
                <w:lang w:val="en-US"/>
              </w:rPr>
              <w:t>, a.f. 20</w:t>
            </w:r>
            <w:r w:rsidR="00EB25F2" w:rsidRPr="001B6C31">
              <w:rPr>
                <w:rFonts w:ascii="Times New Roman" w:eastAsia="Times New Roman" w:hAnsi="Times New Roman" w:cs="Times New Roman"/>
                <w:szCs w:val="24"/>
                <w:lang w:val="en-US"/>
              </w:rPr>
              <w:t>21</w:t>
            </w:r>
            <w:r w:rsidRPr="001B6C31">
              <w:rPr>
                <w:rFonts w:ascii="Times New Roman" w:eastAsia="Times New Roman" w:hAnsi="Times New Roman" w:cs="Times New Roman"/>
                <w:szCs w:val="24"/>
                <w:lang w:val="en-US"/>
              </w:rPr>
              <w:t xml:space="preserve">, motor </w:t>
            </w:r>
            <w:r w:rsidR="00EB25F2" w:rsidRPr="001B6C31">
              <w:rPr>
                <w:rFonts w:ascii="Times New Roman" w:eastAsia="Times New Roman" w:hAnsi="Times New Roman" w:cs="Times New Roman"/>
                <w:szCs w:val="24"/>
                <w:lang w:val="en-US"/>
              </w:rPr>
              <w:t>motorină</w:t>
            </w:r>
            <w:r w:rsidRPr="001B6C31">
              <w:rPr>
                <w:rFonts w:ascii="Times New Roman" w:eastAsia="Times New Roman" w:hAnsi="Times New Roman" w:cs="Times New Roman"/>
                <w:szCs w:val="24"/>
                <w:lang w:val="en-US"/>
              </w:rPr>
              <w:t xml:space="preserve"> </w:t>
            </w:r>
            <w:r w:rsidR="00EB25F2" w:rsidRPr="001B6C31">
              <w:rPr>
                <w:rFonts w:ascii="Times New Roman" w:eastAsia="Times New Roman" w:hAnsi="Times New Roman" w:cs="Times New Roman"/>
                <w:szCs w:val="24"/>
                <w:lang w:val="en-US"/>
              </w:rPr>
              <w:t>1461</w:t>
            </w:r>
            <w:r w:rsidRPr="001B6C31">
              <w:rPr>
                <w:rFonts w:ascii="Times New Roman" w:eastAsia="Times New Roman" w:hAnsi="Times New Roman" w:cs="Times New Roman"/>
                <w:szCs w:val="24"/>
                <w:lang w:val="en-US"/>
              </w:rPr>
              <w:t xml:space="preserve"> cm</w:t>
            </w:r>
            <w:r w:rsidRPr="001B6C31">
              <w:rPr>
                <w:rFonts w:ascii="Times New Roman" w:eastAsia="Times New Roman" w:hAnsi="Times New Roman" w:cs="Times New Roman"/>
                <w:szCs w:val="24"/>
                <w:vertAlign w:val="superscript"/>
                <w:lang w:val="en-US"/>
              </w:rPr>
              <w:t>3</w:t>
            </w:r>
            <w:r w:rsidR="00EB25F2" w:rsidRPr="001B6C31">
              <w:rPr>
                <w:rFonts w:ascii="Times New Roman" w:eastAsia="Times New Roman" w:hAnsi="Times New Roman" w:cs="Times New Roman"/>
                <w:szCs w:val="24"/>
                <w:vertAlign w:val="superscript"/>
                <w:lang w:val="en-US"/>
              </w:rPr>
              <w:t>,</w:t>
            </w:r>
            <w:r w:rsidR="00EB25F2" w:rsidRPr="001B6C31"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  <w:t>VIN-</w:t>
            </w:r>
            <w:r w:rsidR="00A22BF4" w:rsidRPr="001B6C31">
              <w:rPr>
                <w:rFonts w:ascii="Times New Roman" w:eastAsia="Times New Roman" w:hAnsi="Times New Roman" w:cs="Times New Roman"/>
                <w:sz w:val="24"/>
                <w:szCs w:val="28"/>
                <w:lang w:val="en-US"/>
              </w:rPr>
              <w:t>UU1F6720066954962</w:t>
            </w:r>
          </w:p>
          <w:p w:rsidR="00C54C34" w:rsidRPr="001B6C31" w:rsidRDefault="00C54C34" w:rsidP="00205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</w:rPr>
              <w:t>1 unitate</w:t>
            </w:r>
          </w:p>
        </w:tc>
      </w:tr>
      <w:tr w:rsidR="00C54C34" w:rsidRPr="001B6C31" w:rsidTr="001B6C31">
        <w:trPr>
          <w:cantSplit/>
          <w:trHeight w:val="253"/>
        </w:trPr>
        <w:tc>
          <w:tcPr>
            <w:tcW w:w="577" w:type="dxa"/>
            <w:vMerge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8211" w:type="dxa"/>
            <w:vMerge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Preț unitar (fără TVA)</w:t>
            </w: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Preț unitar </w:t>
            </w:r>
          </w:p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(cu TVA)</w:t>
            </w:r>
          </w:p>
        </w:tc>
      </w:tr>
      <w:tr w:rsidR="00205ABA" w:rsidRPr="001B6C31" w:rsidTr="00205ABA">
        <w:trPr>
          <w:cantSplit/>
          <w:trHeight w:val="178"/>
        </w:trPr>
        <w:tc>
          <w:tcPr>
            <w:tcW w:w="577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ind w:left="360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052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Reparația motorului </w:t>
            </w: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Demontarea şi montarea motorului – serviciu 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Dezasamblarea şi asamblarea motorului  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Repararea complexă a chiulasei motorului – serviciu + piese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Alezajul cilindrilor  – serviciu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Schimbarea segmenților de piston – serviciu + piesa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Schimbarea pistoanelor – serviciu + piese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Schimbarea arborelui cu came 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supapelor  – serviciu + piese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Schimbarea pompei de ulei 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pompei sistemului de răcire 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pompei de combustibil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rolei de întindere şi rolei ajutătoare – serviciu + piese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Schimbul curelei mecanismului de distribuţie – serviciu + piese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Schimbul pernelor motorului – serviciu + piese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de ulei – serviciu + filtru + toată cantitatea de ulei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filtrului de aer – serviciu + filtru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filtrului de carburanți – serviciu + filtru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filtrului de salon – serviciu + filtru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Schimbarea garniturii băii de ulei  – serviciu + piesa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bujiilor – serviciu + piese (toate bujiile)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bobina de inducţie – serviciu + piesa + accesorii</w:t>
            </w:r>
          </w:p>
        </w:tc>
        <w:tc>
          <w:tcPr>
            <w:tcW w:w="2977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Reparația turbinei  – serviciu + piese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Schimbul turbinei – serviciu + piese + accesorii</w:t>
            </w:r>
          </w:p>
        </w:tc>
        <w:tc>
          <w:tcPr>
            <w:tcW w:w="2977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de-DE"/>
              </w:rPr>
              <w:t>Senzor al arborelui de distribuție</w:t>
            </w:r>
          </w:p>
        </w:tc>
        <w:tc>
          <w:tcPr>
            <w:tcW w:w="2977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de-DE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/>
              </w:rPr>
              <w:t>Schimb sensor arborelui cotit</w:t>
            </w:r>
          </w:p>
        </w:tc>
        <w:tc>
          <w:tcPr>
            <w:tcW w:w="2977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4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/>
              </w:rPr>
              <w:t>Schimb radiator răcire ulei</w:t>
            </w:r>
          </w:p>
        </w:tc>
        <w:tc>
          <w:tcPr>
            <w:tcW w:w="2977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4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05ABA" w:rsidRPr="001B6C31" w:rsidTr="00205ABA">
        <w:trPr>
          <w:cantSplit/>
          <w:trHeight w:val="178"/>
        </w:trPr>
        <w:tc>
          <w:tcPr>
            <w:tcW w:w="577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052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Reparația cutiei de viteză </w:t>
            </w: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Demontarea şi montarea – serviciu 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Dezasamblarea şi schimbul total de rulmenți – serviciu + piese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sincronilor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pinionului mers înapoi – serviciu 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Schimbul pernelor cutiei de viteză  – serviciu + piese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Repararea axei cardanice – serviciu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205ABA">
        <w:trPr>
          <w:cantSplit/>
          <w:trHeight w:val="178"/>
        </w:trPr>
        <w:tc>
          <w:tcPr>
            <w:tcW w:w="577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2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Reparația sistemului de frînare </w:t>
            </w: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discurilor de frînă faţă – serviciu + piese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discurilor de frînă spate  – serviciu + piese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tamburilor de frînă spate – serviciu + piese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Alezajul discurilor – serviciu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otgonului de mînă – serviciu + piese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saboţilor de frînă față – serviciu + piese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saboţilor de frînă spate – serviciu + piese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cilindrelor receptori din faţă – serviciu + piese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cilindrilor receptori din spate – serviciu + piese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furtunului sistemului de frînare – serviciu + piesa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lichid sistemul de frânare – serviciu + toată cantitatea de lichid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205ABA">
        <w:trPr>
          <w:cantSplit/>
          <w:trHeight w:val="178"/>
        </w:trPr>
        <w:tc>
          <w:tcPr>
            <w:tcW w:w="577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2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  <w:t>Diagnostica şi deservirea sistemei electrice</w:t>
            </w: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Diagnosticarea la calculator – serviciu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pt-PT"/>
              </w:rPr>
              <w:t>Mecanism de acționare a geamului electric – schimb+piesa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</w:pPr>
            <w:r w:rsidRPr="001B6C31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Lacăt ușă  – schimb</w:t>
            </w:r>
            <w:r w:rsidRPr="001B6C3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ro-RO"/>
              </w:rPr>
              <w:t>+ piesa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generatorului – serviciu + piese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curelei generatorului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demarorului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periilor, bucşelor – serviciu + piese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bendixului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broaștei contactului de pornire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bec electric (fază scurtă)  – serviciu + becul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bec electric (fază lungă) – serviciu + becul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bec electric (frână, indicatoare direcție) – serviciu + becul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bec electric (panou/salon) – serviciu + becul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205ABA">
        <w:trPr>
          <w:cantSplit/>
          <w:trHeight w:val="178"/>
        </w:trPr>
        <w:tc>
          <w:tcPr>
            <w:tcW w:w="577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2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Repararea mecanismului de direcție </w:t>
            </w: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Profilactica servodirecției – serviciu + toată cantitatea de ulei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Reparația mecanismului de direcție – serviciu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mecanismului de direcție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servodirecției hidraulice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1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tijei de comandă a direcției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205ABA">
        <w:trPr>
          <w:cantSplit/>
          <w:trHeight w:val="178"/>
        </w:trPr>
        <w:tc>
          <w:tcPr>
            <w:tcW w:w="577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2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Reparația suspensiei </w:t>
            </w: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amortizatoarelor față 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amortizatoarelor spate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suporturilor cu rotulă–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sidiului articulațiilor dreapta-stînga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capătului barei directie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lustrelor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suport stabilizator faţă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37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buc</w:t>
            </w:r>
            <w:r w:rsidRPr="001B6C31"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  <w:t>șă</w:t>
            </w: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 stabilizator faţă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37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suport stabilizator spate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54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tuturor salenblocurilor din faţă – serviciu + piese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3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tuturor salenblocurilor din spate – serviciu + piese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3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butuc de roată față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3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butuc de roată spate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3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rulmenţilor din faţă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3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rulmenţilor din spate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3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Dezaxarea şi axarea (reglarea) rotilor – serviciu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205ABA">
        <w:trPr>
          <w:cantSplit/>
          <w:trHeight w:val="70"/>
        </w:trPr>
        <w:tc>
          <w:tcPr>
            <w:tcW w:w="577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2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  <w:t xml:space="preserve">Sistema de răcire şi de încălzire </w:t>
            </w:r>
          </w:p>
        </w:tc>
      </w:tr>
      <w:tr w:rsidR="00C54C34" w:rsidRPr="001B6C31" w:rsidTr="001B6C31">
        <w:trPr>
          <w:cantSplit/>
          <w:trHeight w:val="70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Schimb termostat. – serviciu + piesa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lichid antigel  – serviciu + toată cantitatea de lichid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radiator răcire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radiator aer condiționat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compresorului sistemei de condiționare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radiator încălzire salon 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35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Încărcarea sistemului de aer condiționat  – serviciu + agent de răcire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205ABA">
        <w:trPr>
          <w:cantSplit/>
          <w:trHeight w:val="225"/>
        </w:trPr>
        <w:tc>
          <w:tcPr>
            <w:tcW w:w="577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2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Reparația mecanismului ambreiaj </w:t>
            </w:r>
          </w:p>
        </w:tc>
      </w:tr>
      <w:tr w:rsidR="00C54C34" w:rsidRPr="001B6C31" w:rsidTr="001B6C31">
        <w:trPr>
          <w:cantSplit/>
          <w:trHeight w:val="257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2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Demontare şi montarea  – serviciu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2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placa presiune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2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disc ambreiaj  – serviciu + piesa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2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rulment placa presiune și cilindru de cuplare  – serviciu + piese + accesorii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205ABA">
        <w:trPr>
          <w:cantSplit/>
          <w:trHeight w:val="70"/>
        </w:trPr>
        <w:tc>
          <w:tcPr>
            <w:tcW w:w="577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ind w:left="360" w:right="-108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2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  <w:t xml:space="preserve">Servicii de tinichigerie şi îndreptare </w:t>
            </w:r>
          </w:p>
        </w:tc>
      </w:tr>
      <w:tr w:rsidR="00C54C34" w:rsidRPr="001B6C31" w:rsidTr="001B6C31">
        <w:trPr>
          <w:cantSplit/>
          <w:trHeight w:val="70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3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 xml:space="preserve">Unitate </w:t>
            </w: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– serviciu + materiale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</w:p>
        </w:tc>
      </w:tr>
      <w:tr w:rsidR="00205ABA" w:rsidRPr="001B6C31" w:rsidTr="00205ABA">
        <w:trPr>
          <w:cantSplit/>
          <w:trHeight w:val="70"/>
        </w:trPr>
        <w:tc>
          <w:tcPr>
            <w:tcW w:w="577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ind w:left="360" w:right="-108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052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Cs w:val="24"/>
                <w:lang w:val="ro-MO"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Servici</w:t>
            </w:r>
            <w:r w:rsidR="004C58B7"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i vopsire</w:t>
            </w:r>
          </w:p>
        </w:tc>
      </w:tr>
      <w:tr w:rsidR="00C54C34" w:rsidRPr="001B6C31" w:rsidTr="001B6C31">
        <w:trPr>
          <w:cantSplit/>
          <w:trHeight w:val="60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4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 xml:space="preserve">Unitate </w:t>
            </w: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– serviciu + materiale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</w:p>
        </w:tc>
      </w:tr>
      <w:tr w:rsidR="00205ABA" w:rsidRPr="001B6C31" w:rsidTr="00205ABA">
        <w:trPr>
          <w:cantSplit/>
          <w:trHeight w:val="70"/>
        </w:trPr>
        <w:tc>
          <w:tcPr>
            <w:tcW w:w="577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ind w:left="360" w:right="-108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052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Parbriz faţă </w:t>
            </w:r>
          </w:p>
        </w:tc>
      </w:tr>
      <w:tr w:rsidR="00C54C34" w:rsidRPr="001B6C31" w:rsidTr="001B6C31">
        <w:trPr>
          <w:cantSplit/>
          <w:trHeight w:val="70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5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parbriz faţă – serviciu + piesa + materiale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5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Reparația ciobiturilor și fisurilor  – serviciu + materiale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7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5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211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ștergătoare parbriz  – serviciu + materiale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349"/>
        </w:trPr>
        <w:tc>
          <w:tcPr>
            <w:tcW w:w="8788" w:type="dxa"/>
            <w:gridSpan w:val="2"/>
          </w:tcPr>
          <w:p w:rsidR="00C54C34" w:rsidRPr="001B6C31" w:rsidRDefault="00C54C34" w:rsidP="00C54C34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 xml:space="preserve">Total poziție </w:t>
            </w:r>
          </w:p>
        </w:tc>
        <w:tc>
          <w:tcPr>
            <w:tcW w:w="2977" w:type="dxa"/>
          </w:tcPr>
          <w:p w:rsidR="00C54C34" w:rsidRPr="001B6C31" w:rsidRDefault="00C54C34" w:rsidP="00C54C34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864" w:type="dxa"/>
          </w:tcPr>
          <w:p w:rsidR="00C54C34" w:rsidRPr="001B6C31" w:rsidRDefault="00C54C34" w:rsidP="00C54C34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</w:tr>
    </w:tbl>
    <w:p w:rsidR="00C54C34" w:rsidRPr="001B6C31" w:rsidRDefault="00C54C34" w:rsidP="00C54C34">
      <w:pPr>
        <w:spacing w:after="0" w:line="240" w:lineRule="auto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:rsidR="00C54C34" w:rsidRPr="001B6C31" w:rsidRDefault="00C54C34" w:rsidP="00C54C34">
      <w:pPr>
        <w:spacing w:after="0" w:line="240" w:lineRule="auto"/>
        <w:ind w:left="851"/>
        <w:rPr>
          <w:rFonts w:ascii="Times New Roman" w:eastAsia="Times New Roman" w:hAnsi="Times New Roman" w:cs="Times New Roman"/>
          <w:b/>
          <w:sz w:val="14"/>
          <w:szCs w:val="16"/>
          <w:lang w:eastAsia="ru-RU"/>
        </w:rPr>
      </w:pPr>
    </w:p>
    <w:tbl>
      <w:tblPr>
        <w:tblW w:w="14629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9"/>
        <w:gridCol w:w="6792"/>
        <w:gridCol w:w="2126"/>
        <w:gridCol w:w="1701"/>
        <w:gridCol w:w="1872"/>
        <w:gridCol w:w="1559"/>
      </w:tblGrid>
      <w:tr w:rsidR="00C54C34" w:rsidRPr="001B6C31" w:rsidTr="001B6C31">
        <w:trPr>
          <w:cantSplit/>
          <w:trHeight w:val="253"/>
        </w:trPr>
        <w:tc>
          <w:tcPr>
            <w:tcW w:w="579" w:type="dxa"/>
            <w:vMerge w:val="restart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Nr.</w:t>
            </w:r>
          </w:p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d/o</w:t>
            </w:r>
          </w:p>
        </w:tc>
        <w:tc>
          <w:tcPr>
            <w:tcW w:w="6792" w:type="dxa"/>
            <w:vMerge w:val="restart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Denumirea </w:t>
            </w:r>
          </w:p>
        </w:tc>
        <w:tc>
          <w:tcPr>
            <w:tcW w:w="3827" w:type="dxa"/>
            <w:gridSpan w:val="2"/>
            <w:shd w:val="clear" w:color="auto" w:fill="BFBFBF" w:themeFill="background1" w:themeFillShade="BF"/>
            <w:vAlign w:val="center"/>
          </w:tcPr>
          <w:p w:rsidR="00C54C34" w:rsidRPr="001B6C31" w:rsidRDefault="00A22BF4" w:rsidP="00205ABA">
            <w:pPr>
              <w:spacing w:after="0" w:line="240" w:lineRule="auto"/>
              <w:jc w:val="center"/>
              <w:rPr>
                <w:rFonts w:ascii="PermianSlabSerifTypeface" w:eastAsia="Times New Roman" w:hAnsi="PermianSlabSerifTypeface" w:cs="Times New Roman"/>
                <w:szCs w:val="24"/>
                <w:lang w:val="en-US"/>
              </w:rPr>
            </w:pPr>
            <w:r w:rsidRPr="001B6C31">
              <w:rPr>
                <w:rFonts w:ascii="PermianSlabSerifTypeface" w:eastAsia="Times New Roman" w:hAnsi="PermianSlabSerifTypeface" w:cs="Times New Roman"/>
                <w:szCs w:val="24"/>
                <w:lang w:val="en-US"/>
              </w:rPr>
              <w:t xml:space="preserve">Volkswagen </w:t>
            </w:r>
            <w:r w:rsidR="00205ABA" w:rsidRPr="001B6C31">
              <w:rPr>
                <w:rFonts w:ascii="PermianSlabSerifTypeface" w:eastAsia="Times New Roman" w:hAnsi="PermianSlabSerifTypeface" w:cs="Times New Roman"/>
                <w:szCs w:val="24"/>
                <w:lang w:val="en-US"/>
              </w:rPr>
              <w:t>T</w:t>
            </w:r>
            <w:r w:rsidRPr="001B6C31">
              <w:rPr>
                <w:rFonts w:ascii="PermianSlabSerifTypeface" w:eastAsia="Times New Roman" w:hAnsi="PermianSlabSerifTypeface" w:cs="Times New Roman"/>
                <w:szCs w:val="24"/>
                <w:lang w:val="en-US"/>
              </w:rPr>
              <w:t>4</w:t>
            </w:r>
            <w:r w:rsidR="00C54C34" w:rsidRPr="001B6C31">
              <w:rPr>
                <w:rFonts w:ascii="PermianSlabSerifTypeface" w:eastAsia="Times New Roman" w:hAnsi="PermianSlabSerifTypeface" w:cs="Times New Roman"/>
                <w:szCs w:val="24"/>
                <w:lang w:val="en-US"/>
              </w:rPr>
              <w:t xml:space="preserve">, a.f. </w:t>
            </w:r>
            <w:r w:rsidRPr="001B6C31">
              <w:rPr>
                <w:rFonts w:ascii="PermianSlabSerifTypeface" w:eastAsia="Times New Roman" w:hAnsi="PermianSlabSerifTypeface" w:cs="Times New Roman"/>
                <w:szCs w:val="24"/>
                <w:lang w:val="en-US"/>
              </w:rPr>
              <w:t>1995</w:t>
            </w:r>
            <w:r w:rsidR="00C54C34" w:rsidRPr="001B6C31">
              <w:rPr>
                <w:rFonts w:ascii="PermianSlabSerifTypeface" w:eastAsia="Times New Roman" w:hAnsi="PermianSlabSerifTypeface" w:cs="Times New Roman"/>
                <w:szCs w:val="24"/>
                <w:lang w:val="en-US"/>
              </w:rPr>
              <w:t xml:space="preserve">, motor </w:t>
            </w:r>
            <w:r w:rsidRPr="001B6C31">
              <w:rPr>
                <w:rFonts w:ascii="PermianSlabSerifTypeface" w:eastAsia="Times New Roman" w:hAnsi="PermianSlabSerifTypeface" w:cs="Times New Roman"/>
                <w:szCs w:val="24"/>
                <w:lang w:val="en-US"/>
              </w:rPr>
              <w:t>motorină 2370</w:t>
            </w:r>
            <w:r w:rsidR="00C54C34" w:rsidRPr="001B6C31">
              <w:rPr>
                <w:rFonts w:ascii="PermianSlabSerifTypeface" w:eastAsia="Times New Roman" w:hAnsi="PermianSlabSerifTypeface" w:cs="Times New Roman"/>
                <w:szCs w:val="24"/>
                <w:lang w:val="en-US"/>
              </w:rPr>
              <w:t xml:space="preserve"> cm</w:t>
            </w:r>
            <w:r w:rsidR="00C54C34" w:rsidRPr="001B6C31">
              <w:rPr>
                <w:rFonts w:ascii="PermianSlabSerifTypeface" w:eastAsia="Times New Roman" w:hAnsi="PermianSlabSerifTypeface" w:cs="Times New Roman"/>
                <w:szCs w:val="24"/>
                <w:vertAlign w:val="superscript"/>
                <w:lang w:val="en-US"/>
              </w:rPr>
              <w:t>3</w:t>
            </w:r>
            <w:r w:rsidR="00D64E3C" w:rsidRPr="001B6C31">
              <w:rPr>
                <w:rFonts w:ascii="PermianSlabSerifTypeface" w:eastAsia="Times New Roman" w:hAnsi="PermianSlabSerifTypeface" w:cs="Times New Roman"/>
                <w:szCs w:val="24"/>
                <w:lang w:val="en-US"/>
              </w:rPr>
              <w:t xml:space="preserve">, </w:t>
            </w:r>
            <w:r w:rsidRPr="001B6C31">
              <w:rPr>
                <w:rFonts w:ascii="PermianSlabSerifTypeface" w:eastAsia="Times New Roman" w:hAnsi="PermianSlabSerifTypeface" w:cs="Times New Roman"/>
                <w:szCs w:val="24"/>
                <w:lang w:val="en-US"/>
              </w:rPr>
              <w:t>VIN-WV2ZZZ70ZSH109986</w:t>
            </w:r>
          </w:p>
          <w:p w:rsidR="00C54C34" w:rsidRPr="001B6C31" w:rsidRDefault="00A22BF4" w:rsidP="00205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val="ro-MO" w:eastAsia="ru-RU"/>
              </w:rPr>
            </w:pPr>
            <w:r w:rsidRPr="001B6C31">
              <w:rPr>
                <w:rFonts w:eastAsia="Times New Roman" w:cs="Times New Roman"/>
                <w:szCs w:val="24"/>
                <w:lang w:val="ro-RO"/>
              </w:rPr>
              <w:t>1</w:t>
            </w:r>
            <w:r w:rsidR="00205ABA" w:rsidRPr="001B6C31">
              <w:rPr>
                <w:rFonts w:ascii="PermianSlabSerifTypeface CE" w:eastAsia="Times New Roman" w:hAnsi="PermianSlabSerifTypeface CE" w:cs="Times New Roman"/>
                <w:szCs w:val="24"/>
              </w:rPr>
              <w:t xml:space="preserve"> unit</w:t>
            </w:r>
            <w:r w:rsidR="00205ABA" w:rsidRPr="001B6C31">
              <w:rPr>
                <w:rFonts w:ascii="PermianSlabSerifTypeface CE" w:eastAsia="Times New Roman" w:hAnsi="PermianSlabSerifTypeface CE" w:cs="Times New Roman"/>
                <w:szCs w:val="24"/>
                <w:lang w:val="ro-MO"/>
              </w:rPr>
              <w:t>ate</w:t>
            </w:r>
          </w:p>
        </w:tc>
        <w:tc>
          <w:tcPr>
            <w:tcW w:w="3431" w:type="dxa"/>
            <w:gridSpan w:val="2"/>
            <w:shd w:val="clear" w:color="auto" w:fill="BFBFBF" w:themeFill="background1" w:themeFillShade="BF"/>
            <w:vAlign w:val="center"/>
          </w:tcPr>
          <w:p w:rsidR="00C54C34" w:rsidRPr="001B6C31" w:rsidRDefault="00A22BF4" w:rsidP="00205ABA">
            <w:pPr>
              <w:spacing w:after="0" w:line="240" w:lineRule="auto"/>
              <w:jc w:val="center"/>
              <w:rPr>
                <w:rFonts w:ascii="PermianSlabSerifTypeface" w:eastAsia="Times New Roman" w:hAnsi="PermianSlabSerifTypeface" w:cs="Times New Roman"/>
                <w:szCs w:val="24"/>
                <w:lang w:val="en-US"/>
              </w:rPr>
            </w:pPr>
            <w:r w:rsidRPr="001B6C31">
              <w:rPr>
                <w:rFonts w:ascii="PermianSlabSerifTypeface" w:eastAsia="Times New Roman" w:hAnsi="PermianSlabSerifTypeface" w:cs="Times New Roman"/>
                <w:szCs w:val="24"/>
                <w:lang w:val="en-US"/>
              </w:rPr>
              <w:t>Volkswagen Caravella</w:t>
            </w:r>
            <w:r w:rsidR="00C54C34" w:rsidRPr="001B6C31">
              <w:rPr>
                <w:rFonts w:ascii="PermianSlabSerifTypeface" w:eastAsia="Times New Roman" w:hAnsi="PermianSlabSerifTypeface" w:cs="Times New Roman"/>
                <w:szCs w:val="24"/>
                <w:lang w:val="en-US"/>
              </w:rPr>
              <w:t>, a.f. 20</w:t>
            </w:r>
            <w:r w:rsidRPr="001B6C31">
              <w:rPr>
                <w:rFonts w:ascii="PermianSlabSerifTypeface" w:eastAsia="Times New Roman" w:hAnsi="PermianSlabSerifTypeface" w:cs="Times New Roman"/>
                <w:szCs w:val="24"/>
                <w:lang w:val="en-US"/>
              </w:rPr>
              <w:t>01</w:t>
            </w:r>
            <w:r w:rsidR="00C54C34" w:rsidRPr="001B6C31">
              <w:rPr>
                <w:rFonts w:ascii="PermianSlabSerifTypeface" w:eastAsia="Times New Roman" w:hAnsi="PermianSlabSerifTypeface" w:cs="Times New Roman"/>
                <w:szCs w:val="24"/>
                <w:lang w:val="en-US"/>
              </w:rPr>
              <w:t xml:space="preserve">, motor </w:t>
            </w:r>
            <w:r w:rsidRPr="001B6C31">
              <w:rPr>
                <w:rFonts w:ascii="PermianSlabSerifTypeface" w:eastAsia="Times New Roman" w:hAnsi="PermianSlabSerifTypeface" w:cs="Times New Roman"/>
                <w:szCs w:val="24"/>
                <w:lang w:val="en-US"/>
              </w:rPr>
              <w:t>motorină</w:t>
            </w:r>
            <w:r w:rsidR="00C54C34" w:rsidRPr="001B6C31">
              <w:rPr>
                <w:rFonts w:ascii="PermianSlabSerifTypeface" w:eastAsia="Times New Roman" w:hAnsi="PermianSlabSerifTypeface" w:cs="Times New Roman"/>
                <w:szCs w:val="24"/>
                <w:lang w:val="en-US"/>
              </w:rPr>
              <w:t xml:space="preserve"> </w:t>
            </w:r>
            <w:r w:rsidRPr="001B6C31">
              <w:rPr>
                <w:rFonts w:ascii="PermianSlabSerifTypeface" w:eastAsia="Times New Roman" w:hAnsi="PermianSlabSerifTypeface" w:cs="Times New Roman"/>
                <w:szCs w:val="24"/>
                <w:lang w:val="en-US"/>
              </w:rPr>
              <w:t>2461</w:t>
            </w:r>
            <w:r w:rsidR="00C54C34" w:rsidRPr="001B6C31">
              <w:rPr>
                <w:rFonts w:ascii="PermianSlabSerifTypeface" w:eastAsia="Times New Roman" w:hAnsi="PermianSlabSerifTypeface" w:cs="Times New Roman"/>
                <w:szCs w:val="24"/>
                <w:lang w:val="en-US"/>
              </w:rPr>
              <w:t xml:space="preserve"> cm</w:t>
            </w:r>
            <w:r w:rsidR="00C54C34" w:rsidRPr="001B6C31">
              <w:rPr>
                <w:rFonts w:ascii="PermianSlabSerifTypeface" w:eastAsia="Times New Roman" w:hAnsi="PermianSlabSerifTypeface" w:cs="Times New Roman"/>
                <w:szCs w:val="24"/>
                <w:vertAlign w:val="superscript"/>
                <w:lang w:val="en-US"/>
              </w:rPr>
              <w:t>3</w:t>
            </w:r>
            <w:r w:rsidR="00D64E3C" w:rsidRPr="001B6C31">
              <w:rPr>
                <w:rFonts w:ascii="PermianSlabSerifTypeface" w:eastAsia="Times New Roman" w:hAnsi="PermianSlabSerifTypeface" w:cs="Times New Roman"/>
                <w:szCs w:val="24"/>
                <w:lang w:val="en-US"/>
              </w:rPr>
              <w:t>,</w:t>
            </w:r>
            <w:r w:rsidR="00C54C34" w:rsidRPr="001B6C31">
              <w:rPr>
                <w:rFonts w:ascii="PermianSlabSerifTypeface" w:eastAsia="Times New Roman" w:hAnsi="PermianSlabSerifTypeface" w:cs="Times New Roman"/>
                <w:szCs w:val="24"/>
                <w:lang w:val="en-US"/>
              </w:rPr>
              <w:t xml:space="preserve"> </w:t>
            </w:r>
            <w:r w:rsidRPr="001B6C31">
              <w:rPr>
                <w:rFonts w:ascii="PermianSlabSerifTypeface" w:eastAsia="Times New Roman" w:hAnsi="PermianSlabSerifTypeface" w:cs="Times New Roman"/>
                <w:szCs w:val="24"/>
                <w:lang w:val="en-US"/>
              </w:rPr>
              <w:t>VIN-WV2ZZZ70Z2H102533</w:t>
            </w:r>
          </w:p>
          <w:p w:rsidR="00C54C34" w:rsidRPr="001B6C31" w:rsidRDefault="00A22BF4" w:rsidP="00205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val="ro-MO" w:eastAsia="ru-RU"/>
              </w:rPr>
            </w:pPr>
            <w:r w:rsidRPr="001B6C31">
              <w:rPr>
                <w:rFonts w:ascii="PermianSlabSerifTypeface CE" w:eastAsia="Times New Roman" w:hAnsi="PermianSlabSerifTypeface CE" w:cs="Times New Roman"/>
                <w:szCs w:val="24"/>
                <w:lang w:val="en-US"/>
              </w:rPr>
              <w:t>1</w:t>
            </w:r>
            <w:r w:rsidR="00205ABA" w:rsidRPr="001B6C31">
              <w:rPr>
                <w:rFonts w:ascii="PermianSlabSerifTypeface CE" w:eastAsia="Times New Roman" w:hAnsi="PermianSlabSerifTypeface CE" w:cs="Times New Roman"/>
                <w:szCs w:val="24"/>
              </w:rPr>
              <w:t xml:space="preserve"> unit</w:t>
            </w:r>
            <w:r w:rsidR="00205ABA" w:rsidRPr="001B6C31">
              <w:rPr>
                <w:rFonts w:ascii="PermianSlabSerifTypeface CE" w:eastAsia="Times New Roman" w:hAnsi="PermianSlabSerifTypeface CE" w:cs="Times New Roman"/>
                <w:szCs w:val="24"/>
                <w:lang w:val="ro-MO"/>
              </w:rPr>
              <w:t>ate</w:t>
            </w:r>
          </w:p>
        </w:tc>
      </w:tr>
      <w:tr w:rsidR="00C54C34" w:rsidRPr="001B6C31" w:rsidTr="001B6C31">
        <w:trPr>
          <w:cantSplit/>
          <w:trHeight w:val="253"/>
        </w:trPr>
        <w:tc>
          <w:tcPr>
            <w:tcW w:w="579" w:type="dxa"/>
            <w:vMerge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6792" w:type="dxa"/>
            <w:vMerge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Preț unitar (fără TVA)</w:t>
            </w: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Preț unitar (cu TVA)</w:t>
            </w: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Preț unitar (fără TVA)</w:t>
            </w: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Preț unitar (cu TVA)</w:t>
            </w:r>
          </w:p>
        </w:tc>
      </w:tr>
      <w:tr w:rsidR="00205ABA" w:rsidRPr="001B6C31" w:rsidTr="00205ABA">
        <w:trPr>
          <w:cantSplit/>
          <w:trHeight w:val="178"/>
        </w:trPr>
        <w:tc>
          <w:tcPr>
            <w:tcW w:w="579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ind w:left="360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050" w:type="dxa"/>
            <w:gridSpan w:val="5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Reparația motorului </w:t>
            </w: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Demontarea şi montarea motorului – serviciu 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Dezasamblarea şi asamblarea motorului  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Repararea complexă a chiulasei motorului – serviciu + piese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Alezajul cilindrilor  – serviciu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Schimbarea segmenților de piston – serviciu + piesa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Schimbarea pistoanelor – serviciu + piese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Schimbarea arborelui cu came  – serviciu + piesa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supapelor  – serviciu + piese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Schimbarea pompei de ulei  – serviciu + piesa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pompei sistemului de răcire  – serviciu + piesa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pompei de combustibil. – serviciu + piesa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rolei de întindere şi rolei ajutătoare – serviciu + piese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Schimbul curelei mecanismului de distribuţie – serviciu + piese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Schimbul pernelor motorului – serviciu + piese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de ulei – serviciu + filtru + toată cantitatea de ulei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filtrului de aer – serviciu + filtru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filtrului de carburanți – serviciu + filtru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filtrului de salon – serviciu + filtru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Schimbarea garniturii băii de ulei  – serviciu + piesa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bujiilor – serviciu + piese (toate bujiile)</w:t>
            </w:r>
          </w:p>
        </w:tc>
        <w:tc>
          <w:tcPr>
            <w:tcW w:w="2126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bobina de inducţie – serviciu + piesa + accesorii</w:t>
            </w:r>
          </w:p>
        </w:tc>
        <w:tc>
          <w:tcPr>
            <w:tcW w:w="2126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Reparația turbinei  – serviciu + piese + accesorii</w:t>
            </w:r>
          </w:p>
        </w:tc>
        <w:tc>
          <w:tcPr>
            <w:tcW w:w="2126" w:type="dxa"/>
            <w:vAlign w:val="center"/>
          </w:tcPr>
          <w:p w:rsidR="00C54C34" w:rsidRPr="001B6C31" w:rsidRDefault="00A22BF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X</w:t>
            </w:r>
          </w:p>
        </w:tc>
        <w:tc>
          <w:tcPr>
            <w:tcW w:w="1701" w:type="dxa"/>
            <w:vAlign w:val="center"/>
          </w:tcPr>
          <w:p w:rsidR="00C54C34" w:rsidRPr="001B6C31" w:rsidRDefault="00A22BF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X</w:t>
            </w:r>
          </w:p>
        </w:tc>
        <w:tc>
          <w:tcPr>
            <w:tcW w:w="1872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Schimbul turbinei – serviciu + piese + accesorii</w:t>
            </w:r>
          </w:p>
        </w:tc>
        <w:tc>
          <w:tcPr>
            <w:tcW w:w="2126" w:type="dxa"/>
            <w:vAlign w:val="center"/>
          </w:tcPr>
          <w:p w:rsidR="00C54C34" w:rsidRPr="001B6C31" w:rsidRDefault="00A22BF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X</w:t>
            </w:r>
          </w:p>
        </w:tc>
        <w:tc>
          <w:tcPr>
            <w:tcW w:w="1701" w:type="dxa"/>
            <w:vAlign w:val="center"/>
          </w:tcPr>
          <w:p w:rsidR="00C54C34" w:rsidRPr="001B6C31" w:rsidRDefault="00A22BF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X</w:t>
            </w:r>
          </w:p>
        </w:tc>
        <w:tc>
          <w:tcPr>
            <w:tcW w:w="1872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de-DE"/>
              </w:rPr>
              <w:t>Senzor al arborelui de distribuție</w:t>
            </w:r>
          </w:p>
        </w:tc>
        <w:tc>
          <w:tcPr>
            <w:tcW w:w="2126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de-DE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/>
              </w:rPr>
              <w:t>Schimb sensor arborelui cotit</w:t>
            </w:r>
          </w:p>
        </w:tc>
        <w:tc>
          <w:tcPr>
            <w:tcW w:w="2126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72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6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/>
              </w:rPr>
              <w:t>Schimb radiator răcire ulei</w:t>
            </w:r>
          </w:p>
        </w:tc>
        <w:tc>
          <w:tcPr>
            <w:tcW w:w="2126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72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05ABA" w:rsidRPr="001B6C31" w:rsidTr="00205ABA">
        <w:trPr>
          <w:cantSplit/>
          <w:trHeight w:val="178"/>
        </w:trPr>
        <w:tc>
          <w:tcPr>
            <w:tcW w:w="579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050" w:type="dxa"/>
            <w:gridSpan w:val="5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Reparația cutiei de viteză</w:t>
            </w: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Demontarea şi montarea – serviciu 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Dezasamblarea şi schimbul total de rulmenți – serviciu + piese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sincronilor – serviciu + piesa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pinionului mers înapoi – serviciu  + piesa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Schimbul pernelor cutiei de viteză – serviciu + piese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7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Repararea axei cardanice – serviciu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205ABA">
        <w:trPr>
          <w:cantSplit/>
          <w:trHeight w:val="178"/>
        </w:trPr>
        <w:tc>
          <w:tcPr>
            <w:tcW w:w="579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0" w:type="dxa"/>
            <w:gridSpan w:val="5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Reparația sistemului de frînare </w:t>
            </w: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discurilor de frînă faţă – serviciu + piese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discurilor de frînă spate – serviciu + piese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tamburilor de frînă spate – serviciu + piese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Alezajul discurilor – serviciu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otgonului de mînă – serviciu + piese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saboţilor de frînă fată – serviciu + piese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saboţilor de frînă spate – serviciu + piese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cilindrelor receptori din faţă – serviciu + piese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cilindrilor receptori din spate – serviciu + piese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furtunului sistemului de frînare – serviciu + piesa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lichid sistemul de frânare – serviciu + toată cantitatea de lichid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205ABA">
        <w:trPr>
          <w:cantSplit/>
          <w:trHeight w:val="178"/>
        </w:trPr>
        <w:tc>
          <w:tcPr>
            <w:tcW w:w="579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0" w:type="dxa"/>
            <w:gridSpan w:val="5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  <w:t>Diagnostica şi deservirea sistemei electrice</w:t>
            </w:r>
          </w:p>
        </w:tc>
      </w:tr>
      <w:tr w:rsidR="00C54C34" w:rsidRPr="001B6C31" w:rsidTr="001B6C31">
        <w:trPr>
          <w:cantSplit/>
          <w:trHeight w:val="244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F87B4F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Diagnosticarea la calculator – serviciu</w:t>
            </w:r>
          </w:p>
        </w:tc>
        <w:tc>
          <w:tcPr>
            <w:tcW w:w="2126" w:type="dxa"/>
          </w:tcPr>
          <w:p w:rsidR="00C54C34" w:rsidRPr="001B6C31" w:rsidRDefault="00F87B4F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  <w:t xml:space="preserve">         X</w:t>
            </w:r>
          </w:p>
        </w:tc>
        <w:tc>
          <w:tcPr>
            <w:tcW w:w="1701" w:type="dxa"/>
          </w:tcPr>
          <w:p w:rsidR="00C54C34" w:rsidRPr="001B6C31" w:rsidRDefault="00E30171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  <w:t xml:space="preserve">        </w:t>
            </w:r>
            <w:r w:rsidR="00F87B4F" w:rsidRPr="001B6C31"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  <w:t>X</w:t>
            </w: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pt-PT"/>
              </w:rPr>
              <w:t>Mecanism de acționare a geamului electric</w:t>
            </w:r>
            <w:r w:rsidR="00F87B4F" w:rsidRPr="001B6C3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pt-PT"/>
              </w:rPr>
              <w:t>,manual</w:t>
            </w:r>
            <w:r w:rsidRPr="001B6C3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pt-PT"/>
              </w:rPr>
              <w:t xml:space="preserve"> – schimb+piesa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Lacăt ușă  – schimb</w:t>
            </w:r>
            <w:r w:rsidRPr="001B6C3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ro-RO"/>
              </w:rPr>
              <w:t>+ piesa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generatorului – serviciu + piese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curelei generatorului – serviciu + piesa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demarorului – serviciu + piesa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periilor, bucşelor – serviciu + piese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bendixului – serviciu + piesa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broaștei contactului de pornire – serviciu + piesa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bec electric (fază scurtă)  – serviciu + becul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bec electric (fază lungă) – serviciu + becul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bec electric (frână, indicatoare direcție) – serviciu + becul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2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bec electric (panou/salon) – serviciu + becul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205ABA">
        <w:trPr>
          <w:cantSplit/>
          <w:trHeight w:val="178"/>
        </w:trPr>
        <w:tc>
          <w:tcPr>
            <w:tcW w:w="579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0" w:type="dxa"/>
            <w:gridSpan w:val="5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Repararea mecanismului de direcție</w:t>
            </w: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Profilactica servodirecției – serviciu + toată cantitatea de ulei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Reparația mecanismului de direcție – serviciu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mecanismului de direcție – serviciu + piesa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servodirecției hidraulice – serviciu + piesa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tijei de comandă a direcției – serviciu + piesa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205ABA">
        <w:trPr>
          <w:cantSplit/>
          <w:trHeight w:val="178"/>
        </w:trPr>
        <w:tc>
          <w:tcPr>
            <w:tcW w:w="579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0" w:type="dxa"/>
            <w:gridSpan w:val="5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Reparația suspensiei </w:t>
            </w: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amortizatoarelor față – serviciu + piesa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amortizatoarelor spate – serviciu + piesa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suporturilor cu rotulă – serviciu + piesa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sidiului articulațiilor dreapta-stînga – serviciu + piesa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capătului barei directie – serviciu + piesa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lustrelor – serviciu + piesa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303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braț de suspensie – serviciu + piesa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suport stabilizator faţă – serviciu + piesa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37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buc</w:t>
            </w:r>
            <w:r w:rsidRPr="001B6C31"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  <w:t>șă</w:t>
            </w: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 stabilizator faţă – serviciu + piesa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37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suport stabilizator spate – serviciu + piesa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54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tuturor salenblocurilor din faţă – serviciu + piese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3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tuturor salenblocurilor din spate – serviciu + piese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3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butuc de roată față – serviciu + piesa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3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butuc de roată spate – serviciu + piesa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3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rulmenţilor din faţă – serviciu + piesa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3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rulmenţilor din spate– serviciu + piesa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3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Dezaxarea şi axarea (reglarea) rotilor  – serviciu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205ABA">
        <w:trPr>
          <w:cantSplit/>
          <w:trHeight w:val="70"/>
        </w:trPr>
        <w:tc>
          <w:tcPr>
            <w:tcW w:w="579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0" w:type="dxa"/>
            <w:gridSpan w:val="5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  <w:t xml:space="preserve">Sistema de răcire şi de încălzire </w:t>
            </w: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Schimb termostat. – serviciu + piesa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lichid antigel  – serviciu + toată cantitatea de lichid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radiator răcire – serviciu + piesa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radiator aer condiționat – serviciu + piesa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compresorului sistemei de co</w:t>
            </w:r>
            <w:r w:rsidR="00205ABA"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ndiționare – serviciu + piesa + </w:t>
            </w: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radiator încălzire salon – serviciu + piesa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35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Încărcarea sistemului de aer condiționat – serviciu + agent de răcire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205ABA">
        <w:trPr>
          <w:cantSplit/>
          <w:trHeight w:val="225"/>
        </w:trPr>
        <w:tc>
          <w:tcPr>
            <w:tcW w:w="579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0" w:type="dxa"/>
            <w:gridSpan w:val="5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Reparația mecanismului ambreiaj </w:t>
            </w:r>
          </w:p>
        </w:tc>
      </w:tr>
      <w:tr w:rsidR="00C54C34" w:rsidRPr="001B6C31" w:rsidTr="001B6C31">
        <w:trPr>
          <w:cantSplit/>
          <w:trHeight w:val="257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3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Demontare şi montarea – serviciu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3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placa presiune – serviciu + piesa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3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disc ambreiaj – serviciu + piesa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3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rulment placa presiune și cilindru de cuplare – serviciu + piese + accesorii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205ABA">
        <w:trPr>
          <w:cantSplit/>
          <w:trHeight w:val="70"/>
        </w:trPr>
        <w:tc>
          <w:tcPr>
            <w:tcW w:w="579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ind w:left="360" w:right="-108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0" w:type="dxa"/>
            <w:gridSpan w:val="5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  <w:t xml:space="preserve">Servicii de tinichigerie şi îndreptare </w:t>
            </w: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4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 xml:space="preserve">Unitate  </w:t>
            </w: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– serviciu + materiale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</w:p>
        </w:tc>
      </w:tr>
      <w:tr w:rsidR="00205ABA" w:rsidRPr="001B6C31" w:rsidTr="00205ABA">
        <w:trPr>
          <w:cantSplit/>
          <w:trHeight w:val="70"/>
        </w:trPr>
        <w:tc>
          <w:tcPr>
            <w:tcW w:w="579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ind w:left="360" w:right="-108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050" w:type="dxa"/>
            <w:gridSpan w:val="5"/>
            <w:shd w:val="clear" w:color="auto" w:fill="BFBFBF" w:themeFill="background1" w:themeFillShade="BF"/>
          </w:tcPr>
          <w:p w:rsidR="00205ABA" w:rsidRPr="001B6C31" w:rsidRDefault="004C58B7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Cs w:val="24"/>
                <w:lang w:val="ro-MO"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Servicii vopsire</w:t>
            </w:r>
          </w:p>
        </w:tc>
      </w:tr>
      <w:tr w:rsidR="00C54C34" w:rsidRPr="001B6C31" w:rsidTr="001B6C31">
        <w:trPr>
          <w:cantSplit/>
          <w:trHeight w:val="60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5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 xml:space="preserve">Unitate </w:t>
            </w: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– serviciu + materiale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</w:p>
        </w:tc>
      </w:tr>
      <w:tr w:rsidR="00205ABA" w:rsidRPr="001B6C31" w:rsidTr="00205ABA">
        <w:trPr>
          <w:cantSplit/>
          <w:trHeight w:val="70"/>
        </w:trPr>
        <w:tc>
          <w:tcPr>
            <w:tcW w:w="579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ind w:left="360" w:right="-108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050" w:type="dxa"/>
            <w:gridSpan w:val="5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Parbriz faţă </w:t>
            </w: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6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parbriz faţă – serviciu + piesa + materiale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6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Reparația ciobiturilor și fisurilor – serviciu + materiale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C54C34">
            <w:pPr>
              <w:numPr>
                <w:ilvl w:val="0"/>
                <w:numId w:val="36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6792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ștergătoare parbriz – serviciu + materiale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349"/>
        </w:trPr>
        <w:tc>
          <w:tcPr>
            <w:tcW w:w="7371" w:type="dxa"/>
            <w:gridSpan w:val="2"/>
          </w:tcPr>
          <w:p w:rsidR="00C54C34" w:rsidRPr="001B6C31" w:rsidRDefault="00C54C34" w:rsidP="00C54C34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 xml:space="preserve">Total poziție </w:t>
            </w:r>
          </w:p>
        </w:tc>
        <w:tc>
          <w:tcPr>
            <w:tcW w:w="2126" w:type="dxa"/>
          </w:tcPr>
          <w:p w:rsidR="00C54C34" w:rsidRPr="001B6C31" w:rsidRDefault="00C54C34" w:rsidP="00C54C34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C54C34" w:rsidRPr="001B6C31" w:rsidRDefault="00C54C34" w:rsidP="00C54C34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872" w:type="dxa"/>
          </w:tcPr>
          <w:p w:rsidR="00C54C34" w:rsidRPr="001B6C31" w:rsidRDefault="00C54C34" w:rsidP="00C54C34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559" w:type="dxa"/>
          </w:tcPr>
          <w:p w:rsidR="00C54C34" w:rsidRPr="001B6C31" w:rsidRDefault="00C54C34" w:rsidP="00C54C34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</w:tr>
    </w:tbl>
    <w:p w:rsidR="00C54C34" w:rsidRPr="001B6C31" w:rsidRDefault="00C54C34" w:rsidP="004C58B7">
      <w:pPr>
        <w:spacing w:after="0"/>
        <w:rPr>
          <w:rFonts w:eastAsia="Times New Roman" w:cs="Times New Roman"/>
          <w:szCs w:val="24"/>
          <w:lang w:val="ro-MO"/>
        </w:rPr>
      </w:pPr>
    </w:p>
    <w:p w:rsidR="00C54C34" w:rsidRPr="001B6C31" w:rsidRDefault="00C54C34" w:rsidP="00C54C34">
      <w:pPr>
        <w:spacing w:after="0" w:line="240" w:lineRule="auto"/>
        <w:ind w:left="851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tbl>
      <w:tblPr>
        <w:tblW w:w="14629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9"/>
        <w:gridCol w:w="8776"/>
        <w:gridCol w:w="2835"/>
        <w:gridCol w:w="2439"/>
      </w:tblGrid>
      <w:tr w:rsidR="00C54C34" w:rsidRPr="001B6C31" w:rsidTr="001B6C31">
        <w:trPr>
          <w:cantSplit/>
          <w:trHeight w:val="253"/>
        </w:trPr>
        <w:tc>
          <w:tcPr>
            <w:tcW w:w="579" w:type="dxa"/>
            <w:vMerge w:val="restart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Nr.</w:t>
            </w:r>
          </w:p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d/o</w:t>
            </w:r>
          </w:p>
        </w:tc>
        <w:tc>
          <w:tcPr>
            <w:tcW w:w="8776" w:type="dxa"/>
            <w:vMerge w:val="restart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Denumirea </w:t>
            </w:r>
          </w:p>
        </w:tc>
        <w:tc>
          <w:tcPr>
            <w:tcW w:w="5274" w:type="dxa"/>
            <w:gridSpan w:val="2"/>
            <w:shd w:val="clear" w:color="auto" w:fill="BFBFBF" w:themeFill="background1" w:themeFillShade="BF"/>
            <w:vAlign w:val="center"/>
          </w:tcPr>
          <w:p w:rsidR="00C54C34" w:rsidRPr="001B6C31" w:rsidRDefault="00F87B4F" w:rsidP="00205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color w:val="000000"/>
                <w:szCs w:val="24"/>
                <w:lang w:val="en-US" w:eastAsia="ru-RU"/>
              </w:rPr>
              <w:t>Lada 21214</w:t>
            </w:r>
            <w:r w:rsidR="00C54C34" w:rsidRPr="001B6C31">
              <w:rPr>
                <w:rFonts w:ascii="Times New Roman" w:eastAsia="Times New Roman" w:hAnsi="Times New Roman" w:cs="Times New Roman"/>
                <w:color w:val="000000"/>
                <w:szCs w:val="24"/>
                <w:lang w:val="en-US" w:eastAsia="ru-RU"/>
              </w:rPr>
              <w:t xml:space="preserve">, a.f. </w:t>
            </w:r>
            <w:r w:rsidRPr="001B6C31">
              <w:rPr>
                <w:rFonts w:ascii="Times New Roman" w:eastAsia="Times New Roman" w:hAnsi="Times New Roman" w:cs="Times New Roman"/>
                <w:color w:val="000000"/>
                <w:szCs w:val="24"/>
                <w:lang w:val="en-US" w:eastAsia="ru-RU"/>
              </w:rPr>
              <w:t>2011</w:t>
            </w:r>
            <w:r w:rsidR="00C54C34" w:rsidRPr="001B6C31">
              <w:rPr>
                <w:rFonts w:ascii="Times New Roman" w:eastAsia="Times New Roman" w:hAnsi="Times New Roman" w:cs="Times New Roman"/>
                <w:color w:val="000000"/>
                <w:szCs w:val="24"/>
                <w:lang w:val="en-US" w:eastAsia="ru-RU"/>
              </w:rPr>
              <w:t xml:space="preserve">, motor </w:t>
            </w:r>
            <w:r w:rsidRPr="001B6C31">
              <w:rPr>
                <w:rFonts w:ascii="Times New Roman" w:eastAsia="Times New Roman" w:hAnsi="Times New Roman" w:cs="Times New Roman"/>
                <w:color w:val="000000"/>
                <w:szCs w:val="24"/>
                <w:lang w:val="en-US" w:eastAsia="ru-RU"/>
              </w:rPr>
              <w:t>benzină 1690</w:t>
            </w:r>
            <w:r w:rsidR="00C54C34" w:rsidRPr="001B6C31">
              <w:rPr>
                <w:rFonts w:ascii="Times New Roman" w:eastAsia="Times New Roman" w:hAnsi="Times New Roman" w:cs="Times New Roman"/>
                <w:color w:val="000000"/>
                <w:szCs w:val="24"/>
                <w:lang w:val="en-US" w:eastAsia="ru-RU"/>
              </w:rPr>
              <w:t xml:space="preserve"> cm</w:t>
            </w:r>
            <w:r w:rsidR="00C54C34" w:rsidRPr="001B6C31">
              <w:rPr>
                <w:rFonts w:ascii="Times New Roman" w:eastAsia="Times New Roman" w:hAnsi="Times New Roman" w:cs="Times New Roman"/>
                <w:color w:val="000000"/>
                <w:szCs w:val="24"/>
                <w:vertAlign w:val="superscript"/>
                <w:lang w:val="en-US" w:eastAsia="ru-RU"/>
              </w:rPr>
              <w:t>3</w:t>
            </w:r>
            <w:r w:rsidR="00D64E3C" w:rsidRPr="001B6C31">
              <w:rPr>
                <w:rFonts w:ascii="Times New Roman" w:eastAsia="Times New Roman" w:hAnsi="Times New Roman" w:cs="Times New Roman"/>
                <w:color w:val="000000"/>
                <w:szCs w:val="24"/>
                <w:lang w:val="en-US" w:eastAsia="ru-RU"/>
              </w:rPr>
              <w:t>,</w:t>
            </w:r>
            <w:r w:rsidR="00C54C34" w:rsidRPr="001B6C31">
              <w:rPr>
                <w:rFonts w:ascii="Times New Roman" w:eastAsia="Times New Roman" w:hAnsi="Times New Roman" w:cs="Times New Roman"/>
                <w:color w:val="000000"/>
                <w:szCs w:val="24"/>
                <w:lang w:val="en-US" w:eastAsia="ru-RU"/>
              </w:rPr>
              <w:t xml:space="preserve"> </w:t>
            </w:r>
            <w:r w:rsidRPr="001B6C31">
              <w:rPr>
                <w:rFonts w:ascii="Times New Roman" w:eastAsia="Times New Roman" w:hAnsi="Times New Roman" w:cs="Times New Roman"/>
                <w:color w:val="000000"/>
                <w:szCs w:val="24"/>
                <w:lang w:val="en-US" w:eastAsia="ru-RU"/>
              </w:rPr>
              <w:t>VIN-XTA212140C2046692</w:t>
            </w:r>
          </w:p>
          <w:p w:rsidR="00C54C34" w:rsidRPr="001B6C31" w:rsidRDefault="00C54C34" w:rsidP="00205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unitate</w:t>
            </w:r>
          </w:p>
        </w:tc>
      </w:tr>
      <w:tr w:rsidR="00C54C34" w:rsidRPr="001B6C31" w:rsidTr="001B6C31">
        <w:trPr>
          <w:cantSplit/>
          <w:trHeight w:val="253"/>
        </w:trPr>
        <w:tc>
          <w:tcPr>
            <w:tcW w:w="579" w:type="dxa"/>
            <w:vMerge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8776" w:type="dxa"/>
            <w:vMerge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Preț unitar (fără TVA)</w:t>
            </w: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Preț unitar (cu TVA)</w:t>
            </w:r>
          </w:p>
        </w:tc>
      </w:tr>
      <w:tr w:rsidR="00205ABA" w:rsidRPr="001B6C31" w:rsidTr="00205ABA">
        <w:trPr>
          <w:cantSplit/>
          <w:trHeight w:val="178"/>
        </w:trPr>
        <w:tc>
          <w:tcPr>
            <w:tcW w:w="579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ind w:left="360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050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Reparația motorului </w:t>
            </w: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Demontarea şi montarea motorului – serviciu 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Dezasamblarea şi asamblarea motorului  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Repararea complexă a chiulasei motorului – serviciu + piese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Alezajul cilindrilor  – serviciu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Schimbarea segmenților de piston – serviciu + piesa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Schimbarea pistoanelor – serviciu + piese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Schimbarea arborelui cu came 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supapelor  – serviciu + piese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Schimbarea pompei de ulei 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pompei sistemului de răcire 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pompei de combustibil.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rolei de întindere şi rolei ajutătoare – serviciu + piese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Schimbul curelei mecanismului de distribuţie – serviciu + piese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Schimbul pernelor motorului – serviciu + piese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de ulei – serviciu + filtru + toată cantitatea de ulei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filtrului de aer – serviciu + filtru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filtrului de carburanți – serviciu + filtru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filtrului de salon – serviciu + filtru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Schimbarea garniturii băii de ulei  – serviciu + piesa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bujiilor – serviciu + piese (toate bujiile)</w:t>
            </w:r>
          </w:p>
        </w:tc>
        <w:tc>
          <w:tcPr>
            <w:tcW w:w="2835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bobina de inducţie – serviciu + piesa + accesorii</w:t>
            </w:r>
          </w:p>
        </w:tc>
        <w:tc>
          <w:tcPr>
            <w:tcW w:w="2835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Reparația turbinei  – serviciu + piese + accesorii</w:t>
            </w:r>
          </w:p>
        </w:tc>
        <w:tc>
          <w:tcPr>
            <w:tcW w:w="2835" w:type="dxa"/>
            <w:vAlign w:val="center"/>
          </w:tcPr>
          <w:p w:rsidR="00C54C34" w:rsidRPr="001B6C31" w:rsidRDefault="00F87B4F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X</w:t>
            </w:r>
          </w:p>
        </w:tc>
        <w:tc>
          <w:tcPr>
            <w:tcW w:w="2439" w:type="dxa"/>
            <w:vAlign w:val="center"/>
          </w:tcPr>
          <w:p w:rsidR="00C54C34" w:rsidRPr="001B6C31" w:rsidRDefault="00F87B4F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X</w:t>
            </w: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Schimbul turbinei – serviciu + piese + accesorii</w:t>
            </w:r>
          </w:p>
        </w:tc>
        <w:tc>
          <w:tcPr>
            <w:tcW w:w="2835" w:type="dxa"/>
            <w:vAlign w:val="center"/>
          </w:tcPr>
          <w:p w:rsidR="00C54C34" w:rsidRPr="001B6C31" w:rsidRDefault="00F87B4F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X</w:t>
            </w:r>
          </w:p>
        </w:tc>
        <w:tc>
          <w:tcPr>
            <w:tcW w:w="2439" w:type="dxa"/>
            <w:vAlign w:val="center"/>
          </w:tcPr>
          <w:p w:rsidR="00C54C34" w:rsidRPr="001B6C31" w:rsidRDefault="00F87B4F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X</w:t>
            </w: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de-DE"/>
              </w:rPr>
              <w:t>Senzor al arborelui de distribuție</w:t>
            </w:r>
          </w:p>
        </w:tc>
        <w:tc>
          <w:tcPr>
            <w:tcW w:w="2835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de-DE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/>
              </w:rPr>
              <w:t>Schimb sensor arborelui cotit</w:t>
            </w:r>
          </w:p>
        </w:tc>
        <w:tc>
          <w:tcPr>
            <w:tcW w:w="2835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39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/>
              </w:rPr>
              <w:t>Schimb radiator răcire ulei</w:t>
            </w:r>
          </w:p>
        </w:tc>
        <w:tc>
          <w:tcPr>
            <w:tcW w:w="2835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39" w:type="dxa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05ABA" w:rsidRPr="001B6C31" w:rsidTr="00205ABA">
        <w:trPr>
          <w:cantSplit/>
          <w:trHeight w:val="178"/>
        </w:trPr>
        <w:tc>
          <w:tcPr>
            <w:tcW w:w="579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050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Reparația cutiei de viteză </w:t>
            </w: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Demontarea şi montarea – serviciu 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Dezasamblarea şi schimbul total de rulmenți – serviciu + piese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sincronilor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pinionului mers înapoi – serviciu 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Schimbul pernelor cutiei de viteză – serviciu + piese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Repararea axei cardanice – serviciu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205ABA">
        <w:trPr>
          <w:cantSplit/>
          <w:trHeight w:val="178"/>
        </w:trPr>
        <w:tc>
          <w:tcPr>
            <w:tcW w:w="579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0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Reparația sistemului de frînare </w:t>
            </w: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discurilor de frînă faţă – serviciu + piese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discurilor de frînă spate – serviciu + piese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tamburilor de frînă spate – serviciu + piese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Alezajul discurilor  – serviciu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otgonului de mînă – serviciu + piese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saboţilor de frînă fată – serviciu + piese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saboţilor de frînă spate – serviciu + piese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cilindrelor receptori din faţă – serviciu + piese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cilindrilor receptori din spate – serviciu + piese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furtunului sistemului de frînare – serviciu + piesa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lichid sistemul de frânare – serviciu + toată cantitatea de lichid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205ABA">
        <w:trPr>
          <w:cantSplit/>
          <w:trHeight w:val="178"/>
        </w:trPr>
        <w:tc>
          <w:tcPr>
            <w:tcW w:w="579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0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  <w:t xml:space="preserve">Diagnostica şi deservirea sistemei electrice </w:t>
            </w: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Diagnosticarea la calculator – serviciu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pt-PT"/>
              </w:rPr>
              <w:t>Mecanism de acționare a geamului electric – schimb+piesa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Lacăt ușă  – schimb</w:t>
            </w:r>
            <w:r w:rsidRPr="001B6C3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ro-RO"/>
              </w:rPr>
              <w:t>+ piesa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generatorului – serviciu + piese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curelei generatorului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demarorului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periilor, bucşelor – serviciu + piese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bendixului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broaștei contactului de pornire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bec electric (fază scurtă)  – serviciu + becul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bec electric (fază lungă) – serviciu + becul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bec electric (frână, indicatoare direcție) – serviciu + becul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bec electric (panou/salon) – serviciu + becul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205ABA">
        <w:trPr>
          <w:cantSplit/>
          <w:trHeight w:val="178"/>
        </w:trPr>
        <w:tc>
          <w:tcPr>
            <w:tcW w:w="579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0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Repararea mecanismului de direcție</w:t>
            </w: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Profilactica servodirecției – serviciu + toată cantitatea de ulei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Profilaxia mecanismului de direcție – serviciu + accesoriile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Reparația mecanismului de direcție – serviciu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mecanismului de direcție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servodirecției hidraulice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tijei de comandă a direcției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205ABA">
        <w:trPr>
          <w:cantSplit/>
          <w:trHeight w:val="178"/>
        </w:trPr>
        <w:tc>
          <w:tcPr>
            <w:tcW w:w="579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0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Reparația suspensiei </w:t>
            </w: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amortizatoarelor față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amortizatoarelor spate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suporturilor cu rotulă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sidiului articulațiilor dreapta-stînga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capătului barei directie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lustrelor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suport stabilizator faţă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37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buc</w:t>
            </w:r>
            <w:r w:rsidRPr="001B6C31"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  <w:t>șă</w:t>
            </w: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 stabilizator faţă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37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suport stabilizator spate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54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tuturor salenblocurilor din faţă – serviciu + piese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3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tuturor salenblocurilor din spate – serviciu + piese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3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butuc de roată față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3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butuc de roată spate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3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rulmenţilor din faţă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3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rulmenţilor din spate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3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Dezaxarea şi axarea (reglarea) rotilor – serviciu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205ABA">
        <w:trPr>
          <w:cantSplit/>
          <w:trHeight w:val="70"/>
        </w:trPr>
        <w:tc>
          <w:tcPr>
            <w:tcW w:w="579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0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  <w:t xml:space="preserve">Sistema de răcire şi de încălzire </w:t>
            </w: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Schimb termostat. – serviciu + piesa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lichid antigel – serviciu + toată cantitatea de lichid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radiator răcire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radiator aer condiționat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compresorului sistemei de condiționare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radiator încălzire salon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35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Încărcarea sistemului de aer condiționat – serviciu + agent de răcire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205ABA">
        <w:trPr>
          <w:cantSplit/>
          <w:trHeight w:val="225"/>
        </w:trPr>
        <w:tc>
          <w:tcPr>
            <w:tcW w:w="579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0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Reparația mecanismului ambreiaj </w:t>
            </w:r>
          </w:p>
        </w:tc>
      </w:tr>
      <w:tr w:rsidR="00C54C34" w:rsidRPr="001B6C31" w:rsidTr="001B6C31">
        <w:trPr>
          <w:cantSplit/>
          <w:trHeight w:val="257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7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Demontare şi montarea – serviciu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7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placa presiune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7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disc ambreiaj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37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rulment placa presiune și cilindru de cuplare – serviciu + piese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205ABA">
        <w:trPr>
          <w:cantSplit/>
          <w:trHeight w:val="70"/>
        </w:trPr>
        <w:tc>
          <w:tcPr>
            <w:tcW w:w="579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ind w:left="360" w:right="-108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0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  <w:t xml:space="preserve">Servicii de tinichigerie şi îndreptare </w:t>
            </w: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5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 xml:space="preserve">Unitate </w:t>
            </w: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– serviciu + materiale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</w:p>
        </w:tc>
      </w:tr>
      <w:tr w:rsidR="00205ABA" w:rsidRPr="001B6C31" w:rsidTr="00205ABA">
        <w:trPr>
          <w:cantSplit/>
          <w:trHeight w:val="70"/>
        </w:trPr>
        <w:tc>
          <w:tcPr>
            <w:tcW w:w="579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ind w:left="360" w:right="-108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050" w:type="dxa"/>
            <w:gridSpan w:val="3"/>
            <w:shd w:val="clear" w:color="auto" w:fill="BFBFBF" w:themeFill="background1" w:themeFillShade="BF"/>
          </w:tcPr>
          <w:p w:rsidR="00205ABA" w:rsidRPr="001B6C31" w:rsidRDefault="004C58B7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Cs w:val="24"/>
                <w:lang w:val="ro-MO"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Servicii vopsire</w:t>
            </w:r>
          </w:p>
        </w:tc>
      </w:tr>
      <w:tr w:rsidR="00C54C34" w:rsidRPr="001B6C31" w:rsidTr="001B6C31">
        <w:trPr>
          <w:cantSplit/>
          <w:trHeight w:val="60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6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 xml:space="preserve">Unitate </w:t>
            </w: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– serviciu + materiale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</w:p>
        </w:tc>
      </w:tr>
      <w:tr w:rsidR="00205ABA" w:rsidRPr="001B6C31" w:rsidTr="00205ABA">
        <w:trPr>
          <w:cantSplit/>
          <w:trHeight w:val="70"/>
        </w:trPr>
        <w:tc>
          <w:tcPr>
            <w:tcW w:w="579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ind w:left="360" w:right="-108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050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Parbriz faţă </w:t>
            </w: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7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parbriz faţă – serviciu + piesa + materiale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7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Reparația ciobiturilor și fisurilor – serviciu + materiale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9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7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6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ștergătoare parbriz – serviciu + materiale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349"/>
        </w:trPr>
        <w:tc>
          <w:tcPr>
            <w:tcW w:w="9355" w:type="dxa"/>
            <w:gridSpan w:val="2"/>
          </w:tcPr>
          <w:p w:rsidR="00C54C34" w:rsidRPr="001B6C31" w:rsidRDefault="00C54C34" w:rsidP="00C54C34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Total poziție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</w:tr>
    </w:tbl>
    <w:p w:rsidR="00C54C34" w:rsidRPr="001B6C31" w:rsidRDefault="00C54C34" w:rsidP="004C58B7">
      <w:pPr>
        <w:spacing w:after="0" w:line="240" w:lineRule="auto"/>
        <w:rPr>
          <w:rFonts w:ascii="Times New Roman" w:eastAsia="Times New Roman" w:hAnsi="Times New Roman" w:cs="Times New Roman"/>
          <w:b/>
          <w:szCs w:val="24"/>
          <w:lang w:val="ro-MO" w:eastAsia="ru-RU"/>
        </w:rPr>
      </w:pPr>
    </w:p>
    <w:tbl>
      <w:tblPr>
        <w:tblW w:w="14629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8777"/>
        <w:gridCol w:w="2835"/>
        <w:gridCol w:w="2439"/>
      </w:tblGrid>
      <w:tr w:rsidR="00C54C34" w:rsidRPr="001B6C31" w:rsidTr="001B6C31">
        <w:trPr>
          <w:cantSplit/>
          <w:trHeight w:val="253"/>
        </w:trPr>
        <w:tc>
          <w:tcPr>
            <w:tcW w:w="578" w:type="dxa"/>
            <w:vMerge w:val="restart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Nr.</w:t>
            </w:r>
          </w:p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d/o</w:t>
            </w:r>
          </w:p>
        </w:tc>
        <w:tc>
          <w:tcPr>
            <w:tcW w:w="8777" w:type="dxa"/>
            <w:vMerge w:val="restart"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Denumirea </w:t>
            </w:r>
          </w:p>
        </w:tc>
        <w:tc>
          <w:tcPr>
            <w:tcW w:w="5274" w:type="dxa"/>
            <w:gridSpan w:val="2"/>
            <w:shd w:val="clear" w:color="auto" w:fill="BFBFBF" w:themeFill="background1" w:themeFillShade="BF"/>
            <w:vAlign w:val="center"/>
          </w:tcPr>
          <w:p w:rsidR="00C54C34" w:rsidRPr="001B6C31" w:rsidRDefault="005E4225" w:rsidP="005E42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color w:val="000000"/>
                <w:szCs w:val="24"/>
                <w:lang w:val="en-US" w:eastAsia="ru-RU"/>
              </w:rPr>
              <w:t>VAZ 21114</w:t>
            </w:r>
            <w:r w:rsidR="00C54C34" w:rsidRPr="001B6C31">
              <w:rPr>
                <w:rFonts w:ascii="Times New Roman" w:eastAsia="Times New Roman" w:hAnsi="Times New Roman" w:cs="Times New Roman"/>
                <w:color w:val="000000"/>
                <w:szCs w:val="24"/>
                <w:lang w:val="en-US" w:eastAsia="ru-RU"/>
              </w:rPr>
              <w:t xml:space="preserve">, a.f. </w:t>
            </w:r>
            <w:r w:rsidRPr="001B6C31">
              <w:rPr>
                <w:rFonts w:ascii="Times New Roman" w:eastAsia="Times New Roman" w:hAnsi="Times New Roman" w:cs="Times New Roman"/>
                <w:color w:val="000000"/>
                <w:szCs w:val="24"/>
                <w:lang w:val="en-US" w:eastAsia="ru-RU"/>
              </w:rPr>
              <w:t>2004</w:t>
            </w:r>
            <w:r w:rsidR="00C54C34" w:rsidRPr="001B6C31">
              <w:rPr>
                <w:rFonts w:ascii="Times New Roman" w:eastAsia="Times New Roman" w:hAnsi="Times New Roman" w:cs="Times New Roman"/>
                <w:color w:val="000000"/>
                <w:szCs w:val="24"/>
                <w:lang w:val="en-US" w:eastAsia="ru-RU"/>
              </w:rPr>
              <w:t xml:space="preserve">, motor </w:t>
            </w:r>
            <w:r w:rsidRPr="001B6C31">
              <w:rPr>
                <w:rFonts w:ascii="Times New Roman" w:eastAsia="Times New Roman" w:hAnsi="Times New Roman" w:cs="Times New Roman"/>
                <w:color w:val="000000"/>
                <w:szCs w:val="24"/>
                <w:lang w:val="en-US" w:eastAsia="ru-RU"/>
              </w:rPr>
              <w:t>benzină</w:t>
            </w:r>
            <w:r w:rsidR="00C54C34" w:rsidRPr="001B6C31">
              <w:rPr>
                <w:rFonts w:ascii="Times New Roman" w:eastAsia="Times New Roman" w:hAnsi="Times New Roman" w:cs="Times New Roman"/>
                <w:color w:val="000000"/>
                <w:szCs w:val="24"/>
                <w:lang w:val="en-US" w:eastAsia="ru-RU"/>
              </w:rPr>
              <w:t xml:space="preserve"> </w:t>
            </w:r>
            <w:r w:rsidRPr="001B6C31">
              <w:rPr>
                <w:rFonts w:ascii="Times New Roman" w:eastAsia="Times New Roman" w:hAnsi="Times New Roman" w:cs="Times New Roman"/>
                <w:color w:val="000000"/>
                <w:szCs w:val="24"/>
                <w:lang w:val="en-US" w:eastAsia="ru-RU"/>
              </w:rPr>
              <w:t>1499</w:t>
            </w:r>
            <w:r w:rsidR="00C54C34" w:rsidRPr="001B6C31">
              <w:rPr>
                <w:rFonts w:ascii="Times New Roman" w:eastAsia="Times New Roman" w:hAnsi="Times New Roman" w:cs="Times New Roman"/>
                <w:color w:val="000000"/>
                <w:szCs w:val="24"/>
                <w:lang w:val="en-US" w:eastAsia="ru-RU"/>
              </w:rPr>
              <w:t xml:space="preserve"> cm</w:t>
            </w:r>
            <w:r w:rsidR="00C54C34" w:rsidRPr="001B6C31">
              <w:rPr>
                <w:rFonts w:ascii="Times New Roman" w:eastAsia="Times New Roman" w:hAnsi="Times New Roman" w:cs="Times New Roman"/>
                <w:color w:val="000000"/>
                <w:szCs w:val="24"/>
                <w:vertAlign w:val="superscript"/>
                <w:lang w:val="en-US" w:eastAsia="ru-RU"/>
              </w:rPr>
              <w:t>3</w:t>
            </w:r>
            <w:r w:rsidR="00D64E3C" w:rsidRPr="001B6C31">
              <w:rPr>
                <w:rFonts w:ascii="Times New Roman" w:eastAsia="Times New Roman" w:hAnsi="Times New Roman" w:cs="Times New Roman"/>
                <w:color w:val="000000"/>
                <w:szCs w:val="24"/>
                <w:lang w:val="en-US" w:eastAsia="ru-RU"/>
              </w:rPr>
              <w:t>,</w:t>
            </w:r>
            <w:r w:rsidR="00C54C34" w:rsidRPr="001B6C31">
              <w:rPr>
                <w:rFonts w:ascii="Times New Roman" w:eastAsia="Times New Roman" w:hAnsi="Times New Roman" w:cs="Times New Roman"/>
                <w:color w:val="000000"/>
                <w:szCs w:val="24"/>
                <w:lang w:val="en-US" w:eastAsia="ru-RU"/>
              </w:rPr>
              <w:t xml:space="preserve"> </w:t>
            </w:r>
            <w:r w:rsidRPr="001B6C31">
              <w:rPr>
                <w:rFonts w:ascii="Times New Roman" w:eastAsia="Times New Roman" w:hAnsi="Times New Roman" w:cs="Times New Roman"/>
                <w:color w:val="000000"/>
                <w:szCs w:val="24"/>
                <w:lang w:val="en-US" w:eastAsia="ru-RU"/>
              </w:rPr>
              <w:t>VIN-XTA21114050189061</w:t>
            </w:r>
            <w:r w:rsidR="00C54C34" w:rsidRPr="001B6C31">
              <w:rPr>
                <w:rFonts w:ascii="Times New Roman" w:eastAsia="Times New Roman" w:hAnsi="Times New Roman" w:cs="Times New Roman"/>
                <w:color w:val="000000"/>
                <w:szCs w:val="24"/>
                <w:lang w:val="en-US" w:eastAsia="ru-RU"/>
              </w:rPr>
              <w:t xml:space="preserve">   </w:t>
            </w:r>
            <w:r w:rsidRPr="001B6C31">
              <w:rPr>
                <w:rFonts w:ascii="Times New Roman" w:eastAsia="Times New Roman" w:hAnsi="Times New Roman" w:cs="Times New Roman"/>
                <w:color w:val="000000"/>
                <w:szCs w:val="24"/>
                <w:lang w:val="en-US" w:eastAsia="ru-RU"/>
              </w:rPr>
              <w:t xml:space="preserve">                </w:t>
            </w:r>
            <w:r w:rsidR="00C54C34"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 unitate</w:t>
            </w:r>
          </w:p>
        </w:tc>
      </w:tr>
      <w:tr w:rsidR="00C54C34" w:rsidRPr="001B6C31" w:rsidTr="001B6C31">
        <w:trPr>
          <w:cantSplit/>
          <w:trHeight w:val="253"/>
        </w:trPr>
        <w:tc>
          <w:tcPr>
            <w:tcW w:w="578" w:type="dxa"/>
            <w:vMerge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</w:pPr>
          </w:p>
        </w:tc>
        <w:tc>
          <w:tcPr>
            <w:tcW w:w="8777" w:type="dxa"/>
            <w:vMerge/>
            <w:vAlign w:val="center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</w:pP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Preț unitar (fără TVA)</w:t>
            </w: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Preț unitar (cu TVA)</w:t>
            </w:r>
          </w:p>
        </w:tc>
      </w:tr>
      <w:tr w:rsidR="00205ABA" w:rsidRPr="001B6C31" w:rsidTr="00205ABA">
        <w:trPr>
          <w:cantSplit/>
          <w:trHeight w:val="178"/>
        </w:trPr>
        <w:tc>
          <w:tcPr>
            <w:tcW w:w="578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ind w:left="360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051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Reparația motorului </w:t>
            </w: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Demontarea şi montarea motorului – serviciu 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Dezasamblarea şi asamblarea motorului  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Repararea complexă a chiulasei motorului – serviciu + piese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Alezajul cilindrilor  – serviciu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Schimbarea segmenților de piston – serviciu + piesa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Schimbarea pistoanelor – serviciu + piese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Schimbarea arborelui cu came 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supapelor  – serviciu + piese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Schimbarea pompei de ulei 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pompei sistemului de răcire 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pompei de combustibil.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rolei de întindere şi rolei ajutătoare – serviciu + piese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Schimbul curelei mecanismului de distribuţie – serviciu + piese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Schimbul pernelor motorului – serviciu + piese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de ulei – serviciu + filtru + toată cantitatea de ulei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filtrului de aer – serviciu + filtru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filtrului de carburanți – serviciu + filtru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filtrului de salon – serviciu + filtru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Schimbarea garniturii băii de ulei  – serviciu + piesa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bujiilor – serviciu + piese (toate bujiile)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bobina de inducţie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Reparația turbinei  – serviciu + piese + accesorii</w:t>
            </w:r>
          </w:p>
        </w:tc>
        <w:tc>
          <w:tcPr>
            <w:tcW w:w="2835" w:type="dxa"/>
          </w:tcPr>
          <w:p w:rsidR="00C54C34" w:rsidRPr="001B6C31" w:rsidRDefault="005E4225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           X</w:t>
            </w:r>
          </w:p>
        </w:tc>
        <w:tc>
          <w:tcPr>
            <w:tcW w:w="2439" w:type="dxa"/>
          </w:tcPr>
          <w:p w:rsidR="00C54C34" w:rsidRPr="001B6C31" w:rsidRDefault="005E4225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          X</w:t>
            </w: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Schimbul turbinei – serviciu + piese + accesorii</w:t>
            </w:r>
          </w:p>
        </w:tc>
        <w:tc>
          <w:tcPr>
            <w:tcW w:w="2835" w:type="dxa"/>
          </w:tcPr>
          <w:p w:rsidR="00C54C34" w:rsidRPr="001B6C31" w:rsidRDefault="005E4225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           X</w:t>
            </w:r>
          </w:p>
        </w:tc>
        <w:tc>
          <w:tcPr>
            <w:tcW w:w="2439" w:type="dxa"/>
          </w:tcPr>
          <w:p w:rsidR="00C54C34" w:rsidRPr="001B6C31" w:rsidRDefault="005E4225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          X</w:t>
            </w: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de-DE"/>
              </w:rPr>
              <w:t>Senzor al arborelui de distribuție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de-DE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/>
              </w:rPr>
              <w:t>Schimb sensor arborelui cotit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8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/>
              </w:rPr>
              <w:t>Schimb radiator răcire ulei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05ABA" w:rsidRPr="001B6C31" w:rsidTr="00205ABA">
        <w:trPr>
          <w:cantSplit/>
          <w:trHeight w:val="178"/>
        </w:trPr>
        <w:tc>
          <w:tcPr>
            <w:tcW w:w="578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051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Reparația cutiei de viteză </w:t>
            </w: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Demontarea şi montarea – serviciu 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Dezasamblarea şi schimbul total de rulmenți – serviciu + piese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sincronilor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pinionului mers înapoi – serviciu 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Schimbul pernelor cutiei de viteză – serviciu + piese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Repararea axei cardanice – serviciu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49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suport cutiei de viteze -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205ABA">
        <w:trPr>
          <w:cantSplit/>
          <w:trHeight w:val="178"/>
        </w:trPr>
        <w:tc>
          <w:tcPr>
            <w:tcW w:w="578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1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Reparația sistemului de frînare </w:t>
            </w: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discurilor de frînă faţă – serviciu + piese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discurilor de frînă spate – serviciu + piese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tamburilor de frînă spate – serviciu + piese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213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Alezajul discurilor  – serviciu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233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otgonului de mînă – serviciu + piese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saboţilor de frînă fată – serviciu + piese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saboţilor de frînă spate – serviciu + piese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cilindrelor receptori din faţă – serviciu + piese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cilindrilor receptori din spate – serviciu + piese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furtunului sistemului de frînare – serviciu + piesa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lichid sistemul de frânare – serviciu + toată cantitatea de lichid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0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discurilor de frînă faţă – serviciu + piese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205ABA">
        <w:trPr>
          <w:cantSplit/>
          <w:trHeight w:val="178"/>
        </w:trPr>
        <w:tc>
          <w:tcPr>
            <w:tcW w:w="578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1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  <w:t xml:space="preserve">Diagnostica şi deservirea sistemei electrice </w:t>
            </w: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Diagnosticarea la calculator – serviciu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pt-PT"/>
              </w:rPr>
              <w:t>Mecanism de acționare a geamului electric – schimb+piesa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Lacăt ușă  – schimb</w:t>
            </w:r>
            <w:r w:rsidRPr="001B6C3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ro-RO"/>
              </w:rPr>
              <w:t>+ piesa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generatorului – serviciu + piese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curelei generatorului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demarorului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periilor, bucşelor – serviciu + piese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releului de aspiraţie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bendixului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broaștei contactului de pornire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bec electric (fază scurtă)  – serviciu + becul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bec electric (fază lungă) – serviciu + becul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bec electric (frână, indicatoare direcție) – serviciu + becul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205ABA">
        <w:trPr>
          <w:cantSplit/>
          <w:trHeight w:val="178"/>
        </w:trPr>
        <w:tc>
          <w:tcPr>
            <w:tcW w:w="578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1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Repararea mecanismului de direcție </w:t>
            </w: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Profilactica servodirecției – serviciu + toată cantitatea de ulei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Profilaxia mecanismului de direcție – serviciu + accesoriile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Reparația mecanismului de direcție – serviciu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mecanismului de direcție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servodirecției hidraulice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tijei de comandă a direcției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205ABA">
        <w:trPr>
          <w:cantSplit/>
          <w:trHeight w:val="178"/>
        </w:trPr>
        <w:tc>
          <w:tcPr>
            <w:tcW w:w="578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1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Reparația suspensiei </w:t>
            </w: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amortizatoarelor față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amortizatoarelor spate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suporturilor cu rotulă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capătului barei directie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lustrelor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suport stabilizator faţă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37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buc</w:t>
            </w:r>
            <w:r w:rsidRPr="001B6C31"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  <w:t>șă</w:t>
            </w: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 stabilizator faţă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37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suport stabilizator spate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54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tuturor salenblocurilor din faţă – serviciu + piese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3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tuturor salenblocurilor din spate – serviciu + piese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3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butuc de roată față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3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butuc de roată spate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3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rulmenţilor din faţă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3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rulmenţilor din spate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73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3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Dezaxarea şi axarea (reglarea) rotilor – serviciu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205ABA">
        <w:trPr>
          <w:cantSplit/>
          <w:trHeight w:val="70"/>
        </w:trPr>
        <w:tc>
          <w:tcPr>
            <w:tcW w:w="578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1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  <w:t xml:space="preserve">Sistema de răcire şi de încălzire </w:t>
            </w:r>
          </w:p>
        </w:tc>
      </w:tr>
      <w:tr w:rsidR="00C54C34" w:rsidRPr="001B6C31" w:rsidTr="001B6C31">
        <w:trPr>
          <w:cantSplit/>
          <w:trHeight w:val="70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Schimb termostat. – serviciu + piesa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lichid antigel – serviciu + toată cantitatea de lichid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radiator răcire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radiator aer condiționat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compresorului sistemei de condiționare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radiator încălzire salon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135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4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Încărcarea sistemului de aer condiționat – serviciu + agent de răcire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205ABA">
        <w:trPr>
          <w:cantSplit/>
          <w:trHeight w:val="225"/>
        </w:trPr>
        <w:tc>
          <w:tcPr>
            <w:tcW w:w="578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1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Reparația mecanismului ambreiaj </w:t>
            </w:r>
          </w:p>
        </w:tc>
      </w:tr>
      <w:tr w:rsidR="00C54C34" w:rsidRPr="001B6C31" w:rsidTr="001B6C31">
        <w:trPr>
          <w:cantSplit/>
          <w:trHeight w:val="257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5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Demontare şi montarea – serviciu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5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placa presiune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5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disc ambreiaj –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5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volant cu masă dublă serviciu + piesa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5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rulment placa presiune și cilindru de cuplare – serviciu + piese + accesorii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205ABA">
        <w:trPr>
          <w:cantSplit/>
          <w:trHeight w:val="70"/>
        </w:trPr>
        <w:tc>
          <w:tcPr>
            <w:tcW w:w="578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ind w:left="360" w:right="-108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51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  <w:t xml:space="preserve">Servicii de tinichigerie şi îndreptare </w:t>
            </w:r>
          </w:p>
        </w:tc>
      </w:tr>
      <w:tr w:rsidR="00C54C34" w:rsidRPr="001B6C31" w:rsidTr="001B6C31">
        <w:trPr>
          <w:cantSplit/>
          <w:trHeight w:val="70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6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 xml:space="preserve">Unitate </w:t>
            </w: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– serviciu + materiale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</w:p>
        </w:tc>
      </w:tr>
      <w:tr w:rsidR="00205ABA" w:rsidRPr="001B6C31" w:rsidTr="00205ABA">
        <w:trPr>
          <w:cantSplit/>
          <w:trHeight w:val="70"/>
        </w:trPr>
        <w:tc>
          <w:tcPr>
            <w:tcW w:w="578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ind w:left="360" w:right="-108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051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Cs w:val="24"/>
                <w:lang w:val="ro-MO"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Servicii vopsire</w:t>
            </w:r>
          </w:p>
        </w:tc>
      </w:tr>
      <w:tr w:rsidR="00C54C34" w:rsidRPr="001B6C31" w:rsidTr="001B6C31">
        <w:trPr>
          <w:cantSplit/>
          <w:trHeight w:val="60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7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 xml:space="preserve">Unitate </w:t>
            </w: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– serviciu + materiale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</w:p>
        </w:tc>
      </w:tr>
      <w:tr w:rsidR="00205ABA" w:rsidRPr="001B6C31" w:rsidTr="00205ABA">
        <w:trPr>
          <w:cantSplit/>
          <w:trHeight w:val="70"/>
        </w:trPr>
        <w:tc>
          <w:tcPr>
            <w:tcW w:w="578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C54C34">
            <w:pPr>
              <w:spacing w:after="0" w:line="240" w:lineRule="auto"/>
              <w:ind w:left="360" w:right="-108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051" w:type="dxa"/>
            <w:gridSpan w:val="3"/>
            <w:shd w:val="clear" w:color="auto" w:fill="BFBFBF" w:themeFill="background1" w:themeFillShade="BF"/>
          </w:tcPr>
          <w:p w:rsidR="00205ABA" w:rsidRPr="001B6C31" w:rsidRDefault="00205ABA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Parbriz faţă </w:t>
            </w:r>
          </w:p>
        </w:tc>
      </w:tr>
      <w:tr w:rsidR="00205ABA" w:rsidRPr="001B6C31" w:rsidTr="001B6C31">
        <w:trPr>
          <w:cantSplit/>
          <w:trHeight w:val="70"/>
        </w:trPr>
        <w:tc>
          <w:tcPr>
            <w:tcW w:w="578" w:type="dxa"/>
            <w:vAlign w:val="center"/>
          </w:tcPr>
          <w:p w:rsidR="00205ABA" w:rsidRPr="001B6C31" w:rsidRDefault="00205ABA" w:rsidP="00A04E7E">
            <w:pPr>
              <w:numPr>
                <w:ilvl w:val="0"/>
                <w:numId w:val="58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777" w:type="dxa"/>
          </w:tcPr>
          <w:p w:rsidR="00205ABA" w:rsidRPr="001B6C31" w:rsidRDefault="00205ABA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parbriz faţă – serviciu + piesa + materiale</w:t>
            </w:r>
          </w:p>
        </w:tc>
        <w:tc>
          <w:tcPr>
            <w:tcW w:w="2835" w:type="dxa"/>
          </w:tcPr>
          <w:p w:rsidR="00205ABA" w:rsidRPr="001B6C31" w:rsidRDefault="00205ABA" w:rsidP="00205AB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205ABA" w:rsidRPr="001B6C31" w:rsidRDefault="00205ABA" w:rsidP="00205AB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8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Reparația ciobiturilor și fisurilor – serviciu + materiale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70"/>
        </w:trPr>
        <w:tc>
          <w:tcPr>
            <w:tcW w:w="578" w:type="dxa"/>
            <w:vAlign w:val="center"/>
          </w:tcPr>
          <w:p w:rsidR="00C54C34" w:rsidRPr="001B6C31" w:rsidRDefault="00C54C34" w:rsidP="00A04E7E">
            <w:pPr>
              <w:numPr>
                <w:ilvl w:val="0"/>
                <w:numId w:val="58"/>
              </w:numPr>
              <w:spacing w:after="0" w:line="240" w:lineRule="auto"/>
              <w:ind w:right="-108"/>
              <w:contextualSpacing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8777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ștergătoare parbriz – serviciu + materiale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C54C34" w:rsidRPr="001B6C31" w:rsidTr="001B6C31">
        <w:trPr>
          <w:cantSplit/>
          <w:trHeight w:val="349"/>
        </w:trPr>
        <w:tc>
          <w:tcPr>
            <w:tcW w:w="9355" w:type="dxa"/>
            <w:gridSpan w:val="2"/>
          </w:tcPr>
          <w:p w:rsidR="00C54C34" w:rsidRPr="001B6C31" w:rsidRDefault="004C58B7" w:rsidP="00C54C34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Total poziție</w:t>
            </w:r>
          </w:p>
        </w:tc>
        <w:tc>
          <w:tcPr>
            <w:tcW w:w="2835" w:type="dxa"/>
          </w:tcPr>
          <w:p w:rsidR="00C54C34" w:rsidRPr="001B6C31" w:rsidRDefault="00C54C34" w:rsidP="00C54C34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439" w:type="dxa"/>
          </w:tcPr>
          <w:p w:rsidR="00C54C34" w:rsidRPr="001B6C31" w:rsidRDefault="00C54C34" w:rsidP="00C54C34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</w:tr>
    </w:tbl>
    <w:p w:rsidR="005E4225" w:rsidRPr="001B6C31" w:rsidRDefault="005E4225" w:rsidP="004C58B7">
      <w:pPr>
        <w:spacing w:after="0" w:line="240" w:lineRule="auto"/>
        <w:rPr>
          <w:rFonts w:ascii="Times New Roman" w:eastAsia="Times New Roman" w:hAnsi="Times New Roman" w:cs="Times New Roman"/>
          <w:b/>
          <w:szCs w:val="24"/>
          <w:lang w:val="ro-MO" w:eastAsia="ru-RU"/>
        </w:rPr>
      </w:pPr>
    </w:p>
    <w:tbl>
      <w:tblPr>
        <w:tblW w:w="14600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78"/>
        <w:gridCol w:w="8777"/>
        <w:gridCol w:w="2835"/>
        <w:gridCol w:w="2410"/>
      </w:tblGrid>
      <w:tr w:rsidR="005E4225" w:rsidRPr="001B6C31" w:rsidTr="001B6C31">
        <w:trPr>
          <w:cantSplit/>
          <w:trHeight w:val="253"/>
        </w:trPr>
        <w:tc>
          <w:tcPr>
            <w:tcW w:w="578" w:type="dxa"/>
            <w:vMerge w:val="restart"/>
            <w:vAlign w:val="center"/>
          </w:tcPr>
          <w:p w:rsidR="005E4225" w:rsidRPr="001B6C31" w:rsidRDefault="005E4225" w:rsidP="00205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Nr.</w:t>
            </w:r>
          </w:p>
          <w:p w:rsidR="005E4225" w:rsidRPr="001B6C31" w:rsidRDefault="005E4225" w:rsidP="00205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d/o</w:t>
            </w:r>
          </w:p>
        </w:tc>
        <w:tc>
          <w:tcPr>
            <w:tcW w:w="8777" w:type="dxa"/>
            <w:vMerge w:val="restart"/>
            <w:vAlign w:val="center"/>
          </w:tcPr>
          <w:p w:rsidR="005E4225" w:rsidRPr="001B6C31" w:rsidRDefault="005E4225" w:rsidP="00205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Denumirea </w:t>
            </w:r>
          </w:p>
        </w:tc>
        <w:tc>
          <w:tcPr>
            <w:tcW w:w="5245" w:type="dxa"/>
            <w:gridSpan w:val="2"/>
            <w:shd w:val="clear" w:color="auto" w:fill="BFBFBF" w:themeFill="background1" w:themeFillShade="BF"/>
            <w:vAlign w:val="center"/>
          </w:tcPr>
          <w:p w:rsidR="005E4225" w:rsidRPr="001B6C31" w:rsidRDefault="004478B3" w:rsidP="004478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color w:val="000000"/>
                <w:szCs w:val="24"/>
                <w:lang w:val="en-US" w:eastAsia="ru-RU"/>
              </w:rPr>
              <w:t>GAZ 3110</w:t>
            </w:r>
            <w:r w:rsidR="005E4225" w:rsidRPr="001B6C31">
              <w:rPr>
                <w:rFonts w:ascii="Times New Roman" w:eastAsia="Times New Roman" w:hAnsi="Times New Roman" w:cs="Times New Roman"/>
                <w:color w:val="000000"/>
                <w:szCs w:val="24"/>
                <w:lang w:val="en-US" w:eastAsia="ru-RU"/>
              </w:rPr>
              <w:t xml:space="preserve">, a.f. </w:t>
            </w:r>
            <w:r w:rsidRPr="001B6C31">
              <w:rPr>
                <w:rFonts w:ascii="Times New Roman" w:eastAsia="Times New Roman" w:hAnsi="Times New Roman" w:cs="Times New Roman"/>
                <w:color w:val="000000"/>
                <w:szCs w:val="24"/>
                <w:lang w:val="en-US" w:eastAsia="ru-RU"/>
              </w:rPr>
              <w:t>2001</w:t>
            </w:r>
            <w:r w:rsidR="005E4225" w:rsidRPr="001B6C31">
              <w:rPr>
                <w:rFonts w:ascii="Times New Roman" w:eastAsia="Times New Roman" w:hAnsi="Times New Roman" w:cs="Times New Roman"/>
                <w:color w:val="000000"/>
                <w:szCs w:val="24"/>
                <w:lang w:val="en-US" w:eastAsia="ru-RU"/>
              </w:rPr>
              <w:t xml:space="preserve">, motor benzină </w:t>
            </w:r>
            <w:r w:rsidRPr="001B6C31">
              <w:rPr>
                <w:rFonts w:ascii="Times New Roman" w:eastAsia="Times New Roman" w:hAnsi="Times New Roman" w:cs="Times New Roman"/>
                <w:color w:val="000000"/>
                <w:szCs w:val="24"/>
                <w:lang w:val="en-US" w:eastAsia="ru-RU"/>
              </w:rPr>
              <w:t>2300</w:t>
            </w:r>
            <w:r w:rsidR="005E4225" w:rsidRPr="001B6C31">
              <w:rPr>
                <w:rFonts w:ascii="Times New Roman" w:eastAsia="Times New Roman" w:hAnsi="Times New Roman" w:cs="Times New Roman"/>
                <w:color w:val="000000"/>
                <w:szCs w:val="24"/>
                <w:lang w:val="en-US" w:eastAsia="ru-RU"/>
              </w:rPr>
              <w:t xml:space="preserve"> cm</w:t>
            </w:r>
            <w:r w:rsidR="005E4225" w:rsidRPr="001B6C31">
              <w:rPr>
                <w:rFonts w:ascii="Times New Roman" w:eastAsia="Times New Roman" w:hAnsi="Times New Roman" w:cs="Times New Roman"/>
                <w:color w:val="000000"/>
                <w:szCs w:val="24"/>
                <w:vertAlign w:val="superscript"/>
                <w:lang w:val="en-US" w:eastAsia="ru-RU"/>
              </w:rPr>
              <w:t>3</w:t>
            </w:r>
            <w:r w:rsidR="00D64E3C" w:rsidRPr="001B6C31">
              <w:rPr>
                <w:rFonts w:ascii="Times New Roman" w:eastAsia="Times New Roman" w:hAnsi="Times New Roman" w:cs="Times New Roman"/>
                <w:color w:val="000000"/>
                <w:szCs w:val="24"/>
                <w:lang w:val="en-US" w:eastAsia="ru-RU"/>
              </w:rPr>
              <w:t>,</w:t>
            </w:r>
            <w:r w:rsidR="005E4225" w:rsidRPr="001B6C31">
              <w:rPr>
                <w:rFonts w:ascii="Times New Roman" w:eastAsia="Times New Roman" w:hAnsi="Times New Roman" w:cs="Times New Roman"/>
                <w:color w:val="000000"/>
                <w:szCs w:val="24"/>
                <w:lang w:val="en-US" w:eastAsia="ru-RU"/>
              </w:rPr>
              <w:t xml:space="preserve"> VIN-</w:t>
            </w:r>
            <w:r w:rsidRPr="001B6C31">
              <w:rPr>
                <w:rFonts w:ascii="Times New Roman" w:eastAsia="Times New Roman" w:hAnsi="Times New Roman" w:cs="Times New Roman"/>
                <w:color w:val="000000"/>
                <w:szCs w:val="24"/>
                <w:lang w:val="en-US" w:eastAsia="ru-RU"/>
              </w:rPr>
              <w:t>XTH31100011072772</w:t>
            </w:r>
            <w:r w:rsidR="005E4225" w:rsidRPr="001B6C31">
              <w:rPr>
                <w:rFonts w:ascii="Times New Roman" w:eastAsia="Times New Roman" w:hAnsi="Times New Roman" w:cs="Times New Roman"/>
                <w:color w:val="000000"/>
                <w:szCs w:val="24"/>
                <w:lang w:val="en-US" w:eastAsia="ru-RU"/>
              </w:rPr>
              <w:t xml:space="preserve">                   </w:t>
            </w:r>
            <w:r w:rsidR="005E4225"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 unitate</w:t>
            </w:r>
          </w:p>
        </w:tc>
      </w:tr>
      <w:tr w:rsidR="005E4225" w:rsidRPr="001B6C31" w:rsidTr="001B6C31">
        <w:trPr>
          <w:cantSplit/>
          <w:trHeight w:val="253"/>
        </w:trPr>
        <w:tc>
          <w:tcPr>
            <w:tcW w:w="578" w:type="dxa"/>
            <w:vMerge/>
            <w:vAlign w:val="center"/>
          </w:tcPr>
          <w:p w:rsidR="005E4225" w:rsidRPr="001B6C31" w:rsidRDefault="005E4225" w:rsidP="00205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</w:pPr>
          </w:p>
        </w:tc>
        <w:tc>
          <w:tcPr>
            <w:tcW w:w="8777" w:type="dxa"/>
            <w:vMerge/>
            <w:vAlign w:val="center"/>
          </w:tcPr>
          <w:p w:rsidR="005E4225" w:rsidRPr="001B6C31" w:rsidRDefault="005E4225" w:rsidP="00205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</w:pP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Preț unitar (fără TVA)</w:t>
            </w: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Preț unitar (cu TVA)</w:t>
            </w:r>
          </w:p>
        </w:tc>
      </w:tr>
      <w:tr w:rsidR="00205ABA" w:rsidRPr="001B6C31" w:rsidTr="001B6C31">
        <w:trPr>
          <w:cantSplit/>
          <w:trHeight w:val="178"/>
        </w:trPr>
        <w:tc>
          <w:tcPr>
            <w:tcW w:w="578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205ABA">
            <w:pPr>
              <w:spacing w:after="0" w:line="240" w:lineRule="auto"/>
              <w:ind w:left="360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022" w:type="dxa"/>
            <w:gridSpan w:val="3"/>
            <w:shd w:val="clear" w:color="auto" w:fill="BFBFBF" w:themeFill="background1" w:themeFillShade="BF"/>
          </w:tcPr>
          <w:p w:rsidR="00205ABA" w:rsidRPr="001B6C31" w:rsidRDefault="00205ABA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Reparația motorului </w:t>
            </w: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205ABA" w:rsidP="00205A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ro-MO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ro-MO" w:eastAsia="ru-RU"/>
              </w:rPr>
              <w:t>1.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Demontarea şi montarea motorului – serviciu 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205ABA" w:rsidP="00205A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2.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Dezasamblarea şi asamblarea motorului  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205ABA" w:rsidP="00205A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ro-MO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ro-MO" w:eastAsia="ru-RU"/>
              </w:rPr>
              <w:t>3.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Repararea complexă a chiulasei motorului – serviciu + piese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205ABA" w:rsidP="00205A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4.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Alezajul cilindrilor  – serviciu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205ABA" w:rsidP="00205A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ro-MO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ro-MO" w:eastAsia="ru-RU"/>
              </w:rPr>
              <w:t>5.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Schimbarea segmenților de piston – serviciu + piesa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205ABA" w:rsidP="00205A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6.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Schimbarea pistoanelor – serviciu + piese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205ABA" w:rsidP="00205A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7.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Schimbarea arborelui cu came  – serviciu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205ABA" w:rsidP="00205A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8.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supapelor  – serviciu + piese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205ABA" w:rsidP="00205A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9.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Schimbarea pompei de ulei  – serviciu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205ABA" w:rsidP="00205A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10.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pompei sistemului de răcire  – serviciu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205ABA" w:rsidP="00205A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11.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pompei de combustibil. – serviciu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205ABA" w:rsidP="00205A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12.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rolei de întindere şi rolei ajutătoare – serviciu + piese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205ABA" w:rsidP="00205A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13.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Schimbul curelei mecanismului de distribuţie – serviciu + piese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205ABA" w:rsidP="00205A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14.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Schimbul pernelor motorului – serviciu + piese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205ABA" w:rsidP="00205A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15.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de ulei – serviciu + filtru + toată cantitatea de ulei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205ABA" w:rsidP="00205A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16.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filtrului de aer – serviciu + filtru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205ABA" w:rsidP="00205A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17.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filtrului de carburanți – serviciu + filtru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205ABA" w:rsidP="00205A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18.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filtrului de salon – serviciu + filtru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205ABA" w:rsidP="00205A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19.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Schimbarea garniturii băii de ulei  – serviciu + piesa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205ABA" w:rsidP="00205A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20.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bujiilor – serviciu + piese (toate bujiile)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205ABA" w:rsidP="00205A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21.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bobina de inducţie – serviciu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205ABA" w:rsidP="00205A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22.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Reparația turbinei  – serviciu + piese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           X</w:t>
            </w: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          X</w:t>
            </w: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205ABA" w:rsidP="00205A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23.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Schimbul turbinei – serviciu + piese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           X</w:t>
            </w: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          X</w:t>
            </w: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205ABA" w:rsidP="00205A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24.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de-DE"/>
              </w:rPr>
              <w:t>Senzor al arborelui de distribuție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205ABA" w:rsidP="00205A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25.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de-DE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/>
              </w:rPr>
              <w:t>Schimb sensor arborelui cotit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205ABA" w:rsidP="00205A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ro-MO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ro-MO" w:eastAsia="ru-RU"/>
              </w:rPr>
              <w:t>26.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/>
              </w:rPr>
              <w:t>Schimb radiator răcire ulei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05ABA" w:rsidRPr="001B6C31" w:rsidTr="001B6C31">
        <w:trPr>
          <w:cantSplit/>
          <w:trHeight w:val="178"/>
        </w:trPr>
        <w:tc>
          <w:tcPr>
            <w:tcW w:w="578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205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022" w:type="dxa"/>
            <w:gridSpan w:val="3"/>
            <w:shd w:val="clear" w:color="auto" w:fill="BFBFBF" w:themeFill="background1" w:themeFillShade="BF"/>
          </w:tcPr>
          <w:p w:rsidR="00205ABA" w:rsidRPr="001B6C31" w:rsidRDefault="00205ABA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Reparația cutiei de viteză </w:t>
            </w: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205ABA" w:rsidP="00205A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ro-MO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ro-MO" w:eastAsia="ru-RU"/>
              </w:rPr>
              <w:lastRenderedPageBreak/>
              <w:t>1.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Demontarea şi montarea – serviciu 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205ABA" w:rsidP="00205A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ro-MO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ro-MO" w:eastAsia="ru-RU"/>
              </w:rPr>
              <w:t>2.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Dezasamblarea şi schimbul total de rulmenți – serviciu + piese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205ABA" w:rsidP="00205A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3.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sincronilor – serviciu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205ABA" w:rsidP="00205A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4.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pinionului mers înapoi – serviciu 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205ABA" w:rsidP="00205A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5.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Schimbul pernelor cutiei de viteză – serviciu + piese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205ABA" w:rsidP="00205A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6.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Repararea axei cardanice – serviciu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205ABA" w:rsidP="00205AB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7.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suport cutiei de viteze - serviciu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1B6C31">
        <w:trPr>
          <w:cantSplit/>
          <w:trHeight w:val="178"/>
        </w:trPr>
        <w:tc>
          <w:tcPr>
            <w:tcW w:w="578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205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22" w:type="dxa"/>
            <w:gridSpan w:val="3"/>
            <w:shd w:val="clear" w:color="auto" w:fill="BFBFBF" w:themeFill="background1" w:themeFillShade="BF"/>
          </w:tcPr>
          <w:p w:rsidR="00205ABA" w:rsidRPr="001B6C31" w:rsidRDefault="00205ABA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Reparația sistemului de frînare </w:t>
            </w: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ro-MO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ro-MO" w:eastAsia="ru-RU"/>
              </w:rPr>
              <w:t>1.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discurilor de frînă faţă – serviciu + piese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2.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discurilor de frînă spate – serviciu + piese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3.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tamburilor de frînă spate – serviciu + piese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252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4.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Alezajul discurilor  – serviciu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4225" w:rsidRPr="001B6C31" w:rsidTr="001B6C31">
        <w:trPr>
          <w:cantSplit/>
          <w:trHeight w:val="272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ro-MO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ro-MO" w:eastAsia="ru-RU"/>
              </w:rPr>
              <w:t>5.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otgonului de mînă – serviciu + piese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6.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saboţilor de frînă fată – serviciu + piese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7.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saboţilor de frînă spate – serviciu + piese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8.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cilindrelor receptori din faţă – serviciu + piese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9.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cilindrilor receptori din spate – serviciu + piese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10.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furtunului sistemului de frînare – serviciu + piesa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11.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lichid sistemul de frânare – serviciu + toată cantitatea de lichid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12.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discurilor de frînă faţă – serviciu + piese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1B6C31">
        <w:trPr>
          <w:cantSplit/>
          <w:trHeight w:val="178"/>
        </w:trPr>
        <w:tc>
          <w:tcPr>
            <w:tcW w:w="578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205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22" w:type="dxa"/>
            <w:gridSpan w:val="3"/>
            <w:shd w:val="clear" w:color="auto" w:fill="BFBFBF" w:themeFill="background1" w:themeFillShade="BF"/>
          </w:tcPr>
          <w:p w:rsidR="00205ABA" w:rsidRPr="001B6C31" w:rsidRDefault="00205ABA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  <w:t xml:space="preserve">Diagnostica şi deservirea sistemei electrice </w:t>
            </w: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Diagnosticarea la calculator – serviciu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ro-MO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ro-MO" w:eastAsia="ru-RU"/>
              </w:rPr>
              <w:t>2.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pt-PT"/>
              </w:rPr>
              <w:t>Mecanism de acționare a geamului electric – schimb+piesa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3.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color w:val="000000" w:themeColor="text1"/>
                <w:szCs w:val="24"/>
              </w:rPr>
              <w:t>Lacăt ușă  – schimb</w:t>
            </w:r>
            <w:r w:rsidRPr="001B6C31">
              <w:rPr>
                <w:rFonts w:ascii="Times New Roman" w:eastAsia="Times New Roman" w:hAnsi="Times New Roman" w:cs="Times New Roman"/>
                <w:color w:val="000000" w:themeColor="text1"/>
                <w:szCs w:val="24"/>
                <w:lang w:val="ro-RO"/>
              </w:rPr>
              <w:t>+ piesa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ro-MO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ro-MO" w:eastAsia="ru-RU"/>
              </w:rPr>
              <w:t>4.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generatorului – serviciu + piese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5.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curelei generatorului – serviciu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6.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demarorului – serviciu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7.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periilor, bucşelor – serviciu + piese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8.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releului de aspiraţie – serviciu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9.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bendixului – serviciu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10.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broaștei contactului de pornire – serviciu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11.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bec electric (fază scurtă)  – serviciu + becul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12.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bec electric (fază lungă) – serviciu + becul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13.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bec electric (frână, indicatoare direcție) – serviciu + becul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1B6C31">
        <w:trPr>
          <w:cantSplit/>
          <w:trHeight w:val="178"/>
        </w:trPr>
        <w:tc>
          <w:tcPr>
            <w:tcW w:w="578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4C58B7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22" w:type="dxa"/>
            <w:gridSpan w:val="3"/>
            <w:shd w:val="clear" w:color="auto" w:fill="BFBFBF" w:themeFill="background1" w:themeFillShade="BF"/>
          </w:tcPr>
          <w:p w:rsidR="00205ABA" w:rsidRPr="001B6C31" w:rsidRDefault="00205ABA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Repararea mecanismului de direcție </w:t>
            </w: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ro-MO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ro-MO" w:eastAsia="ru-RU"/>
              </w:rPr>
              <w:t>1.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Profilactica servodirecției – serviciu + toată cantitatea de ulei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2.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Profilaxia mecanismului de direcție – serviciu + accesoriile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3.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Reparația mecanismului de direcție – serviciu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lastRenderedPageBreak/>
              <w:t>4.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mecanismului de direcție – serviciu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5.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servodirecției hidraulice – serviciu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6.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tijei de comandă a direcției – serviciu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1B6C31">
        <w:trPr>
          <w:cantSplit/>
          <w:trHeight w:val="178"/>
        </w:trPr>
        <w:tc>
          <w:tcPr>
            <w:tcW w:w="578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205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22" w:type="dxa"/>
            <w:gridSpan w:val="3"/>
            <w:shd w:val="clear" w:color="auto" w:fill="BFBFBF" w:themeFill="background1" w:themeFillShade="BF"/>
          </w:tcPr>
          <w:p w:rsidR="00205ABA" w:rsidRPr="001B6C31" w:rsidRDefault="00205ABA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Reparația suspensiei </w:t>
            </w: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ro-MO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ro-MO" w:eastAsia="ru-RU"/>
              </w:rPr>
              <w:t>1.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amortizatoarelor față – serviciu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2.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amortizatoarelor spate – serviciu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3.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suporturilor cu rotulă – serviciu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4.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capătului barei directie – serviciu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5.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lustrelor – serviciu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8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6.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suport stabilizator faţă – serviciu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37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7.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buc</w:t>
            </w:r>
            <w:r w:rsidRPr="001B6C31">
              <w:rPr>
                <w:rFonts w:ascii="Times New Roman" w:eastAsia="Times New Roman" w:hAnsi="Times New Roman" w:cs="Times New Roman"/>
                <w:szCs w:val="24"/>
                <w:lang w:val="ro-RO" w:eastAsia="ru-RU"/>
              </w:rPr>
              <w:t>șă</w:t>
            </w: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 xml:space="preserve"> stabilizator faţă – serviciu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37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8.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suport stabilizator spate – serviciu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54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9.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tuturor salenblocurilor din faţă – serviciu + piese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3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10.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tuturor salenblocurilor din spate – serviciu + piese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3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11.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butuc de roată față – serviciu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3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12.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butuc de roată spate – serviciu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3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13.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rulmenţilor din faţă – serviciu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3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14.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rulmenţilor din spate – serviciu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73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15.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Dezaxarea şi axarea (reglarea) rotilor – serviciu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1B6C31">
        <w:trPr>
          <w:cantSplit/>
          <w:trHeight w:val="70"/>
        </w:trPr>
        <w:tc>
          <w:tcPr>
            <w:tcW w:w="578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205A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22" w:type="dxa"/>
            <w:gridSpan w:val="3"/>
            <w:shd w:val="clear" w:color="auto" w:fill="BFBFBF" w:themeFill="background1" w:themeFillShade="BF"/>
          </w:tcPr>
          <w:p w:rsidR="00205ABA" w:rsidRPr="001B6C31" w:rsidRDefault="00205ABA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  <w:t xml:space="preserve">Sistema de răcire şi de încălzire </w:t>
            </w:r>
          </w:p>
        </w:tc>
      </w:tr>
      <w:tr w:rsidR="005E4225" w:rsidRPr="001B6C31" w:rsidTr="001B6C31">
        <w:trPr>
          <w:cantSplit/>
          <w:trHeight w:val="70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Schimb termostat. – serviciu + piesa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E4225" w:rsidRPr="001B6C31" w:rsidTr="001B6C31">
        <w:trPr>
          <w:cantSplit/>
          <w:trHeight w:val="70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ro-MO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ro-MO" w:eastAsia="ru-RU"/>
              </w:rPr>
              <w:t>2.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lichid antigel – serviciu + toată cantitatea de lichid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70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3.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radiator răcire – serviciu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70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4.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radiator aer condiționat – serviciu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70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5.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al compresorului sistemei de condiționare – serviciu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70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6.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radiator încălzire salon – serviciu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135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7.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Încărcarea sistemului de aer condiționat – serviciu + agent de răcire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1B6C31">
        <w:trPr>
          <w:cantSplit/>
          <w:trHeight w:val="225"/>
        </w:trPr>
        <w:tc>
          <w:tcPr>
            <w:tcW w:w="578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205AB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22" w:type="dxa"/>
            <w:gridSpan w:val="3"/>
            <w:shd w:val="clear" w:color="auto" w:fill="BFBFBF" w:themeFill="background1" w:themeFillShade="BF"/>
          </w:tcPr>
          <w:p w:rsidR="00205ABA" w:rsidRPr="001B6C31" w:rsidRDefault="00205ABA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Reparația mecanismului ambreiaj </w:t>
            </w:r>
          </w:p>
        </w:tc>
      </w:tr>
      <w:tr w:rsidR="005E4225" w:rsidRPr="001B6C31" w:rsidTr="001B6C31">
        <w:trPr>
          <w:cantSplit/>
          <w:trHeight w:val="257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 w:cs="Times New Roman"/>
                <w:szCs w:val="24"/>
                <w:lang w:val="ro-MO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ro-MO" w:eastAsia="ru-RU"/>
              </w:rPr>
              <w:t>1.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Demontare şi montarea – serviciu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70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2.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placa presiune – serviciu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70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3.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disc ambreiaj – serviciu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70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4.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volant cu masă dublă serviciu + piesa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70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5.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rulment placa presiune și cilindru de cuplare – serviciu + piese + accesorii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205ABA" w:rsidRPr="001B6C31" w:rsidTr="001B6C31">
        <w:trPr>
          <w:cantSplit/>
          <w:trHeight w:val="70"/>
        </w:trPr>
        <w:tc>
          <w:tcPr>
            <w:tcW w:w="578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205ABA">
            <w:pPr>
              <w:spacing w:after="0" w:line="240" w:lineRule="auto"/>
              <w:ind w:left="360" w:right="-108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14022" w:type="dxa"/>
            <w:gridSpan w:val="3"/>
            <w:shd w:val="clear" w:color="auto" w:fill="BFBFBF" w:themeFill="background1" w:themeFillShade="BF"/>
          </w:tcPr>
          <w:p w:rsidR="00205ABA" w:rsidRPr="001B6C31" w:rsidRDefault="00205ABA" w:rsidP="00205ABA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val="en-US" w:eastAsia="ru-RU"/>
              </w:rPr>
              <w:t xml:space="preserve">Servicii de tinichigerie şi îndreptare </w:t>
            </w:r>
          </w:p>
        </w:tc>
      </w:tr>
      <w:tr w:rsidR="005E4225" w:rsidRPr="001B6C31" w:rsidTr="001B6C31">
        <w:trPr>
          <w:cantSplit/>
          <w:trHeight w:val="70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1.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 xml:space="preserve">Unitate </w:t>
            </w: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– serviciu + materiale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</w:p>
        </w:tc>
      </w:tr>
      <w:tr w:rsidR="00205ABA" w:rsidRPr="001B6C31" w:rsidTr="001B6C31">
        <w:trPr>
          <w:cantSplit/>
          <w:trHeight w:val="70"/>
        </w:trPr>
        <w:tc>
          <w:tcPr>
            <w:tcW w:w="578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205ABA">
            <w:pPr>
              <w:spacing w:after="0" w:line="240" w:lineRule="auto"/>
              <w:ind w:left="360" w:right="-108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022" w:type="dxa"/>
            <w:gridSpan w:val="3"/>
            <w:shd w:val="clear" w:color="auto" w:fill="BFBFBF" w:themeFill="background1" w:themeFillShade="BF"/>
          </w:tcPr>
          <w:p w:rsidR="00205ABA" w:rsidRPr="001B6C31" w:rsidRDefault="004C58B7" w:rsidP="00205AB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Cs w:val="24"/>
                <w:lang w:val="ro-MO"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Servicii vopsire</w:t>
            </w:r>
          </w:p>
        </w:tc>
      </w:tr>
      <w:tr w:rsidR="005E4225" w:rsidRPr="001B6C31" w:rsidTr="001B6C31">
        <w:trPr>
          <w:cantSplit/>
          <w:trHeight w:val="60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 w:cs="Times New Roman"/>
                <w:szCs w:val="24"/>
                <w:lang w:val="ro-MO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ro-MO" w:eastAsia="ru-RU"/>
              </w:rPr>
              <w:t>1.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  <w:t xml:space="preserve">Unitate </w:t>
            </w:r>
            <w:r w:rsidRPr="001B6C31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– serviciu + materiale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eastAsia="ru-RU"/>
              </w:rPr>
            </w:pPr>
          </w:p>
        </w:tc>
      </w:tr>
      <w:tr w:rsidR="00205ABA" w:rsidRPr="001B6C31" w:rsidTr="001B6C31">
        <w:trPr>
          <w:cantSplit/>
          <w:trHeight w:val="70"/>
        </w:trPr>
        <w:tc>
          <w:tcPr>
            <w:tcW w:w="578" w:type="dxa"/>
            <w:shd w:val="clear" w:color="auto" w:fill="BFBFBF" w:themeFill="background1" w:themeFillShade="BF"/>
            <w:vAlign w:val="center"/>
          </w:tcPr>
          <w:p w:rsidR="00205ABA" w:rsidRPr="001B6C31" w:rsidRDefault="00205ABA" w:rsidP="00205ABA">
            <w:pPr>
              <w:spacing w:after="0" w:line="240" w:lineRule="auto"/>
              <w:ind w:left="360" w:right="-108"/>
              <w:contextualSpacing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022" w:type="dxa"/>
            <w:gridSpan w:val="3"/>
            <w:shd w:val="clear" w:color="auto" w:fill="BFBFBF" w:themeFill="background1" w:themeFillShade="BF"/>
          </w:tcPr>
          <w:p w:rsidR="00205ABA" w:rsidRPr="001B6C31" w:rsidRDefault="00205ABA" w:rsidP="00205AB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Parbriz faţă </w:t>
            </w:r>
          </w:p>
        </w:tc>
      </w:tr>
      <w:tr w:rsidR="005E4225" w:rsidRPr="001B6C31" w:rsidTr="001B6C31">
        <w:trPr>
          <w:cantSplit/>
          <w:trHeight w:val="70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 w:cs="Times New Roman"/>
                <w:szCs w:val="24"/>
                <w:lang w:val="ro-MO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ro-MO" w:eastAsia="ru-RU"/>
              </w:rPr>
              <w:lastRenderedPageBreak/>
              <w:t>1.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bCs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parbriz faţă – serviciu + pie</w:t>
            </w:r>
            <w:bookmarkStart w:id="0" w:name="_GoBack"/>
            <w:bookmarkEnd w:id="0"/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sa + materiale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70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2.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Reparația ciobiturilor și fisurilor – serviciu + materiale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70"/>
        </w:trPr>
        <w:tc>
          <w:tcPr>
            <w:tcW w:w="578" w:type="dxa"/>
            <w:vAlign w:val="center"/>
          </w:tcPr>
          <w:p w:rsidR="005E4225" w:rsidRPr="001B6C31" w:rsidRDefault="004C58B7" w:rsidP="004C58B7">
            <w:pPr>
              <w:spacing w:after="0" w:line="240" w:lineRule="auto"/>
              <w:ind w:right="-108"/>
              <w:contextualSpacing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3.</w:t>
            </w:r>
          </w:p>
        </w:tc>
        <w:tc>
          <w:tcPr>
            <w:tcW w:w="8777" w:type="dxa"/>
          </w:tcPr>
          <w:p w:rsidR="005E4225" w:rsidRPr="001B6C31" w:rsidRDefault="005E4225" w:rsidP="00205AB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  <w:r w:rsidRPr="001B6C31"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  <w:t>Schimb ștergătoare parbriz – serviciu + materiale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Cs w:val="24"/>
                <w:lang w:val="en-US" w:eastAsia="ru-RU"/>
              </w:rPr>
            </w:pPr>
          </w:p>
        </w:tc>
      </w:tr>
      <w:tr w:rsidR="005E4225" w:rsidRPr="001B6C31" w:rsidTr="001B6C31">
        <w:trPr>
          <w:cantSplit/>
          <w:trHeight w:val="349"/>
        </w:trPr>
        <w:tc>
          <w:tcPr>
            <w:tcW w:w="9355" w:type="dxa"/>
            <w:gridSpan w:val="2"/>
          </w:tcPr>
          <w:p w:rsidR="005E4225" w:rsidRPr="001B6C31" w:rsidRDefault="004C58B7" w:rsidP="00205ABA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1B6C31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Total poziție</w:t>
            </w:r>
          </w:p>
        </w:tc>
        <w:tc>
          <w:tcPr>
            <w:tcW w:w="2835" w:type="dxa"/>
          </w:tcPr>
          <w:p w:rsidR="005E4225" w:rsidRPr="001B6C31" w:rsidRDefault="005E4225" w:rsidP="00205ABA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5E4225" w:rsidRPr="001B6C31" w:rsidRDefault="005E4225" w:rsidP="00205ABA">
            <w:pPr>
              <w:spacing w:after="80" w:line="240" w:lineRule="atLeast"/>
              <w:ind w:firstLine="567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</w:tr>
    </w:tbl>
    <w:p w:rsidR="005E4225" w:rsidRPr="001B6C31" w:rsidRDefault="005E4225">
      <w:pPr>
        <w:rPr>
          <w:sz w:val="18"/>
          <w:lang w:val="ro-RO"/>
        </w:rPr>
      </w:pPr>
    </w:p>
    <w:sectPr w:rsidR="005E4225" w:rsidRPr="001B6C31" w:rsidSect="00C54C34">
      <w:footerReference w:type="even" r:id="rId8"/>
      <w:footerReference w:type="default" r:id="rId9"/>
      <w:pgSz w:w="16840" w:h="11901" w:orient="landscape"/>
      <w:pgMar w:top="709" w:right="426" w:bottom="567" w:left="360" w:header="720" w:footer="7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4E3C" w:rsidRDefault="00D64E3C">
      <w:pPr>
        <w:spacing w:after="0" w:line="240" w:lineRule="auto"/>
      </w:pPr>
      <w:r>
        <w:separator/>
      </w:r>
    </w:p>
  </w:endnote>
  <w:endnote w:type="continuationSeparator" w:id="0">
    <w:p w:rsidR="00D64E3C" w:rsidRDefault="00D64E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ermianSlabSerifTypeface">
    <w:altName w:val="Times New Roman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PermianSlabSerifTypeface CE">
    <w:altName w:val="Times New Roman"/>
    <w:panose1 w:val="00000000000000000000"/>
    <w:charset w:val="EE"/>
    <w:family w:val="modern"/>
    <w:notTrueType/>
    <w:pitch w:val="variable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E3C" w:rsidRDefault="00D64E3C" w:rsidP="00C54C34">
    <w:pPr>
      <w:pStyle w:val="a8"/>
      <w:framePr w:wrap="none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D64E3C" w:rsidRDefault="00D64E3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4E3C" w:rsidRDefault="00D64E3C" w:rsidP="00C54C34">
    <w:pPr>
      <w:pStyle w:val="a8"/>
      <w:framePr w:wrap="none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1B6C31">
      <w:rPr>
        <w:rStyle w:val="aa"/>
        <w:noProof/>
      </w:rPr>
      <w:t>18</w:t>
    </w:r>
    <w:r>
      <w:rPr>
        <w:rStyle w:val="aa"/>
      </w:rPr>
      <w:fldChar w:fldCharType="end"/>
    </w:r>
  </w:p>
  <w:p w:rsidR="00D64E3C" w:rsidRPr="00F01B5E" w:rsidRDefault="00D64E3C" w:rsidP="00C54C34">
    <w:pPr>
      <w:pStyle w:val="a8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4E3C" w:rsidRDefault="00D64E3C">
      <w:pPr>
        <w:spacing w:after="0" w:line="240" w:lineRule="auto"/>
      </w:pPr>
      <w:r>
        <w:separator/>
      </w:r>
    </w:p>
  </w:footnote>
  <w:footnote w:type="continuationSeparator" w:id="0">
    <w:p w:rsidR="00D64E3C" w:rsidRDefault="00D64E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490E325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7F3922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04351455"/>
    <w:multiLevelType w:val="hybridMultilevel"/>
    <w:tmpl w:val="BD32ADCE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>
    <w:nsid w:val="0598391A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06870A1E"/>
    <w:multiLevelType w:val="hybridMultilevel"/>
    <w:tmpl w:val="E7346C12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09C33320"/>
    <w:multiLevelType w:val="hybridMultilevel"/>
    <w:tmpl w:val="883258B0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B696330"/>
    <w:multiLevelType w:val="hybridMultilevel"/>
    <w:tmpl w:val="DF8EFA42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0C1E08B8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0C31726F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20E4547"/>
    <w:multiLevelType w:val="hybridMultilevel"/>
    <w:tmpl w:val="E7346C12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14035ADD"/>
    <w:multiLevelType w:val="hybridMultilevel"/>
    <w:tmpl w:val="E7346C12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1585404F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158703A3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187623F4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1A9D201B"/>
    <w:multiLevelType w:val="hybridMultilevel"/>
    <w:tmpl w:val="4B82089C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>
    <w:nsid w:val="1DD40C0B"/>
    <w:multiLevelType w:val="hybridMultilevel"/>
    <w:tmpl w:val="79148C78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222F2D63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227B0115"/>
    <w:multiLevelType w:val="hybridMultilevel"/>
    <w:tmpl w:val="DF8EFA42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>
    <w:nsid w:val="2599177D"/>
    <w:multiLevelType w:val="hybridMultilevel"/>
    <w:tmpl w:val="BD32ADCE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>
    <w:nsid w:val="28C373CE"/>
    <w:multiLevelType w:val="hybridMultilevel"/>
    <w:tmpl w:val="E7346C12"/>
    <w:lvl w:ilvl="0" w:tplc="0418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>
    <w:nsid w:val="2C491618"/>
    <w:multiLevelType w:val="hybridMultilevel"/>
    <w:tmpl w:val="883258B0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>
    <w:nsid w:val="2E860F3E"/>
    <w:multiLevelType w:val="hybridMultilevel"/>
    <w:tmpl w:val="883258B0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>
    <w:nsid w:val="32B623AB"/>
    <w:multiLevelType w:val="hybridMultilevel"/>
    <w:tmpl w:val="4B82089C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3">
    <w:nsid w:val="32E83245"/>
    <w:multiLevelType w:val="hybridMultilevel"/>
    <w:tmpl w:val="79148C78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4">
    <w:nsid w:val="34B7174C"/>
    <w:multiLevelType w:val="hybridMultilevel"/>
    <w:tmpl w:val="883258B0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5">
    <w:nsid w:val="37F9008A"/>
    <w:multiLevelType w:val="hybridMultilevel"/>
    <w:tmpl w:val="4B82089C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>
    <w:nsid w:val="38B82728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>
    <w:nsid w:val="3ACE2AD2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8">
    <w:nsid w:val="3ADC4A36"/>
    <w:multiLevelType w:val="hybridMultilevel"/>
    <w:tmpl w:val="4D38D6E6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>
    <w:nsid w:val="3D355F4B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>
    <w:nsid w:val="3F9048E1"/>
    <w:multiLevelType w:val="hybridMultilevel"/>
    <w:tmpl w:val="4D38D6E6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>
    <w:nsid w:val="40A131FB"/>
    <w:multiLevelType w:val="hybridMultilevel"/>
    <w:tmpl w:val="4D38D6E6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>
    <w:nsid w:val="41DD70BF"/>
    <w:multiLevelType w:val="multilevel"/>
    <w:tmpl w:val="D16479FA"/>
    <w:lvl w:ilvl="0">
      <w:start w:val="1"/>
      <w:numFmt w:val="upperRoman"/>
      <w:pStyle w:val="Outline"/>
      <w:lvlText w:val="%1."/>
      <w:lvlJc w:val="righ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upperLetter"/>
      <w:pStyle w:val="Outline1"/>
      <w:lvlText w:val="%2."/>
      <w:lvlJc w:val="left"/>
      <w:pPr>
        <w:tabs>
          <w:tab w:val="num" w:pos="1152"/>
        </w:tabs>
        <w:ind w:left="1152" w:hanging="576"/>
      </w:pPr>
      <w:rPr>
        <w:rFonts w:cs="Times New Roman"/>
      </w:rPr>
    </w:lvl>
    <w:lvl w:ilvl="2">
      <w:start w:val="1"/>
      <w:numFmt w:val="decimal"/>
      <w:pStyle w:val="Outline2"/>
      <w:lvlText w:val="%3."/>
      <w:lvlJc w:val="left"/>
      <w:pPr>
        <w:tabs>
          <w:tab w:val="num" w:pos="1728"/>
        </w:tabs>
        <w:ind w:left="1728" w:hanging="432"/>
      </w:pPr>
      <w:rPr>
        <w:rFonts w:cs="Times New Roman"/>
      </w:rPr>
    </w:lvl>
    <w:lvl w:ilvl="3">
      <w:start w:val="1"/>
      <w:numFmt w:val="lowerLetter"/>
      <w:pStyle w:val="Outline3"/>
      <w:lvlText w:val="%4)"/>
      <w:lvlJc w:val="left"/>
      <w:pPr>
        <w:tabs>
          <w:tab w:val="num" w:pos="2304"/>
        </w:tabs>
        <w:ind w:left="2304" w:hanging="576"/>
      </w:pPr>
      <w:rPr>
        <w:rFonts w:cs="Times New Roman"/>
      </w:r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/>
      </w:pPr>
      <w:rPr>
        <w:rFonts w:cs="Times New Roman"/>
      </w:r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/>
      </w:pPr>
      <w:rPr>
        <w:rFonts w:cs="Times New Roman"/>
      </w:r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/>
      </w:pPr>
      <w:rPr>
        <w:rFonts w:cs="Times New Roman"/>
      </w:r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/>
      </w:pPr>
      <w:rPr>
        <w:rFonts w:cs="Times New Roman"/>
      </w:r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/>
      </w:pPr>
      <w:rPr>
        <w:rFonts w:cs="Times New Roman"/>
      </w:rPr>
    </w:lvl>
  </w:abstractNum>
  <w:abstractNum w:abstractNumId="33">
    <w:nsid w:val="44CD365C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4">
    <w:nsid w:val="45033F93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5">
    <w:nsid w:val="47166723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6">
    <w:nsid w:val="47B071FD"/>
    <w:multiLevelType w:val="hybridMultilevel"/>
    <w:tmpl w:val="79148C78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>
    <w:nsid w:val="49A34153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8">
    <w:nsid w:val="4BDB61CC"/>
    <w:multiLevelType w:val="hybridMultilevel"/>
    <w:tmpl w:val="4D38D6E6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9">
    <w:nsid w:val="4D254A1F"/>
    <w:multiLevelType w:val="hybridMultilevel"/>
    <w:tmpl w:val="E7346C12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0">
    <w:nsid w:val="4D95194D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>
    <w:nsid w:val="4DDC498F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2">
    <w:nsid w:val="50564A8D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3">
    <w:nsid w:val="51C661F8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4">
    <w:nsid w:val="520B2790"/>
    <w:multiLevelType w:val="hybridMultilevel"/>
    <w:tmpl w:val="4B82089C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5">
    <w:nsid w:val="527A4772"/>
    <w:multiLevelType w:val="hybridMultilevel"/>
    <w:tmpl w:val="4B82089C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6">
    <w:nsid w:val="569301ED"/>
    <w:multiLevelType w:val="hybridMultilevel"/>
    <w:tmpl w:val="DF8EFA42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>
    <w:nsid w:val="575D657D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8">
    <w:nsid w:val="58CE2555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9">
    <w:nsid w:val="5C3C2F7C"/>
    <w:multiLevelType w:val="hybridMultilevel"/>
    <w:tmpl w:val="BD32ADCE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0">
    <w:nsid w:val="5EED02F0"/>
    <w:multiLevelType w:val="multilevel"/>
    <w:tmpl w:val="4B2C6B90"/>
    <w:lvl w:ilvl="0">
      <w:start w:val="1"/>
      <w:numFmt w:val="none"/>
      <w:isLgl/>
      <w:lvlText w:val="3."/>
      <w:lvlJc w:val="left"/>
      <w:pPr>
        <w:tabs>
          <w:tab w:val="num" w:pos="432"/>
        </w:tabs>
        <w:ind w:left="432" w:hanging="432"/>
      </w:pPr>
      <w:rPr>
        <w:rFonts w:cs="Times New Roman"/>
        <w:b/>
        <w:i w:val="0"/>
        <w:sz w:val="24"/>
      </w:rPr>
    </w:lvl>
    <w:lvl w:ilvl="1">
      <w:start w:val="1"/>
      <w:numFmt w:val="decimal"/>
      <w:lvlText w:val="%13.%2"/>
      <w:lvlJc w:val="left"/>
      <w:pPr>
        <w:tabs>
          <w:tab w:val="num" w:pos="605"/>
        </w:tabs>
        <w:ind w:left="605" w:hanging="605"/>
      </w:pPr>
      <w:rPr>
        <w:rFonts w:ascii="Times New Roman" w:hAnsi="Times New Roman" w:cs="Times New Roman" w:hint="default"/>
        <w:b w:val="0"/>
        <w:i w:val="0"/>
        <w:sz w:val="24"/>
      </w:rPr>
    </w:lvl>
    <w:lvl w:ilvl="2">
      <w:start w:val="1"/>
      <w:numFmt w:val="lowerLetter"/>
      <w:lvlText w:val="(%3)"/>
      <w:lvlJc w:val="left"/>
      <w:pPr>
        <w:tabs>
          <w:tab w:val="num" w:pos="1152"/>
        </w:tabs>
        <w:ind w:left="1152" w:hanging="576"/>
      </w:pPr>
      <w:rPr>
        <w:rFonts w:ascii="Times New Roman" w:hAnsi="Times New Roman" w:cs="Times New Roman" w:hint="default"/>
        <w:b w:val="0"/>
        <w:i w:val="0"/>
        <w:sz w:val="24"/>
      </w:rPr>
    </w:lvl>
    <w:lvl w:ilvl="3">
      <w:start w:val="1"/>
      <w:numFmt w:val="lowerRoman"/>
      <w:pStyle w:val="4"/>
      <w:lvlText w:val="(%4)"/>
      <w:lvlJc w:val="left"/>
      <w:pPr>
        <w:tabs>
          <w:tab w:val="num" w:pos="1901"/>
        </w:tabs>
        <w:ind w:left="1800" w:hanging="619"/>
      </w:pPr>
      <w:rPr>
        <w:rFonts w:ascii="Times New Roman" w:hAnsi="Times New Roman" w:cs="Times New Roman" w:hint="default"/>
        <w:b w:val="0"/>
        <w:i w:val="0"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51">
    <w:nsid w:val="62040FAC"/>
    <w:multiLevelType w:val="hybridMultilevel"/>
    <w:tmpl w:val="883258B0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2">
    <w:nsid w:val="65B923CA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3">
    <w:nsid w:val="6DB473E6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4">
    <w:nsid w:val="721D002C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5">
    <w:nsid w:val="74163F4E"/>
    <w:multiLevelType w:val="hybridMultilevel"/>
    <w:tmpl w:val="4D38D6E6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6">
    <w:nsid w:val="75A101D0"/>
    <w:multiLevelType w:val="hybridMultilevel"/>
    <w:tmpl w:val="DD4C5AC0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7">
    <w:nsid w:val="7D155771"/>
    <w:multiLevelType w:val="hybridMultilevel"/>
    <w:tmpl w:val="79148C78"/>
    <w:lvl w:ilvl="0" w:tplc="0418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50"/>
  </w:num>
  <w:num w:numId="3">
    <w:abstractNumId w:val="32"/>
  </w:num>
  <w:num w:numId="4">
    <w:abstractNumId w:val="4"/>
  </w:num>
  <w:num w:numId="5">
    <w:abstractNumId w:val="31"/>
  </w:num>
  <w:num w:numId="6">
    <w:abstractNumId w:val="20"/>
  </w:num>
  <w:num w:numId="7">
    <w:abstractNumId w:val="18"/>
  </w:num>
  <w:num w:numId="8">
    <w:abstractNumId w:val="6"/>
  </w:num>
  <w:num w:numId="9">
    <w:abstractNumId w:val="45"/>
  </w:num>
  <w:num w:numId="10">
    <w:abstractNumId w:val="8"/>
  </w:num>
  <w:num w:numId="11">
    <w:abstractNumId w:val="27"/>
  </w:num>
  <w:num w:numId="12">
    <w:abstractNumId w:val="48"/>
  </w:num>
  <w:num w:numId="13">
    <w:abstractNumId w:val="54"/>
  </w:num>
  <w:num w:numId="14">
    <w:abstractNumId w:val="47"/>
  </w:num>
  <w:num w:numId="15">
    <w:abstractNumId w:val="10"/>
  </w:num>
  <w:num w:numId="16">
    <w:abstractNumId w:val="55"/>
  </w:num>
  <w:num w:numId="17">
    <w:abstractNumId w:val="51"/>
  </w:num>
  <w:num w:numId="18">
    <w:abstractNumId w:val="49"/>
  </w:num>
  <w:num w:numId="19">
    <w:abstractNumId w:val="46"/>
  </w:num>
  <w:num w:numId="20">
    <w:abstractNumId w:val="14"/>
  </w:num>
  <w:num w:numId="21">
    <w:abstractNumId w:val="43"/>
  </w:num>
  <w:num w:numId="22">
    <w:abstractNumId w:val="33"/>
  </w:num>
  <w:num w:numId="23">
    <w:abstractNumId w:val="11"/>
  </w:num>
  <w:num w:numId="24">
    <w:abstractNumId w:val="42"/>
  </w:num>
  <w:num w:numId="25">
    <w:abstractNumId w:val="40"/>
  </w:num>
  <w:num w:numId="26">
    <w:abstractNumId w:val="39"/>
  </w:num>
  <w:num w:numId="27">
    <w:abstractNumId w:val="30"/>
  </w:num>
  <w:num w:numId="28">
    <w:abstractNumId w:val="24"/>
  </w:num>
  <w:num w:numId="29">
    <w:abstractNumId w:val="2"/>
  </w:num>
  <w:num w:numId="30">
    <w:abstractNumId w:val="17"/>
  </w:num>
  <w:num w:numId="31">
    <w:abstractNumId w:val="22"/>
  </w:num>
  <w:num w:numId="32">
    <w:abstractNumId w:val="16"/>
  </w:num>
  <w:num w:numId="33">
    <w:abstractNumId w:val="53"/>
  </w:num>
  <w:num w:numId="34">
    <w:abstractNumId w:val="12"/>
  </w:num>
  <w:num w:numId="35">
    <w:abstractNumId w:val="29"/>
  </w:num>
  <w:num w:numId="36">
    <w:abstractNumId w:val="13"/>
  </w:num>
  <w:num w:numId="37">
    <w:abstractNumId w:val="37"/>
  </w:num>
  <w:num w:numId="38">
    <w:abstractNumId w:val="9"/>
  </w:num>
  <w:num w:numId="39">
    <w:abstractNumId w:val="38"/>
  </w:num>
  <w:num w:numId="40">
    <w:abstractNumId w:val="5"/>
  </w:num>
  <w:num w:numId="41">
    <w:abstractNumId w:val="15"/>
  </w:num>
  <w:num w:numId="42">
    <w:abstractNumId w:val="23"/>
  </w:num>
  <w:num w:numId="43">
    <w:abstractNumId w:val="25"/>
  </w:num>
  <w:num w:numId="44">
    <w:abstractNumId w:val="52"/>
  </w:num>
  <w:num w:numId="45">
    <w:abstractNumId w:val="35"/>
  </w:num>
  <w:num w:numId="46">
    <w:abstractNumId w:val="1"/>
  </w:num>
  <w:num w:numId="47">
    <w:abstractNumId w:val="7"/>
  </w:num>
  <w:num w:numId="48">
    <w:abstractNumId w:val="19"/>
  </w:num>
  <w:num w:numId="49">
    <w:abstractNumId w:val="28"/>
  </w:num>
  <w:num w:numId="50">
    <w:abstractNumId w:val="21"/>
  </w:num>
  <w:num w:numId="51">
    <w:abstractNumId w:val="57"/>
  </w:num>
  <w:num w:numId="52">
    <w:abstractNumId w:val="36"/>
  </w:num>
  <w:num w:numId="53">
    <w:abstractNumId w:val="44"/>
  </w:num>
  <w:num w:numId="54">
    <w:abstractNumId w:val="3"/>
  </w:num>
  <w:num w:numId="55">
    <w:abstractNumId w:val="41"/>
  </w:num>
  <w:num w:numId="56">
    <w:abstractNumId w:val="34"/>
  </w:num>
  <w:num w:numId="57">
    <w:abstractNumId w:val="26"/>
  </w:num>
  <w:num w:numId="58">
    <w:abstractNumId w:val="56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40F0"/>
    <w:rsid w:val="001B6C31"/>
    <w:rsid w:val="001E0DF6"/>
    <w:rsid w:val="00205ABA"/>
    <w:rsid w:val="004478B3"/>
    <w:rsid w:val="004C58B7"/>
    <w:rsid w:val="005E4225"/>
    <w:rsid w:val="007640F0"/>
    <w:rsid w:val="00987DB2"/>
    <w:rsid w:val="00A04E7E"/>
    <w:rsid w:val="00A22BF4"/>
    <w:rsid w:val="00C54C34"/>
    <w:rsid w:val="00D64E3C"/>
    <w:rsid w:val="00DA4B01"/>
    <w:rsid w:val="00E07D70"/>
    <w:rsid w:val="00E30171"/>
    <w:rsid w:val="00EB25F2"/>
    <w:rsid w:val="00F8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E4225"/>
  </w:style>
  <w:style w:type="paragraph" w:styleId="1">
    <w:name w:val="heading 1"/>
    <w:basedOn w:val="a1"/>
    <w:next w:val="a0"/>
    <w:link w:val="10"/>
    <w:qFormat/>
    <w:rsid w:val="00C54C34"/>
    <w:pPr>
      <w:spacing w:after="0"/>
      <w:ind w:firstLine="0"/>
      <w:jc w:val="center"/>
      <w:outlineLvl w:val="0"/>
    </w:pPr>
    <w:rPr>
      <w:b/>
      <w:sz w:val="32"/>
      <w:szCs w:val="32"/>
      <w:lang w:eastAsia="ru-RU"/>
    </w:rPr>
  </w:style>
  <w:style w:type="paragraph" w:styleId="2">
    <w:name w:val="heading 2"/>
    <w:basedOn w:val="a0"/>
    <w:next w:val="a0"/>
    <w:link w:val="20"/>
    <w:qFormat/>
    <w:rsid w:val="00C54C34"/>
    <w:pPr>
      <w:keepNext/>
      <w:spacing w:before="240" w:after="60"/>
      <w:outlineLvl w:val="1"/>
    </w:pPr>
    <w:rPr>
      <w:rFonts w:ascii="Cambria" w:eastAsia="PMingLiU" w:hAnsi="Cambria" w:cs="Times New Roman"/>
      <w:b/>
      <w:bCs/>
      <w:i/>
      <w:iCs/>
      <w:sz w:val="28"/>
      <w:szCs w:val="28"/>
      <w:lang w:val="en-US" w:eastAsia="zh-CN"/>
    </w:rPr>
  </w:style>
  <w:style w:type="paragraph" w:styleId="3">
    <w:name w:val="heading 3"/>
    <w:aliases w:val="Sub-Clause Paragraph,Section Header3"/>
    <w:basedOn w:val="a0"/>
    <w:next w:val="a0"/>
    <w:link w:val="30"/>
    <w:qFormat/>
    <w:rsid w:val="00C54C34"/>
    <w:pPr>
      <w:spacing w:line="240" w:lineRule="auto"/>
      <w:ind w:left="576"/>
      <w:jc w:val="both"/>
      <w:outlineLvl w:val="2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4">
    <w:name w:val="heading 4"/>
    <w:aliases w:val="Sub-Clause Sub-paragraph"/>
    <w:basedOn w:val="Sub-ClauseText"/>
    <w:next w:val="Sub-ClauseText"/>
    <w:link w:val="40"/>
    <w:qFormat/>
    <w:rsid w:val="00C54C34"/>
    <w:pPr>
      <w:numPr>
        <w:ilvl w:val="3"/>
        <w:numId w:val="2"/>
      </w:numPr>
      <w:outlineLvl w:val="3"/>
    </w:pPr>
  </w:style>
  <w:style w:type="paragraph" w:styleId="5">
    <w:name w:val="heading 5"/>
    <w:basedOn w:val="a0"/>
    <w:next w:val="a0"/>
    <w:link w:val="50"/>
    <w:qFormat/>
    <w:rsid w:val="00C54C34"/>
    <w:pPr>
      <w:spacing w:before="240" w:after="60"/>
      <w:outlineLvl w:val="4"/>
    </w:pPr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C54C3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20">
    <w:name w:val="Заголовок 2 Знак"/>
    <w:basedOn w:val="a2"/>
    <w:link w:val="2"/>
    <w:rsid w:val="00C54C34"/>
    <w:rPr>
      <w:rFonts w:ascii="Cambria" w:eastAsia="PMingLiU" w:hAnsi="Cambria" w:cs="Times New Roman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aliases w:val="Sub-Clause Paragraph Знак,Section Header3 Знак"/>
    <w:basedOn w:val="a2"/>
    <w:link w:val="3"/>
    <w:rsid w:val="00C54C34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40">
    <w:name w:val="Заголовок 4 Знак"/>
    <w:aliases w:val="Sub-Clause Sub-paragraph Знак"/>
    <w:basedOn w:val="a2"/>
    <w:link w:val="4"/>
    <w:rsid w:val="00C54C34"/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character" w:customStyle="1" w:styleId="50">
    <w:name w:val="Заголовок 5 Знак"/>
    <w:basedOn w:val="a2"/>
    <w:link w:val="5"/>
    <w:rsid w:val="00C54C34"/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numbering" w:customStyle="1" w:styleId="11">
    <w:name w:val="Нет списка1"/>
    <w:next w:val="a4"/>
    <w:uiPriority w:val="99"/>
    <w:semiHidden/>
    <w:unhideWhenUsed/>
    <w:rsid w:val="00C54C34"/>
  </w:style>
  <w:style w:type="table" w:customStyle="1" w:styleId="GrilTabel11">
    <w:name w:val="Grilă Tabel11"/>
    <w:basedOn w:val="a3"/>
    <w:next w:val="a5"/>
    <w:uiPriority w:val="39"/>
    <w:rsid w:val="00C54C34"/>
    <w:pPr>
      <w:spacing w:after="8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3"/>
    <w:uiPriority w:val="39"/>
    <w:rsid w:val="00C54C34"/>
    <w:pPr>
      <w:spacing w:after="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semiHidden/>
    <w:unhideWhenUsed/>
    <w:rsid w:val="00C54C34"/>
    <w:pPr>
      <w:spacing w:after="0" w:line="240" w:lineRule="auto"/>
      <w:ind w:firstLine="567"/>
      <w:jc w:val="both"/>
    </w:pPr>
    <w:rPr>
      <w:rFonts w:ascii="Segoe UI" w:eastAsia="Times New Roman" w:hAnsi="Segoe UI" w:cs="Segoe UI"/>
      <w:sz w:val="18"/>
      <w:szCs w:val="18"/>
      <w:lang w:val="ro-RO"/>
    </w:rPr>
  </w:style>
  <w:style w:type="character" w:customStyle="1" w:styleId="a7">
    <w:name w:val="Текст выноски Знак"/>
    <w:basedOn w:val="a2"/>
    <w:link w:val="a6"/>
    <w:semiHidden/>
    <w:rsid w:val="00C54C34"/>
    <w:rPr>
      <w:rFonts w:ascii="Segoe UI" w:eastAsia="Times New Roman" w:hAnsi="Segoe UI" w:cs="Segoe UI"/>
      <w:sz w:val="18"/>
      <w:szCs w:val="18"/>
      <w:lang w:val="ro-RO"/>
    </w:rPr>
  </w:style>
  <w:style w:type="paragraph" w:styleId="a8">
    <w:name w:val="footer"/>
    <w:basedOn w:val="a0"/>
    <w:link w:val="a9"/>
    <w:unhideWhenUsed/>
    <w:rsid w:val="00C54C34"/>
    <w:pPr>
      <w:tabs>
        <w:tab w:val="center" w:pos="4844"/>
        <w:tab w:val="right" w:pos="9689"/>
      </w:tabs>
      <w:spacing w:after="8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/>
    </w:rPr>
  </w:style>
  <w:style w:type="character" w:customStyle="1" w:styleId="a9">
    <w:name w:val="Нижний колонтитул Знак"/>
    <w:basedOn w:val="a2"/>
    <w:link w:val="a8"/>
    <w:rsid w:val="00C54C34"/>
    <w:rPr>
      <w:rFonts w:ascii="Times New Roman" w:eastAsia="Times New Roman" w:hAnsi="Times New Roman" w:cs="Times New Roman"/>
      <w:sz w:val="24"/>
      <w:lang w:val="ro-RO"/>
    </w:rPr>
  </w:style>
  <w:style w:type="character" w:styleId="aa">
    <w:name w:val="page number"/>
    <w:basedOn w:val="a2"/>
    <w:unhideWhenUsed/>
    <w:rsid w:val="00C54C34"/>
    <w:rPr>
      <w:rFonts w:cs="Times New Roman"/>
    </w:rPr>
  </w:style>
  <w:style w:type="table" w:customStyle="1" w:styleId="GrilTabel1">
    <w:name w:val="Grilă Tabel1"/>
    <w:basedOn w:val="a3"/>
    <w:next w:val="a5"/>
    <w:uiPriority w:val="39"/>
    <w:rsid w:val="00C54C34"/>
    <w:pPr>
      <w:spacing w:after="8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1">
    <w:name w:val="Body Text"/>
    <w:basedOn w:val="a0"/>
    <w:link w:val="ab"/>
    <w:unhideWhenUsed/>
    <w:rsid w:val="00C54C34"/>
    <w:pPr>
      <w:spacing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/>
    </w:rPr>
  </w:style>
  <w:style w:type="character" w:customStyle="1" w:styleId="ab">
    <w:name w:val="Основной текст Знак"/>
    <w:basedOn w:val="a2"/>
    <w:link w:val="a1"/>
    <w:rsid w:val="00C54C34"/>
    <w:rPr>
      <w:rFonts w:ascii="Times New Roman" w:eastAsia="Times New Roman" w:hAnsi="Times New Roman" w:cs="Times New Roman"/>
      <w:sz w:val="24"/>
      <w:lang w:val="ro-RO"/>
    </w:rPr>
  </w:style>
  <w:style w:type="paragraph" w:styleId="ac">
    <w:name w:val="List Paragraph"/>
    <w:basedOn w:val="a0"/>
    <w:uiPriority w:val="34"/>
    <w:qFormat/>
    <w:rsid w:val="00C54C3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Hyperlink"/>
    <w:basedOn w:val="a2"/>
    <w:rsid w:val="00C54C34"/>
    <w:rPr>
      <w:color w:val="0000FF"/>
      <w:u w:val="single"/>
    </w:rPr>
  </w:style>
  <w:style w:type="paragraph" w:customStyle="1" w:styleId="Frspaiere1">
    <w:name w:val="Fără spațiere1"/>
    <w:uiPriority w:val="1"/>
    <w:qFormat/>
    <w:rsid w:val="00C54C3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ae">
    <w:name w:val="No Spacing"/>
    <w:uiPriority w:val="99"/>
    <w:qFormat/>
    <w:rsid w:val="00C54C3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customStyle="1" w:styleId="Sub-ClauseText">
    <w:name w:val="Sub-Clause Text"/>
    <w:basedOn w:val="a0"/>
    <w:rsid w:val="00C54C34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styleId="af">
    <w:name w:val="Subtitle"/>
    <w:basedOn w:val="a0"/>
    <w:link w:val="af0"/>
    <w:qFormat/>
    <w:rsid w:val="00C54C3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  <w:lang w:val="en-US"/>
    </w:rPr>
  </w:style>
  <w:style w:type="character" w:customStyle="1" w:styleId="af0">
    <w:name w:val="Подзаголовок Знак"/>
    <w:basedOn w:val="a2"/>
    <w:link w:val="af"/>
    <w:rsid w:val="00C54C34"/>
    <w:rPr>
      <w:rFonts w:ascii="Times New Roman" w:eastAsia="Times New Roman" w:hAnsi="Times New Roman" w:cs="Times New Roman"/>
      <w:b/>
      <w:sz w:val="44"/>
      <w:szCs w:val="20"/>
      <w:lang w:val="en-US"/>
    </w:rPr>
  </w:style>
  <w:style w:type="paragraph" w:styleId="21">
    <w:name w:val="Body Text Indent 2"/>
    <w:basedOn w:val="a0"/>
    <w:link w:val="22"/>
    <w:rsid w:val="00C54C3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character" w:customStyle="1" w:styleId="22">
    <w:name w:val="Основной текст с отступом 2 Знак"/>
    <w:basedOn w:val="a2"/>
    <w:link w:val="21"/>
    <w:rsid w:val="00C54C34"/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paragraph" w:customStyle="1" w:styleId="tt">
    <w:name w:val="tt"/>
    <w:basedOn w:val="a0"/>
    <w:rsid w:val="00C54C3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n">
    <w:name w:val="cn"/>
    <w:basedOn w:val="a0"/>
    <w:rsid w:val="00C54C34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0"/>
    <w:link w:val="24"/>
    <w:semiHidden/>
    <w:unhideWhenUsed/>
    <w:rsid w:val="00C54C34"/>
    <w:pPr>
      <w:spacing w:after="120" w:line="480" w:lineRule="auto"/>
    </w:pPr>
    <w:rPr>
      <w:rFonts w:ascii="Calibri" w:eastAsia="PMingLiU" w:hAnsi="Calibri" w:cs="Times New Roman"/>
      <w:lang w:val="en-US" w:eastAsia="zh-CN"/>
    </w:rPr>
  </w:style>
  <w:style w:type="character" w:customStyle="1" w:styleId="24">
    <w:name w:val="Основной текст 2 Знак"/>
    <w:basedOn w:val="a2"/>
    <w:link w:val="23"/>
    <w:semiHidden/>
    <w:rsid w:val="00C54C34"/>
    <w:rPr>
      <w:rFonts w:ascii="Calibri" w:eastAsia="PMingLiU" w:hAnsi="Calibri" w:cs="Times New Roman"/>
      <w:lang w:val="en-US" w:eastAsia="zh-CN"/>
    </w:rPr>
  </w:style>
  <w:style w:type="paragraph" w:styleId="31">
    <w:name w:val="Body Text Indent 3"/>
    <w:basedOn w:val="a0"/>
    <w:link w:val="32"/>
    <w:unhideWhenUsed/>
    <w:rsid w:val="00C54C34"/>
    <w:pPr>
      <w:spacing w:after="120"/>
      <w:ind w:left="360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32">
    <w:name w:val="Основной текст с отступом 3 Знак"/>
    <w:basedOn w:val="a2"/>
    <w:link w:val="31"/>
    <w:rsid w:val="00C54C34"/>
    <w:rPr>
      <w:rFonts w:ascii="Calibri" w:eastAsia="PMingLiU" w:hAnsi="Calibri" w:cs="Times New Roman"/>
      <w:sz w:val="16"/>
      <w:szCs w:val="16"/>
      <w:lang w:val="en-US" w:eastAsia="zh-CN"/>
    </w:rPr>
  </w:style>
  <w:style w:type="paragraph" w:customStyle="1" w:styleId="Heading1-Clausename">
    <w:name w:val="Heading 1- Clause name"/>
    <w:basedOn w:val="a0"/>
    <w:rsid w:val="00C54C34"/>
    <w:pPr>
      <w:tabs>
        <w:tab w:val="num" w:pos="720"/>
      </w:tabs>
      <w:spacing w:before="120" w:after="120" w:line="240" w:lineRule="auto"/>
      <w:ind w:left="720" w:hanging="720"/>
    </w:pPr>
    <w:rPr>
      <w:rFonts w:ascii="Times New Roman" w:eastAsia="Times New Roman" w:hAnsi="Times New Roman" w:cs="Times New Roman"/>
      <w:b/>
      <w:sz w:val="24"/>
      <w:szCs w:val="20"/>
      <w:lang w:val="en-US"/>
    </w:rPr>
  </w:style>
  <w:style w:type="paragraph" w:customStyle="1" w:styleId="P3Header1-Clauses">
    <w:name w:val="P3 Header1-Clauses"/>
    <w:basedOn w:val="Heading1-Clausename"/>
    <w:rsid w:val="00C54C34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C54C34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a0"/>
    <w:rsid w:val="00C54C34"/>
    <w:pPr>
      <w:suppressAutoHyphens/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val="en-US"/>
    </w:rPr>
  </w:style>
  <w:style w:type="paragraph" w:styleId="af1">
    <w:name w:val="footnote text"/>
    <w:basedOn w:val="a0"/>
    <w:link w:val="af2"/>
    <w:semiHidden/>
    <w:rsid w:val="00C54C34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2">
    <w:name w:val="Текст сноски Знак"/>
    <w:basedOn w:val="a2"/>
    <w:link w:val="af1"/>
    <w:semiHidden/>
    <w:rsid w:val="00C54C3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3">
    <w:name w:val="footnote reference"/>
    <w:basedOn w:val="a2"/>
    <w:semiHidden/>
    <w:rsid w:val="00C54C34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a0"/>
    <w:rsid w:val="00C54C34"/>
    <w:pPr>
      <w:tabs>
        <w:tab w:val="left" w:pos="576"/>
      </w:tabs>
      <w:spacing w:line="240" w:lineRule="auto"/>
      <w:ind w:left="576" w:hanging="576"/>
      <w:jc w:val="both"/>
    </w:pPr>
    <w:rPr>
      <w:rFonts w:ascii="Times New Roman" w:eastAsia="Times New Roman" w:hAnsi="Times New Roman" w:cs="Times New Roman"/>
      <w:sz w:val="24"/>
      <w:szCs w:val="20"/>
      <w:lang w:val="es-ES_tradnl"/>
    </w:rPr>
  </w:style>
  <w:style w:type="paragraph" w:customStyle="1" w:styleId="StyleHeader1-ClausesAfter0pt">
    <w:name w:val="Style Header 1 - Clauses + After:  0 pt"/>
    <w:basedOn w:val="a0"/>
    <w:rsid w:val="00C54C34"/>
    <w:pPr>
      <w:spacing w:line="240" w:lineRule="auto"/>
      <w:jc w:val="both"/>
    </w:pPr>
    <w:rPr>
      <w:rFonts w:ascii="Times New Roman" w:eastAsia="Times New Roman" w:hAnsi="Times New Roman" w:cs="Times New Roman"/>
      <w:bCs/>
      <w:sz w:val="24"/>
      <w:szCs w:val="20"/>
      <w:lang w:val="es-ES_tradnl"/>
    </w:rPr>
  </w:style>
  <w:style w:type="paragraph" w:customStyle="1" w:styleId="StyleHeader2-SubClausesBold">
    <w:name w:val="Style Header 2 - SubClauses + Bold"/>
    <w:basedOn w:val="a0"/>
    <w:link w:val="StyleHeader2-SubClausesBoldChar"/>
    <w:autoRedefine/>
    <w:rsid w:val="00C54C34"/>
    <w:pPr>
      <w:tabs>
        <w:tab w:val="left" w:pos="576"/>
      </w:tabs>
      <w:spacing w:line="240" w:lineRule="auto"/>
      <w:ind w:left="612"/>
      <w:jc w:val="both"/>
    </w:pPr>
    <w:rPr>
      <w:rFonts w:ascii="Times New Roman" w:eastAsia="Times New Roman" w:hAnsi="Times New Roman" w:cs="Times New Roman"/>
      <w:b/>
      <w:bCs/>
      <w:sz w:val="24"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locked/>
    <w:rsid w:val="00C54C34"/>
    <w:rPr>
      <w:rFonts w:ascii="Times New Roman" w:eastAsia="Times New Roman" w:hAnsi="Times New Roman" w:cs="Times New Roman"/>
      <w:b/>
      <w:bCs/>
      <w:sz w:val="24"/>
      <w:szCs w:val="20"/>
      <w:lang w:val="es-ES_tradnl"/>
    </w:rPr>
  </w:style>
  <w:style w:type="paragraph" w:customStyle="1" w:styleId="ListParagraph1">
    <w:name w:val="List Paragraph1"/>
    <w:basedOn w:val="a0"/>
    <w:qFormat/>
    <w:rsid w:val="00C54C34"/>
    <w:pPr>
      <w:ind w:left="720"/>
      <w:contextualSpacing/>
    </w:pPr>
    <w:rPr>
      <w:rFonts w:ascii="Calibri" w:eastAsia="PMingLiU" w:hAnsi="Calibri" w:cs="Times New Roman"/>
      <w:lang w:val="en-US" w:eastAsia="zh-CN"/>
    </w:rPr>
  </w:style>
  <w:style w:type="character" w:customStyle="1" w:styleId="shorttext1">
    <w:name w:val="short_text1"/>
    <w:rsid w:val="00C54C34"/>
    <w:rPr>
      <w:sz w:val="19"/>
    </w:rPr>
  </w:style>
  <w:style w:type="paragraph" w:styleId="af4">
    <w:name w:val="Block Text"/>
    <w:basedOn w:val="a0"/>
    <w:rsid w:val="00C54C34"/>
    <w:pPr>
      <w:suppressAutoHyphens/>
      <w:spacing w:after="0" w:line="240" w:lineRule="auto"/>
      <w:ind w:left="1508" w:right="-72" w:hanging="567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5">
    <w:name w:val="Normal (Web)"/>
    <w:basedOn w:val="a0"/>
    <w:rsid w:val="00C54C34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CharChar">
    <w:name w:val="Знак Знак2 Char Char"/>
    <w:basedOn w:val="a0"/>
    <w:next w:val="a0"/>
    <w:rsid w:val="00C54C34"/>
    <w:pPr>
      <w:spacing w:after="160" w:line="240" w:lineRule="exact"/>
    </w:pPr>
    <w:rPr>
      <w:rFonts w:ascii="Tahoma" w:eastAsia="Times New Roman" w:hAnsi="Tahoma" w:cs="Times New Roman"/>
      <w:sz w:val="24"/>
      <w:szCs w:val="20"/>
      <w:lang w:val="en-US"/>
    </w:rPr>
  </w:style>
  <w:style w:type="paragraph" w:customStyle="1" w:styleId="sec7-clauses">
    <w:name w:val="sec7-clauses"/>
    <w:basedOn w:val="Heading1-Clausename"/>
    <w:rsid w:val="00C54C34"/>
  </w:style>
  <w:style w:type="paragraph" w:customStyle="1" w:styleId="Outline">
    <w:name w:val="Outline"/>
    <w:basedOn w:val="a0"/>
    <w:rsid w:val="00C54C34"/>
    <w:pPr>
      <w:numPr>
        <w:numId w:val="3"/>
      </w:numPr>
      <w:tabs>
        <w:tab w:val="clear" w:pos="432"/>
      </w:tabs>
      <w:spacing w:before="240" w:after="0" w:line="240" w:lineRule="auto"/>
      <w:ind w:left="0" w:firstLine="0"/>
    </w:pPr>
    <w:rPr>
      <w:rFonts w:ascii="Times New Roman" w:eastAsia="Times New Roman" w:hAnsi="Times New Roman" w:cs="Times New Roman"/>
      <w:kern w:val="28"/>
      <w:sz w:val="24"/>
      <w:szCs w:val="20"/>
      <w:lang w:val="en-US"/>
    </w:rPr>
  </w:style>
  <w:style w:type="paragraph" w:customStyle="1" w:styleId="Outline1">
    <w:name w:val="Outline1"/>
    <w:basedOn w:val="Outline"/>
    <w:next w:val="Outline2"/>
    <w:rsid w:val="00C54C34"/>
    <w:pPr>
      <w:keepNext/>
      <w:numPr>
        <w:ilvl w:val="1"/>
      </w:numPr>
      <w:tabs>
        <w:tab w:val="clear" w:pos="1152"/>
        <w:tab w:val="num" w:pos="605"/>
      </w:tabs>
      <w:ind w:left="360" w:hanging="360"/>
    </w:pPr>
  </w:style>
  <w:style w:type="paragraph" w:customStyle="1" w:styleId="Outline2">
    <w:name w:val="Outline2"/>
    <w:basedOn w:val="a0"/>
    <w:rsid w:val="00C54C34"/>
    <w:pPr>
      <w:numPr>
        <w:ilvl w:val="2"/>
        <w:numId w:val="3"/>
      </w:numPr>
      <w:tabs>
        <w:tab w:val="clear" w:pos="1728"/>
        <w:tab w:val="num" w:pos="864"/>
      </w:tabs>
      <w:spacing w:before="240" w:after="0" w:line="240" w:lineRule="auto"/>
      <w:ind w:left="864" w:hanging="504"/>
    </w:pPr>
    <w:rPr>
      <w:rFonts w:ascii="Times New Roman" w:eastAsia="Times New Roman" w:hAnsi="Times New Roman" w:cs="Times New Roman"/>
      <w:kern w:val="28"/>
      <w:sz w:val="24"/>
      <w:szCs w:val="20"/>
      <w:lang w:val="en-US"/>
    </w:rPr>
  </w:style>
  <w:style w:type="paragraph" w:customStyle="1" w:styleId="Outline3">
    <w:name w:val="Outline3"/>
    <w:basedOn w:val="a0"/>
    <w:rsid w:val="00C54C34"/>
    <w:pPr>
      <w:numPr>
        <w:ilvl w:val="3"/>
        <w:numId w:val="3"/>
      </w:numPr>
      <w:tabs>
        <w:tab w:val="clear" w:pos="2304"/>
        <w:tab w:val="num" w:pos="1368"/>
      </w:tabs>
      <w:spacing w:before="240" w:after="0" w:line="240" w:lineRule="auto"/>
      <w:ind w:left="1368" w:hanging="504"/>
    </w:pPr>
    <w:rPr>
      <w:rFonts w:ascii="Times New Roman" w:eastAsia="Times New Roman" w:hAnsi="Times New Roman" w:cs="Times New Roman"/>
      <w:kern w:val="28"/>
      <w:sz w:val="24"/>
      <w:szCs w:val="20"/>
      <w:lang w:val="en-US"/>
    </w:rPr>
  </w:style>
  <w:style w:type="paragraph" w:styleId="a">
    <w:name w:val="List Number"/>
    <w:basedOn w:val="a0"/>
    <w:rsid w:val="00C54C34"/>
    <w:pPr>
      <w:numPr>
        <w:numId w:val="1"/>
      </w:numPr>
      <w:tabs>
        <w:tab w:val="clear" w:pos="360"/>
        <w:tab w:val="num" w:pos="432"/>
        <w:tab w:val="num" w:pos="648"/>
      </w:tabs>
      <w:spacing w:after="240" w:line="240" w:lineRule="auto"/>
      <w:ind w:left="648" w:hanging="432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BankNormal">
    <w:name w:val="BankNormal"/>
    <w:basedOn w:val="a0"/>
    <w:rsid w:val="00C54C34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SectionVHeader">
    <w:name w:val="Section V. Header"/>
    <w:basedOn w:val="a0"/>
    <w:rsid w:val="00C54C3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en-US"/>
    </w:rPr>
  </w:style>
  <w:style w:type="paragraph" w:customStyle="1" w:styleId="titulo">
    <w:name w:val="titulo"/>
    <w:basedOn w:val="5"/>
    <w:rsid w:val="00C54C34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af6">
    <w:name w:val="Body Text Indent"/>
    <w:basedOn w:val="a0"/>
    <w:link w:val="af7"/>
    <w:unhideWhenUsed/>
    <w:rsid w:val="00C54C34"/>
    <w:pPr>
      <w:spacing w:after="120"/>
      <w:ind w:left="360"/>
    </w:pPr>
    <w:rPr>
      <w:rFonts w:ascii="Calibri" w:eastAsia="PMingLiU" w:hAnsi="Calibri" w:cs="Times New Roman"/>
      <w:lang w:val="en-US" w:eastAsia="zh-CN"/>
    </w:rPr>
  </w:style>
  <w:style w:type="character" w:customStyle="1" w:styleId="af7">
    <w:name w:val="Основной текст с отступом Знак"/>
    <w:basedOn w:val="a2"/>
    <w:link w:val="af6"/>
    <w:rsid w:val="00C54C34"/>
    <w:rPr>
      <w:rFonts w:ascii="Calibri" w:eastAsia="PMingLiU" w:hAnsi="Calibri" w:cs="Times New Roman"/>
      <w:lang w:val="en-US" w:eastAsia="zh-CN"/>
    </w:rPr>
  </w:style>
  <w:style w:type="character" w:customStyle="1" w:styleId="Technical1">
    <w:name w:val="Technical 1"/>
    <w:rsid w:val="00C54C34"/>
    <w:rPr>
      <w:rFonts w:ascii="Courier" w:hAnsi="Courier"/>
      <w:sz w:val="24"/>
      <w:lang w:val="en-US"/>
    </w:rPr>
  </w:style>
  <w:style w:type="paragraph" w:customStyle="1" w:styleId="SectionXHeader3">
    <w:name w:val="Section X Header 3"/>
    <w:basedOn w:val="1"/>
    <w:autoRedefine/>
    <w:rsid w:val="00C54C34"/>
    <w:pPr>
      <w:spacing w:before="120" w:after="240"/>
    </w:pPr>
    <w:rPr>
      <w:sz w:val="36"/>
      <w:szCs w:val="20"/>
      <w:lang w:val="en-US" w:eastAsia="en-US"/>
    </w:rPr>
  </w:style>
  <w:style w:type="paragraph" w:styleId="33">
    <w:name w:val="Body Text 3"/>
    <w:basedOn w:val="a0"/>
    <w:link w:val="34"/>
    <w:semiHidden/>
    <w:unhideWhenUsed/>
    <w:rsid w:val="00C54C34"/>
    <w:pPr>
      <w:spacing w:after="120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34">
    <w:name w:val="Основной текст 3 Знак"/>
    <w:basedOn w:val="a2"/>
    <w:link w:val="33"/>
    <w:semiHidden/>
    <w:rsid w:val="00C54C34"/>
    <w:rPr>
      <w:rFonts w:ascii="Calibri" w:eastAsia="PMingLiU" w:hAnsi="Calibri" w:cs="Times New Roman"/>
      <w:sz w:val="16"/>
      <w:szCs w:val="16"/>
      <w:lang w:val="en-US" w:eastAsia="zh-CN"/>
    </w:rPr>
  </w:style>
  <w:style w:type="paragraph" w:customStyle="1" w:styleId="SectionIXHeader">
    <w:name w:val="Section IX Header"/>
    <w:basedOn w:val="a0"/>
    <w:rsid w:val="00C54C34"/>
    <w:pPr>
      <w:spacing w:before="240" w:after="240" w:line="240" w:lineRule="auto"/>
      <w:jc w:val="center"/>
    </w:pPr>
    <w:rPr>
      <w:rFonts w:ascii="Times New Roman Bold" w:eastAsia="Times New Roman" w:hAnsi="Times New Roman Bold" w:cs="Times New Roman"/>
      <w:b/>
      <w:sz w:val="36"/>
      <w:szCs w:val="20"/>
      <w:lang w:val="en-US"/>
    </w:rPr>
  </w:style>
  <w:style w:type="paragraph" w:styleId="af8">
    <w:name w:val="header"/>
    <w:basedOn w:val="a0"/>
    <w:link w:val="af9"/>
    <w:rsid w:val="00C54C34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9">
    <w:name w:val="Верхний колонтитул Знак"/>
    <w:basedOn w:val="a2"/>
    <w:link w:val="af8"/>
    <w:rsid w:val="00C54C3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Знак"/>
    <w:rsid w:val="00C54C34"/>
    <w:rPr>
      <w:b/>
      <w:sz w:val="44"/>
      <w:lang w:val="en-US" w:eastAsia="en-US"/>
    </w:rPr>
  </w:style>
  <w:style w:type="paragraph" w:customStyle="1" w:styleId="Default">
    <w:name w:val="Default"/>
    <w:rsid w:val="00C54C34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b">
    <w:name w:val="annotation text"/>
    <w:basedOn w:val="a0"/>
    <w:link w:val="afc"/>
    <w:semiHidden/>
    <w:unhideWhenUsed/>
    <w:rsid w:val="00C54C34"/>
    <w:rPr>
      <w:rFonts w:ascii="Calibri" w:eastAsia="PMingLiU" w:hAnsi="Calibri" w:cs="Times New Roman"/>
      <w:sz w:val="20"/>
      <w:szCs w:val="20"/>
      <w:lang w:val="en-US" w:eastAsia="zh-CN"/>
    </w:rPr>
  </w:style>
  <w:style w:type="character" w:customStyle="1" w:styleId="afc">
    <w:name w:val="Текст примечания Знак"/>
    <w:basedOn w:val="a2"/>
    <w:link w:val="afb"/>
    <w:semiHidden/>
    <w:rsid w:val="00C54C34"/>
    <w:rPr>
      <w:rFonts w:ascii="Calibri" w:eastAsia="PMingLiU" w:hAnsi="Calibri" w:cs="Times New Roman"/>
      <w:sz w:val="20"/>
      <w:szCs w:val="20"/>
      <w:lang w:val="en-US" w:eastAsia="zh-CN"/>
    </w:rPr>
  </w:style>
  <w:style w:type="paragraph" w:styleId="afd">
    <w:name w:val="annotation subject"/>
    <w:basedOn w:val="afb"/>
    <w:next w:val="afb"/>
    <w:link w:val="afe"/>
    <w:semiHidden/>
    <w:unhideWhenUsed/>
    <w:rsid w:val="00C54C34"/>
    <w:rPr>
      <w:b/>
      <w:bCs/>
    </w:rPr>
  </w:style>
  <w:style w:type="character" w:customStyle="1" w:styleId="afe">
    <w:name w:val="Тема примечания Знак"/>
    <w:basedOn w:val="afc"/>
    <w:link w:val="afd"/>
    <w:semiHidden/>
    <w:rsid w:val="00C54C34"/>
    <w:rPr>
      <w:rFonts w:ascii="Calibri" w:eastAsia="PMingLiU" w:hAnsi="Calibri" w:cs="Times New Roman"/>
      <w:b/>
      <w:bCs/>
      <w:sz w:val="20"/>
      <w:szCs w:val="20"/>
      <w:lang w:val="en-US" w:eastAsia="zh-CN"/>
    </w:rPr>
  </w:style>
  <w:style w:type="paragraph" w:styleId="aff">
    <w:name w:val="endnote text"/>
    <w:basedOn w:val="a0"/>
    <w:link w:val="aff0"/>
    <w:rsid w:val="00C54C34"/>
    <w:rPr>
      <w:rFonts w:ascii="Calibri" w:eastAsia="PMingLiU" w:hAnsi="Calibri" w:cs="Times New Roman"/>
      <w:sz w:val="20"/>
      <w:szCs w:val="20"/>
      <w:lang w:eastAsia="zh-CN"/>
    </w:rPr>
  </w:style>
  <w:style w:type="character" w:customStyle="1" w:styleId="aff0">
    <w:name w:val="Текст концевой сноски Знак"/>
    <w:basedOn w:val="a2"/>
    <w:link w:val="aff"/>
    <w:rsid w:val="00C54C34"/>
    <w:rPr>
      <w:rFonts w:ascii="Calibri" w:eastAsia="PMingLiU" w:hAnsi="Calibri" w:cs="Times New Roman"/>
      <w:sz w:val="20"/>
      <w:szCs w:val="20"/>
      <w:lang w:eastAsia="zh-CN"/>
    </w:rPr>
  </w:style>
  <w:style w:type="character" w:styleId="aff1">
    <w:name w:val="endnote reference"/>
    <w:basedOn w:val="a2"/>
    <w:rsid w:val="00C54C34"/>
    <w:rPr>
      <w:vertAlign w:val="superscript"/>
    </w:rPr>
  </w:style>
  <w:style w:type="paragraph" w:customStyle="1" w:styleId="Revision1">
    <w:name w:val="Revision1"/>
    <w:hidden/>
    <w:uiPriority w:val="99"/>
    <w:semiHidden/>
    <w:rsid w:val="00C54C3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customStyle="1" w:styleId="14">
    <w:name w:val="Знак Знак14 Знак Знак"/>
    <w:basedOn w:val="a0"/>
    <w:rsid w:val="00C54C34"/>
    <w:pPr>
      <w:spacing w:after="160" w:line="240" w:lineRule="exact"/>
    </w:pPr>
    <w:rPr>
      <w:rFonts w:ascii="Arial" w:eastAsia="Batang" w:hAnsi="Arial" w:cs="Arial"/>
      <w:noProof/>
      <w:sz w:val="20"/>
      <w:szCs w:val="20"/>
      <w:lang w:val="en-US"/>
    </w:rPr>
  </w:style>
  <w:style w:type="table" w:customStyle="1" w:styleId="12">
    <w:name w:val="Сетка таблицы1"/>
    <w:basedOn w:val="a3"/>
    <w:next w:val="a5"/>
    <w:rsid w:val="00C54C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2">
    <w:name w:val="Document Map"/>
    <w:basedOn w:val="a0"/>
    <w:link w:val="aff3"/>
    <w:semiHidden/>
    <w:rsid w:val="00C54C34"/>
    <w:pPr>
      <w:shd w:val="clear" w:color="auto" w:fill="000080"/>
    </w:pPr>
    <w:rPr>
      <w:rFonts w:ascii="Tahoma" w:eastAsia="PMingLiU" w:hAnsi="Tahoma" w:cs="Tahoma"/>
      <w:sz w:val="20"/>
      <w:szCs w:val="20"/>
      <w:lang w:val="en-US" w:eastAsia="zh-CN"/>
    </w:rPr>
  </w:style>
  <w:style w:type="character" w:customStyle="1" w:styleId="aff3">
    <w:name w:val="Схема документа Знак"/>
    <w:basedOn w:val="a2"/>
    <w:link w:val="aff2"/>
    <w:semiHidden/>
    <w:rsid w:val="00C54C34"/>
    <w:rPr>
      <w:rFonts w:ascii="Tahoma" w:eastAsia="PMingLiU" w:hAnsi="Tahoma" w:cs="Tahoma"/>
      <w:sz w:val="20"/>
      <w:szCs w:val="20"/>
      <w:shd w:val="clear" w:color="auto" w:fill="000080"/>
      <w:lang w:val="en-US" w:eastAsia="zh-CN"/>
    </w:rPr>
  </w:style>
  <w:style w:type="paragraph" w:customStyle="1" w:styleId="CaracterCaracterCaracterCaracterCaracterCaracter">
    <w:name w:val="Caracter Caracter Знак Знак Caracter Caracter Знак Знак Caracter Caracter"/>
    <w:basedOn w:val="a0"/>
    <w:rsid w:val="00C54C34"/>
    <w:pPr>
      <w:spacing w:after="160" w:line="240" w:lineRule="exact"/>
    </w:pPr>
    <w:rPr>
      <w:rFonts w:ascii="Arial" w:eastAsia="Batang" w:hAnsi="Arial" w:cs="Arial"/>
      <w:noProof/>
      <w:sz w:val="20"/>
      <w:szCs w:val="20"/>
      <w:lang w:val="en-US"/>
    </w:rPr>
  </w:style>
  <w:style w:type="paragraph" w:customStyle="1" w:styleId="13">
    <w:name w:val="Знак1"/>
    <w:basedOn w:val="a0"/>
    <w:next w:val="a0"/>
    <w:rsid w:val="00C54C34"/>
    <w:pPr>
      <w:spacing w:after="160" w:line="240" w:lineRule="exact"/>
    </w:pPr>
    <w:rPr>
      <w:rFonts w:ascii="Tahoma" w:eastAsia="Times New Roman" w:hAnsi="Tahoma" w:cs="Tahoma"/>
      <w:sz w:val="24"/>
      <w:szCs w:val="24"/>
      <w:lang w:val="en-US"/>
    </w:rPr>
  </w:style>
  <w:style w:type="character" w:styleId="aff4">
    <w:name w:val="Strong"/>
    <w:basedOn w:val="a2"/>
    <w:uiPriority w:val="22"/>
    <w:qFormat/>
    <w:rsid w:val="00C54C34"/>
    <w:rPr>
      <w:b/>
    </w:rPr>
  </w:style>
  <w:style w:type="character" w:styleId="aff5">
    <w:name w:val="Emphasis"/>
    <w:basedOn w:val="a2"/>
    <w:uiPriority w:val="20"/>
    <w:qFormat/>
    <w:rsid w:val="00C54C34"/>
    <w:rPr>
      <w:rFonts w:cs="Times New Roman"/>
      <w:i/>
      <w:iCs/>
    </w:rPr>
  </w:style>
  <w:style w:type="character" w:customStyle="1" w:styleId="jlqj4b">
    <w:name w:val="jlqj4b"/>
    <w:basedOn w:val="a2"/>
    <w:rsid w:val="00C54C34"/>
    <w:rPr>
      <w:rFonts w:cs="Times New Roman"/>
    </w:rPr>
  </w:style>
  <w:style w:type="paragraph" w:styleId="HTML">
    <w:name w:val="HTML Preformatted"/>
    <w:basedOn w:val="a0"/>
    <w:link w:val="HTML0"/>
    <w:uiPriority w:val="99"/>
    <w:semiHidden/>
    <w:unhideWhenUsed/>
    <w:rsid w:val="00C54C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o-RO" w:eastAsia="ro-RO"/>
    </w:rPr>
  </w:style>
  <w:style w:type="character" w:customStyle="1" w:styleId="HTML0">
    <w:name w:val="Стандартный HTML Знак"/>
    <w:basedOn w:val="a2"/>
    <w:link w:val="HTML"/>
    <w:uiPriority w:val="99"/>
    <w:semiHidden/>
    <w:rsid w:val="00C54C34"/>
    <w:rPr>
      <w:rFonts w:ascii="Courier New" w:eastAsia="Times New Roman" w:hAnsi="Courier New" w:cs="Courier New"/>
      <w:sz w:val="20"/>
      <w:szCs w:val="20"/>
      <w:lang w:val="ro-RO" w:eastAsia="ro-RO"/>
    </w:rPr>
  </w:style>
  <w:style w:type="character" w:customStyle="1" w:styleId="y2iqfc">
    <w:name w:val="y2iqfc"/>
    <w:basedOn w:val="a2"/>
    <w:rsid w:val="00C54C34"/>
    <w:rPr>
      <w:rFonts w:cs="Times New Roman"/>
    </w:rPr>
  </w:style>
  <w:style w:type="character" w:styleId="aff6">
    <w:name w:val="FollowedHyperlink"/>
    <w:basedOn w:val="a2"/>
    <w:uiPriority w:val="99"/>
    <w:semiHidden/>
    <w:unhideWhenUsed/>
    <w:rsid w:val="00C54C34"/>
    <w:rPr>
      <w:rFonts w:cs="Times New Roman"/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E4225"/>
  </w:style>
  <w:style w:type="paragraph" w:styleId="1">
    <w:name w:val="heading 1"/>
    <w:basedOn w:val="a1"/>
    <w:next w:val="a0"/>
    <w:link w:val="10"/>
    <w:qFormat/>
    <w:rsid w:val="00C54C34"/>
    <w:pPr>
      <w:spacing w:after="0"/>
      <w:ind w:firstLine="0"/>
      <w:jc w:val="center"/>
      <w:outlineLvl w:val="0"/>
    </w:pPr>
    <w:rPr>
      <w:b/>
      <w:sz w:val="32"/>
      <w:szCs w:val="32"/>
      <w:lang w:eastAsia="ru-RU"/>
    </w:rPr>
  </w:style>
  <w:style w:type="paragraph" w:styleId="2">
    <w:name w:val="heading 2"/>
    <w:basedOn w:val="a0"/>
    <w:next w:val="a0"/>
    <w:link w:val="20"/>
    <w:qFormat/>
    <w:rsid w:val="00C54C34"/>
    <w:pPr>
      <w:keepNext/>
      <w:spacing w:before="240" w:after="60"/>
      <w:outlineLvl w:val="1"/>
    </w:pPr>
    <w:rPr>
      <w:rFonts w:ascii="Cambria" w:eastAsia="PMingLiU" w:hAnsi="Cambria" w:cs="Times New Roman"/>
      <w:b/>
      <w:bCs/>
      <w:i/>
      <w:iCs/>
      <w:sz w:val="28"/>
      <w:szCs w:val="28"/>
      <w:lang w:val="en-US" w:eastAsia="zh-CN"/>
    </w:rPr>
  </w:style>
  <w:style w:type="paragraph" w:styleId="3">
    <w:name w:val="heading 3"/>
    <w:aliases w:val="Sub-Clause Paragraph,Section Header3"/>
    <w:basedOn w:val="a0"/>
    <w:next w:val="a0"/>
    <w:link w:val="30"/>
    <w:qFormat/>
    <w:rsid w:val="00C54C34"/>
    <w:pPr>
      <w:spacing w:line="240" w:lineRule="auto"/>
      <w:ind w:left="576"/>
      <w:jc w:val="both"/>
      <w:outlineLvl w:val="2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4">
    <w:name w:val="heading 4"/>
    <w:aliases w:val="Sub-Clause Sub-paragraph"/>
    <w:basedOn w:val="Sub-ClauseText"/>
    <w:next w:val="Sub-ClauseText"/>
    <w:link w:val="40"/>
    <w:qFormat/>
    <w:rsid w:val="00C54C34"/>
    <w:pPr>
      <w:numPr>
        <w:ilvl w:val="3"/>
        <w:numId w:val="2"/>
      </w:numPr>
      <w:outlineLvl w:val="3"/>
    </w:pPr>
  </w:style>
  <w:style w:type="paragraph" w:styleId="5">
    <w:name w:val="heading 5"/>
    <w:basedOn w:val="a0"/>
    <w:next w:val="a0"/>
    <w:link w:val="50"/>
    <w:qFormat/>
    <w:rsid w:val="00C54C34"/>
    <w:pPr>
      <w:spacing w:before="240" w:after="60"/>
      <w:outlineLvl w:val="4"/>
    </w:pPr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C54C3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customStyle="1" w:styleId="20">
    <w:name w:val="Заголовок 2 Знак"/>
    <w:basedOn w:val="a2"/>
    <w:link w:val="2"/>
    <w:rsid w:val="00C54C34"/>
    <w:rPr>
      <w:rFonts w:ascii="Cambria" w:eastAsia="PMingLiU" w:hAnsi="Cambria" w:cs="Times New Roman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aliases w:val="Sub-Clause Paragraph Знак,Section Header3 Знак"/>
    <w:basedOn w:val="a2"/>
    <w:link w:val="3"/>
    <w:rsid w:val="00C54C34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40">
    <w:name w:val="Заголовок 4 Знак"/>
    <w:aliases w:val="Sub-Clause Sub-paragraph Знак"/>
    <w:basedOn w:val="a2"/>
    <w:link w:val="4"/>
    <w:rsid w:val="00C54C34"/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character" w:customStyle="1" w:styleId="50">
    <w:name w:val="Заголовок 5 Знак"/>
    <w:basedOn w:val="a2"/>
    <w:link w:val="5"/>
    <w:rsid w:val="00C54C34"/>
    <w:rPr>
      <w:rFonts w:ascii="Calibri" w:eastAsia="PMingLiU" w:hAnsi="Calibri" w:cs="Times New Roman"/>
      <w:b/>
      <w:bCs/>
      <w:i/>
      <w:iCs/>
      <w:sz w:val="26"/>
      <w:szCs w:val="26"/>
      <w:lang w:val="en-US" w:eastAsia="zh-CN"/>
    </w:rPr>
  </w:style>
  <w:style w:type="numbering" w:customStyle="1" w:styleId="11">
    <w:name w:val="Нет списка1"/>
    <w:next w:val="a4"/>
    <w:uiPriority w:val="99"/>
    <w:semiHidden/>
    <w:unhideWhenUsed/>
    <w:rsid w:val="00C54C34"/>
  </w:style>
  <w:style w:type="table" w:customStyle="1" w:styleId="GrilTabel11">
    <w:name w:val="Grilă Tabel11"/>
    <w:basedOn w:val="a3"/>
    <w:next w:val="a5"/>
    <w:uiPriority w:val="39"/>
    <w:rsid w:val="00C54C34"/>
    <w:pPr>
      <w:spacing w:after="8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3"/>
    <w:uiPriority w:val="39"/>
    <w:rsid w:val="00C54C34"/>
    <w:pPr>
      <w:spacing w:after="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semiHidden/>
    <w:unhideWhenUsed/>
    <w:rsid w:val="00C54C34"/>
    <w:pPr>
      <w:spacing w:after="0" w:line="240" w:lineRule="auto"/>
      <w:ind w:firstLine="567"/>
      <w:jc w:val="both"/>
    </w:pPr>
    <w:rPr>
      <w:rFonts w:ascii="Segoe UI" w:eastAsia="Times New Roman" w:hAnsi="Segoe UI" w:cs="Segoe UI"/>
      <w:sz w:val="18"/>
      <w:szCs w:val="18"/>
      <w:lang w:val="ro-RO"/>
    </w:rPr>
  </w:style>
  <w:style w:type="character" w:customStyle="1" w:styleId="a7">
    <w:name w:val="Текст выноски Знак"/>
    <w:basedOn w:val="a2"/>
    <w:link w:val="a6"/>
    <w:semiHidden/>
    <w:rsid w:val="00C54C34"/>
    <w:rPr>
      <w:rFonts w:ascii="Segoe UI" w:eastAsia="Times New Roman" w:hAnsi="Segoe UI" w:cs="Segoe UI"/>
      <w:sz w:val="18"/>
      <w:szCs w:val="18"/>
      <w:lang w:val="ro-RO"/>
    </w:rPr>
  </w:style>
  <w:style w:type="paragraph" w:styleId="a8">
    <w:name w:val="footer"/>
    <w:basedOn w:val="a0"/>
    <w:link w:val="a9"/>
    <w:unhideWhenUsed/>
    <w:rsid w:val="00C54C34"/>
    <w:pPr>
      <w:tabs>
        <w:tab w:val="center" w:pos="4844"/>
        <w:tab w:val="right" w:pos="9689"/>
      </w:tabs>
      <w:spacing w:after="8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/>
    </w:rPr>
  </w:style>
  <w:style w:type="character" w:customStyle="1" w:styleId="a9">
    <w:name w:val="Нижний колонтитул Знак"/>
    <w:basedOn w:val="a2"/>
    <w:link w:val="a8"/>
    <w:rsid w:val="00C54C34"/>
    <w:rPr>
      <w:rFonts w:ascii="Times New Roman" w:eastAsia="Times New Roman" w:hAnsi="Times New Roman" w:cs="Times New Roman"/>
      <w:sz w:val="24"/>
      <w:lang w:val="ro-RO"/>
    </w:rPr>
  </w:style>
  <w:style w:type="character" w:styleId="aa">
    <w:name w:val="page number"/>
    <w:basedOn w:val="a2"/>
    <w:unhideWhenUsed/>
    <w:rsid w:val="00C54C34"/>
    <w:rPr>
      <w:rFonts w:cs="Times New Roman"/>
    </w:rPr>
  </w:style>
  <w:style w:type="table" w:customStyle="1" w:styleId="GrilTabel1">
    <w:name w:val="Grilă Tabel1"/>
    <w:basedOn w:val="a3"/>
    <w:next w:val="a5"/>
    <w:uiPriority w:val="39"/>
    <w:rsid w:val="00C54C34"/>
    <w:pPr>
      <w:spacing w:after="80" w:line="240" w:lineRule="auto"/>
    </w:pPr>
    <w:rPr>
      <w:rFonts w:ascii="Calibri" w:eastAsia="SimSu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1">
    <w:name w:val="Body Text"/>
    <w:basedOn w:val="a0"/>
    <w:link w:val="ab"/>
    <w:unhideWhenUsed/>
    <w:rsid w:val="00C54C34"/>
    <w:pPr>
      <w:spacing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lang w:val="ro-RO"/>
    </w:rPr>
  </w:style>
  <w:style w:type="character" w:customStyle="1" w:styleId="ab">
    <w:name w:val="Основной текст Знак"/>
    <w:basedOn w:val="a2"/>
    <w:link w:val="a1"/>
    <w:rsid w:val="00C54C34"/>
    <w:rPr>
      <w:rFonts w:ascii="Times New Roman" w:eastAsia="Times New Roman" w:hAnsi="Times New Roman" w:cs="Times New Roman"/>
      <w:sz w:val="24"/>
      <w:lang w:val="ro-RO"/>
    </w:rPr>
  </w:style>
  <w:style w:type="paragraph" w:styleId="ac">
    <w:name w:val="List Paragraph"/>
    <w:basedOn w:val="a0"/>
    <w:uiPriority w:val="34"/>
    <w:qFormat/>
    <w:rsid w:val="00C54C3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Hyperlink"/>
    <w:basedOn w:val="a2"/>
    <w:rsid w:val="00C54C34"/>
    <w:rPr>
      <w:color w:val="0000FF"/>
      <w:u w:val="single"/>
    </w:rPr>
  </w:style>
  <w:style w:type="paragraph" w:customStyle="1" w:styleId="Frspaiere1">
    <w:name w:val="Fără spațiere1"/>
    <w:uiPriority w:val="1"/>
    <w:qFormat/>
    <w:rsid w:val="00C54C3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styleId="ae">
    <w:name w:val="No Spacing"/>
    <w:uiPriority w:val="99"/>
    <w:qFormat/>
    <w:rsid w:val="00C54C3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customStyle="1" w:styleId="Sub-ClauseText">
    <w:name w:val="Sub-Clause Text"/>
    <w:basedOn w:val="a0"/>
    <w:rsid w:val="00C54C34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styleId="af">
    <w:name w:val="Subtitle"/>
    <w:basedOn w:val="a0"/>
    <w:link w:val="af0"/>
    <w:qFormat/>
    <w:rsid w:val="00C54C3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44"/>
      <w:szCs w:val="20"/>
      <w:lang w:val="en-US"/>
    </w:rPr>
  </w:style>
  <w:style w:type="character" w:customStyle="1" w:styleId="af0">
    <w:name w:val="Подзаголовок Знак"/>
    <w:basedOn w:val="a2"/>
    <w:link w:val="af"/>
    <w:rsid w:val="00C54C34"/>
    <w:rPr>
      <w:rFonts w:ascii="Times New Roman" w:eastAsia="Times New Roman" w:hAnsi="Times New Roman" w:cs="Times New Roman"/>
      <w:b/>
      <w:sz w:val="44"/>
      <w:szCs w:val="20"/>
      <w:lang w:val="en-US"/>
    </w:rPr>
  </w:style>
  <w:style w:type="paragraph" w:styleId="21">
    <w:name w:val="Body Text Indent 2"/>
    <w:basedOn w:val="a0"/>
    <w:link w:val="22"/>
    <w:rsid w:val="00C54C34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character" w:customStyle="1" w:styleId="22">
    <w:name w:val="Основной текст с отступом 2 Знак"/>
    <w:basedOn w:val="a2"/>
    <w:link w:val="21"/>
    <w:rsid w:val="00C54C34"/>
    <w:rPr>
      <w:rFonts w:ascii="Times New Roman" w:eastAsia="Times New Roman" w:hAnsi="Times New Roman" w:cs="Times New Roman"/>
      <w:sz w:val="24"/>
      <w:szCs w:val="20"/>
      <w:lang w:val="ro-RO" w:eastAsia="ru-RU"/>
    </w:rPr>
  </w:style>
  <w:style w:type="paragraph" w:customStyle="1" w:styleId="tt">
    <w:name w:val="tt"/>
    <w:basedOn w:val="a0"/>
    <w:rsid w:val="00C54C34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n">
    <w:name w:val="cn"/>
    <w:basedOn w:val="a0"/>
    <w:rsid w:val="00C54C34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Body Text 2"/>
    <w:basedOn w:val="a0"/>
    <w:link w:val="24"/>
    <w:semiHidden/>
    <w:unhideWhenUsed/>
    <w:rsid w:val="00C54C34"/>
    <w:pPr>
      <w:spacing w:after="120" w:line="480" w:lineRule="auto"/>
    </w:pPr>
    <w:rPr>
      <w:rFonts w:ascii="Calibri" w:eastAsia="PMingLiU" w:hAnsi="Calibri" w:cs="Times New Roman"/>
      <w:lang w:val="en-US" w:eastAsia="zh-CN"/>
    </w:rPr>
  </w:style>
  <w:style w:type="character" w:customStyle="1" w:styleId="24">
    <w:name w:val="Основной текст 2 Знак"/>
    <w:basedOn w:val="a2"/>
    <w:link w:val="23"/>
    <w:semiHidden/>
    <w:rsid w:val="00C54C34"/>
    <w:rPr>
      <w:rFonts w:ascii="Calibri" w:eastAsia="PMingLiU" w:hAnsi="Calibri" w:cs="Times New Roman"/>
      <w:lang w:val="en-US" w:eastAsia="zh-CN"/>
    </w:rPr>
  </w:style>
  <w:style w:type="paragraph" w:styleId="31">
    <w:name w:val="Body Text Indent 3"/>
    <w:basedOn w:val="a0"/>
    <w:link w:val="32"/>
    <w:unhideWhenUsed/>
    <w:rsid w:val="00C54C34"/>
    <w:pPr>
      <w:spacing w:after="120"/>
      <w:ind w:left="360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32">
    <w:name w:val="Основной текст с отступом 3 Знак"/>
    <w:basedOn w:val="a2"/>
    <w:link w:val="31"/>
    <w:rsid w:val="00C54C34"/>
    <w:rPr>
      <w:rFonts w:ascii="Calibri" w:eastAsia="PMingLiU" w:hAnsi="Calibri" w:cs="Times New Roman"/>
      <w:sz w:val="16"/>
      <w:szCs w:val="16"/>
      <w:lang w:val="en-US" w:eastAsia="zh-CN"/>
    </w:rPr>
  </w:style>
  <w:style w:type="paragraph" w:customStyle="1" w:styleId="Heading1-Clausename">
    <w:name w:val="Heading 1- Clause name"/>
    <w:basedOn w:val="a0"/>
    <w:rsid w:val="00C54C34"/>
    <w:pPr>
      <w:tabs>
        <w:tab w:val="num" w:pos="720"/>
      </w:tabs>
      <w:spacing w:before="120" w:after="120" w:line="240" w:lineRule="auto"/>
      <w:ind w:left="720" w:hanging="720"/>
    </w:pPr>
    <w:rPr>
      <w:rFonts w:ascii="Times New Roman" w:eastAsia="Times New Roman" w:hAnsi="Times New Roman" w:cs="Times New Roman"/>
      <w:b/>
      <w:sz w:val="24"/>
      <w:szCs w:val="20"/>
      <w:lang w:val="en-US"/>
    </w:rPr>
  </w:style>
  <w:style w:type="paragraph" w:customStyle="1" w:styleId="P3Header1-Clauses">
    <w:name w:val="P3 Header1-Clauses"/>
    <w:basedOn w:val="Heading1-Clausename"/>
    <w:rsid w:val="00C54C34"/>
    <w:pPr>
      <w:tabs>
        <w:tab w:val="clear" w:pos="720"/>
      </w:tabs>
      <w:ind w:left="0" w:firstLine="0"/>
    </w:pPr>
    <w:rPr>
      <w:b w:val="0"/>
    </w:rPr>
  </w:style>
  <w:style w:type="paragraph" w:customStyle="1" w:styleId="Sec1-Clauses">
    <w:name w:val="Sec1-Clauses"/>
    <w:basedOn w:val="Heading1-Clausename"/>
    <w:rsid w:val="00C54C34"/>
    <w:pPr>
      <w:tabs>
        <w:tab w:val="clear" w:pos="720"/>
        <w:tab w:val="num" w:pos="432"/>
      </w:tabs>
      <w:ind w:left="432" w:hanging="432"/>
    </w:pPr>
  </w:style>
  <w:style w:type="paragraph" w:customStyle="1" w:styleId="i">
    <w:name w:val="(i)"/>
    <w:basedOn w:val="a0"/>
    <w:rsid w:val="00C54C34"/>
    <w:pPr>
      <w:suppressAutoHyphens/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val="en-US"/>
    </w:rPr>
  </w:style>
  <w:style w:type="paragraph" w:styleId="af1">
    <w:name w:val="footnote text"/>
    <w:basedOn w:val="a0"/>
    <w:link w:val="af2"/>
    <w:semiHidden/>
    <w:rsid w:val="00C54C34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2">
    <w:name w:val="Текст сноски Знак"/>
    <w:basedOn w:val="a2"/>
    <w:link w:val="af1"/>
    <w:semiHidden/>
    <w:rsid w:val="00C54C3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3">
    <w:name w:val="footnote reference"/>
    <w:basedOn w:val="a2"/>
    <w:semiHidden/>
    <w:rsid w:val="00C54C34"/>
    <w:rPr>
      <w:vertAlign w:val="superscript"/>
    </w:rPr>
  </w:style>
  <w:style w:type="paragraph" w:customStyle="1" w:styleId="StyleStyleHeader1-ClausesAfter0ptLeft0Hanging">
    <w:name w:val="Style Style Header 1 - Clauses + After:  0 pt + Left:  0&quot; Hanging:..."/>
    <w:basedOn w:val="a0"/>
    <w:rsid w:val="00C54C34"/>
    <w:pPr>
      <w:tabs>
        <w:tab w:val="left" w:pos="576"/>
      </w:tabs>
      <w:spacing w:line="240" w:lineRule="auto"/>
      <w:ind w:left="576" w:hanging="576"/>
      <w:jc w:val="both"/>
    </w:pPr>
    <w:rPr>
      <w:rFonts w:ascii="Times New Roman" w:eastAsia="Times New Roman" w:hAnsi="Times New Roman" w:cs="Times New Roman"/>
      <w:sz w:val="24"/>
      <w:szCs w:val="20"/>
      <w:lang w:val="es-ES_tradnl"/>
    </w:rPr>
  </w:style>
  <w:style w:type="paragraph" w:customStyle="1" w:styleId="StyleHeader1-ClausesAfter0pt">
    <w:name w:val="Style Header 1 - Clauses + After:  0 pt"/>
    <w:basedOn w:val="a0"/>
    <w:rsid w:val="00C54C34"/>
    <w:pPr>
      <w:spacing w:line="240" w:lineRule="auto"/>
      <w:jc w:val="both"/>
    </w:pPr>
    <w:rPr>
      <w:rFonts w:ascii="Times New Roman" w:eastAsia="Times New Roman" w:hAnsi="Times New Roman" w:cs="Times New Roman"/>
      <w:bCs/>
      <w:sz w:val="24"/>
      <w:szCs w:val="20"/>
      <w:lang w:val="es-ES_tradnl"/>
    </w:rPr>
  </w:style>
  <w:style w:type="paragraph" w:customStyle="1" w:styleId="StyleHeader2-SubClausesBold">
    <w:name w:val="Style Header 2 - SubClauses + Bold"/>
    <w:basedOn w:val="a0"/>
    <w:link w:val="StyleHeader2-SubClausesBoldChar"/>
    <w:autoRedefine/>
    <w:rsid w:val="00C54C34"/>
    <w:pPr>
      <w:tabs>
        <w:tab w:val="left" w:pos="576"/>
      </w:tabs>
      <w:spacing w:line="240" w:lineRule="auto"/>
      <w:ind w:left="612"/>
      <w:jc w:val="both"/>
    </w:pPr>
    <w:rPr>
      <w:rFonts w:ascii="Times New Roman" w:eastAsia="Times New Roman" w:hAnsi="Times New Roman" w:cs="Times New Roman"/>
      <w:b/>
      <w:bCs/>
      <w:sz w:val="24"/>
      <w:szCs w:val="20"/>
      <w:lang w:val="es-ES_tradnl"/>
    </w:rPr>
  </w:style>
  <w:style w:type="character" w:customStyle="1" w:styleId="StyleHeader2-SubClausesBoldChar">
    <w:name w:val="Style Header 2 - SubClauses + Bold Char"/>
    <w:link w:val="StyleHeader2-SubClausesBold"/>
    <w:locked/>
    <w:rsid w:val="00C54C34"/>
    <w:rPr>
      <w:rFonts w:ascii="Times New Roman" w:eastAsia="Times New Roman" w:hAnsi="Times New Roman" w:cs="Times New Roman"/>
      <w:b/>
      <w:bCs/>
      <w:sz w:val="24"/>
      <w:szCs w:val="20"/>
      <w:lang w:val="es-ES_tradnl"/>
    </w:rPr>
  </w:style>
  <w:style w:type="paragraph" w:customStyle="1" w:styleId="ListParagraph1">
    <w:name w:val="List Paragraph1"/>
    <w:basedOn w:val="a0"/>
    <w:qFormat/>
    <w:rsid w:val="00C54C34"/>
    <w:pPr>
      <w:ind w:left="720"/>
      <w:contextualSpacing/>
    </w:pPr>
    <w:rPr>
      <w:rFonts w:ascii="Calibri" w:eastAsia="PMingLiU" w:hAnsi="Calibri" w:cs="Times New Roman"/>
      <w:lang w:val="en-US" w:eastAsia="zh-CN"/>
    </w:rPr>
  </w:style>
  <w:style w:type="character" w:customStyle="1" w:styleId="shorttext1">
    <w:name w:val="short_text1"/>
    <w:rsid w:val="00C54C34"/>
    <w:rPr>
      <w:sz w:val="19"/>
    </w:rPr>
  </w:style>
  <w:style w:type="paragraph" w:styleId="af4">
    <w:name w:val="Block Text"/>
    <w:basedOn w:val="a0"/>
    <w:rsid w:val="00C54C34"/>
    <w:pPr>
      <w:suppressAutoHyphens/>
      <w:spacing w:after="0" w:line="240" w:lineRule="auto"/>
      <w:ind w:left="1508" w:right="-72" w:hanging="567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5">
    <w:name w:val="Normal (Web)"/>
    <w:basedOn w:val="a0"/>
    <w:rsid w:val="00C54C34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CharChar">
    <w:name w:val="Знак Знак2 Char Char"/>
    <w:basedOn w:val="a0"/>
    <w:next w:val="a0"/>
    <w:rsid w:val="00C54C34"/>
    <w:pPr>
      <w:spacing w:after="160" w:line="240" w:lineRule="exact"/>
    </w:pPr>
    <w:rPr>
      <w:rFonts w:ascii="Tahoma" w:eastAsia="Times New Roman" w:hAnsi="Tahoma" w:cs="Times New Roman"/>
      <w:sz w:val="24"/>
      <w:szCs w:val="20"/>
      <w:lang w:val="en-US"/>
    </w:rPr>
  </w:style>
  <w:style w:type="paragraph" w:customStyle="1" w:styleId="sec7-clauses">
    <w:name w:val="sec7-clauses"/>
    <w:basedOn w:val="Heading1-Clausename"/>
    <w:rsid w:val="00C54C34"/>
  </w:style>
  <w:style w:type="paragraph" w:customStyle="1" w:styleId="Outline">
    <w:name w:val="Outline"/>
    <w:basedOn w:val="a0"/>
    <w:rsid w:val="00C54C34"/>
    <w:pPr>
      <w:numPr>
        <w:numId w:val="3"/>
      </w:numPr>
      <w:tabs>
        <w:tab w:val="clear" w:pos="432"/>
      </w:tabs>
      <w:spacing w:before="240" w:after="0" w:line="240" w:lineRule="auto"/>
      <w:ind w:left="0" w:firstLine="0"/>
    </w:pPr>
    <w:rPr>
      <w:rFonts w:ascii="Times New Roman" w:eastAsia="Times New Roman" w:hAnsi="Times New Roman" w:cs="Times New Roman"/>
      <w:kern w:val="28"/>
      <w:sz w:val="24"/>
      <w:szCs w:val="20"/>
      <w:lang w:val="en-US"/>
    </w:rPr>
  </w:style>
  <w:style w:type="paragraph" w:customStyle="1" w:styleId="Outline1">
    <w:name w:val="Outline1"/>
    <w:basedOn w:val="Outline"/>
    <w:next w:val="Outline2"/>
    <w:rsid w:val="00C54C34"/>
    <w:pPr>
      <w:keepNext/>
      <w:numPr>
        <w:ilvl w:val="1"/>
      </w:numPr>
      <w:tabs>
        <w:tab w:val="clear" w:pos="1152"/>
        <w:tab w:val="num" w:pos="605"/>
      </w:tabs>
      <w:ind w:left="360" w:hanging="360"/>
    </w:pPr>
  </w:style>
  <w:style w:type="paragraph" w:customStyle="1" w:styleId="Outline2">
    <w:name w:val="Outline2"/>
    <w:basedOn w:val="a0"/>
    <w:rsid w:val="00C54C34"/>
    <w:pPr>
      <w:numPr>
        <w:ilvl w:val="2"/>
        <w:numId w:val="3"/>
      </w:numPr>
      <w:tabs>
        <w:tab w:val="clear" w:pos="1728"/>
        <w:tab w:val="num" w:pos="864"/>
      </w:tabs>
      <w:spacing w:before="240" w:after="0" w:line="240" w:lineRule="auto"/>
      <w:ind w:left="864" w:hanging="504"/>
    </w:pPr>
    <w:rPr>
      <w:rFonts w:ascii="Times New Roman" w:eastAsia="Times New Roman" w:hAnsi="Times New Roman" w:cs="Times New Roman"/>
      <w:kern w:val="28"/>
      <w:sz w:val="24"/>
      <w:szCs w:val="20"/>
      <w:lang w:val="en-US"/>
    </w:rPr>
  </w:style>
  <w:style w:type="paragraph" w:customStyle="1" w:styleId="Outline3">
    <w:name w:val="Outline3"/>
    <w:basedOn w:val="a0"/>
    <w:rsid w:val="00C54C34"/>
    <w:pPr>
      <w:numPr>
        <w:ilvl w:val="3"/>
        <w:numId w:val="3"/>
      </w:numPr>
      <w:tabs>
        <w:tab w:val="clear" w:pos="2304"/>
        <w:tab w:val="num" w:pos="1368"/>
      </w:tabs>
      <w:spacing w:before="240" w:after="0" w:line="240" w:lineRule="auto"/>
      <w:ind w:left="1368" w:hanging="504"/>
    </w:pPr>
    <w:rPr>
      <w:rFonts w:ascii="Times New Roman" w:eastAsia="Times New Roman" w:hAnsi="Times New Roman" w:cs="Times New Roman"/>
      <w:kern w:val="28"/>
      <w:sz w:val="24"/>
      <w:szCs w:val="20"/>
      <w:lang w:val="en-US"/>
    </w:rPr>
  </w:style>
  <w:style w:type="paragraph" w:styleId="a">
    <w:name w:val="List Number"/>
    <w:basedOn w:val="a0"/>
    <w:rsid w:val="00C54C34"/>
    <w:pPr>
      <w:numPr>
        <w:numId w:val="1"/>
      </w:numPr>
      <w:tabs>
        <w:tab w:val="clear" w:pos="360"/>
        <w:tab w:val="num" w:pos="432"/>
        <w:tab w:val="num" w:pos="648"/>
      </w:tabs>
      <w:spacing w:after="240" w:line="240" w:lineRule="auto"/>
      <w:ind w:left="648" w:hanging="432"/>
      <w:jc w:val="both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BankNormal">
    <w:name w:val="BankNormal"/>
    <w:basedOn w:val="a0"/>
    <w:rsid w:val="00C54C34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SectionVHeader">
    <w:name w:val="Section V. Header"/>
    <w:basedOn w:val="a0"/>
    <w:rsid w:val="00C54C3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en-US"/>
    </w:rPr>
  </w:style>
  <w:style w:type="paragraph" w:customStyle="1" w:styleId="titulo">
    <w:name w:val="titulo"/>
    <w:basedOn w:val="5"/>
    <w:rsid w:val="00C54C34"/>
    <w:pPr>
      <w:spacing w:before="0" w:after="240" w:line="240" w:lineRule="auto"/>
      <w:jc w:val="center"/>
    </w:pPr>
    <w:rPr>
      <w:rFonts w:ascii="Times New Roman Bold" w:eastAsia="Times New Roman" w:hAnsi="Times New Roman Bold"/>
      <w:bCs w:val="0"/>
      <w:i w:val="0"/>
      <w:iCs w:val="0"/>
      <w:sz w:val="24"/>
      <w:szCs w:val="20"/>
      <w:lang w:eastAsia="en-US"/>
    </w:rPr>
  </w:style>
  <w:style w:type="paragraph" w:styleId="af6">
    <w:name w:val="Body Text Indent"/>
    <w:basedOn w:val="a0"/>
    <w:link w:val="af7"/>
    <w:unhideWhenUsed/>
    <w:rsid w:val="00C54C34"/>
    <w:pPr>
      <w:spacing w:after="120"/>
      <w:ind w:left="360"/>
    </w:pPr>
    <w:rPr>
      <w:rFonts w:ascii="Calibri" w:eastAsia="PMingLiU" w:hAnsi="Calibri" w:cs="Times New Roman"/>
      <w:lang w:val="en-US" w:eastAsia="zh-CN"/>
    </w:rPr>
  </w:style>
  <w:style w:type="character" w:customStyle="1" w:styleId="af7">
    <w:name w:val="Основной текст с отступом Знак"/>
    <w:basedOn w:val="a2"/>
    <w:link w:val="af6"/>
    <w:rsid w:val="00C54C34"/>
    <w:rPr>
      <w:rFonts w:ascii="Calibri" w:eastAsia="PMingLiU" w:hAnsi="Calibri" w:cs="Times New Roman"/>
      <w:lang w:val="en-US" w:eastAsia="zh-CN"/>
    </w:rPr>
  </w:style>
  <w:style w:type="character" w:customStyle="1" w:styleId="Technical1">
    <w:name w:val="Technical 1"/>
    <w:rsid w:val="00C54C34"/>
    <w:rPr>
      <w:rFonts w:ascii="Courier" w:hAnsi="Courier"/>
      <w:sz w:val="24"/>
      <w:lang w:val="en-US"/>
    </w:rPr>
  </w:style>
  <w:style w:type="paragraph" w:customStyle="1" w:styleId="SectionXHeader3">
    <w:name w:val="Section X Header 3"/>
    <w:basedOn w:val="1"/>
    <w:autoRedefine/>
    <w:rsid w:val="00C54C34"/>
    <w:pPr>
      <w:spacing w:before="120" w:after="240"/>
    </w:pPr>
    <w:rPr>
      <w:sz w:val="36"/>
      <w:szCs w:val="20"/>
      <w:lang w:val="en-US" w:eastAsia="en-US"/>
    </w:rPr>
  </w:style>
  <w:style w:type="paragraph" w:styleId="33">
    <w:name w:val="Body Text 3"/>
    <w:basedOn w:val="a0"/>
    <w:link w:val="34"/>
    <w:semiHidden/>
    <w:unhideWhenUsed/>
    <w:rsid w:val="00C54C34"/>
    <w:pPr>
      <w:spacing w:after="120"/>
    </w:pPr>
    <w:rPr>
      <w:rFonts w:ascii="Calibri" w:eastAsia="PMingLiU" w:hAnsi="Calibri" w:cs="Times New Roman"/>
      <w:sz w:val="16"/>
      <w:szCs w:val="16"/>
      <w:lang w:val="en-US" w:eastAsia="zh-CN"/>
    </w:rPr>
  </w:style>
  <w:style w:type="character" w:customStyle="1" w:styleId="34">
    <w:name w:val="Основной текст 3 Знак"/>
    <w:basedOn w:val="a2"/>
    <w:link w:val="33"/>
    <w:semiHidden/>
    <w:rsid w:val="00C54C34"/>
    <w:rPr>
      <w:rFonts w:ascii="Calibri" w:eastAsia="PMingLiU" w:hAnsi="Calibri" w:cs="Times New Roman"/>
      <w:sz w:val="16"/>
      <w:szCs w:val="16"/>
      <w:lang w:val="en-US" w:eastAsia="zh-CN"/>
    </w:rPr>
  </w:style>
  <w:style w:type="paragraph" w:customStyle="1" w:styleId="SectionIXHeader">
    <w:name w:val="Section IX Header"/>
    <w:basedOn w:val="a0"/>
    <w:rsid w:val="00C54C34"/>
    <w:pPr>
      <w:spacing w:before="240" w:after="240" w:line="240" w:lineRule="auto"/>
      <w:jc w:val="center"/>
    </w:pPr>
    <w:rPr>
      <w:rFonts w:ascii="Times New Roman Bold" w:eastAsia="Times New Roman" w:hAnsi="Times New Roman Bold" w:cs="Times New Roman"/>
      <w:b/>
      <w:sz w:val="36"/>
      <w:szCs w:val="20"/>
      <w:lang w:val="en-US"/>
    </w:rPr>
  </w:style>
  <w:style w:type="paragraph" w:styleId="af8">
    <w:name w:val="header"/>
    <w:basedOn w:val="a0"/>
    <w:link w:val="af9"/>
    <w:rsid w:val="00C54C34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9">
    <w:name w:val="Верхний колонтитул Знак"/>
    <w:basedOn w:val="a2"/>
    <w:link w:val="af8"/>
    <w:rsid w:val="00C54C3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a">
    <w:name w:val="Знак"/>
    <w:rsid w:val="00C54C34"/>
    <w:rPr>
      <w:b/>
      <w:sz w:val="44"/>
      <w:lang w:val="en-US" w:eastAsia="en-US"/>
    </w:rPr>
  </w:style>
  <w:style w:type="paragraph" w:customStyle="1" w:styleId="Default">
    <w:name w:val="Default"/>
    <w:rsid w:val="00C54C34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b">
    <w:name w:val="annotation text"/>
    <w:basedOn w:val="a0"/>
    <w:link w:val="afc"/>
    <w:semiHidden/>
    <w:unhideWhenUsed/>
    <w:rsid w:val="00C54C34"/>
    <w:rPr>
      <w:rFonts w:ascii="Calibri" w:eastAsia="PMingLiU" w:hAnsi="Calibri" w:cs="Times New Roman"/>
      <w:sz w:val="20"/>
      <w:szCs w:val="20"/>
      <w:lang w:val="en-US" w:eastAsia="zh-CN"/>
    </w:rPr>
  </w:style>
  <w:style w:type="character" w:customStyle="1" w:styleId="afc">
    <w:name w:val="Текст примечания Знак"/>
    <w:basedOn w:val="a2"/>
    <w:link w:val="afb"/>
    <w:semiHidden/>
    <w:rsid w:val="00C54C34"/>
    <w:rPr>
      <w:rFonts w:ascii="Calibri" w:eastAsia="PMingLiU" w:hAnsi="Calibri" w:cs="Times New Roman"/>
      <w:sz w:val="20"/>
      <w:szCs w:val="20"/>
      <w:lang w:val="en-US" w:eastAsia="zh-CN"/>
    </w:rPr>
  </w:style>
  <w:style w:type="paragraph" w:styleId="afd">
    <w:name w:val="annotation subject"/>
    <w:basedOn w:val="afb"/>
    <w:next w:val="afb"/>
    <w:link w:val="afe"/>
    <w:semiHidden/>
    <w:unhideWhenUsed/>
    <w:rsid w:val="00C54C34"/>
    <w:rPr>
      <w:b/>
      <w:bCs/>
    </w:rPr>
  </w:style>
  <w:style w:type="character" w:customStyle="1" w:styleId="afe">
    <w:name w:val="Тема примечания Знак"/>
    <w:basedOn w:val="afc"/>
    <w:link w:val="afd"/>
    <w:semiHidden/>
    <w:rsid w:val="00C54C34"/>
    <w:rPr>
      <w:rFonts w:ascii="Calibri" w:eastAsia="PMingLiU" w:hAnsi="Calibri" w:cs="Times New Roman"/>
      <w:b/>
      <w:bCs/>
      <w:sz w:val="20"/>
      <w:szCs w:val="20"/>
      <w:lang w:val="en-US" w:eastAsia="zh-CN"/>
    </w:rPr>
  </w:style>
  <w:style w:type="paragraph" w:styleId="aff">
    <w:name w:val="endnote text"/>
    <w:basedOn w:val="a0"/>
    <w:link w:val="aff0"/>
    <w:rsid w:val="00C54C34"/>
    <w:rPr>
      <w:rFonts w:ascii="Calibri" w:eastAsia="PMingLiU" w:hAnsi="Calibri" w:cs="Times New Roman"/>
      <w:sz w:val="20"/>
      <w:szCs w:val="20"/>
      <w:lang w:eastAsia="zh-CN"/>
    </w:rPr>
  </w:style>
  <w:style w:type="character" w:customStyle="1" w:styleId="aff0">
    <w:name w:val="Текст концевой сноски Знак"/>
    <w:basedOn w:val="a2"/>
    <w:link w:val="aff"/>
    <w:rsid w:val="00C54C34"/>
    <w:rPr>
      <w:rFonts w:ascii="Calibri" w:eastAsia="PMingLiU" w:hAnsi="Calibri" w:cs="Times New Roman"/>
      <w:sz w:val="20"/>
      <w:szCs w:val="20"/>
      <w:lang w:eastAsia="zh-CN"/>
    </w:rPr>
  </w:style>
  <w:style w:type="character" w:styleId="aff1">
    <w:name w:val="endnote reference"/>
    <w:basedOn w:val="a2"/>
    <w:rsid w:val="00C54C34"/>
    <w:rPr>
      <w:vertAlign w:val="superscript"/>
    </w:rPr>
  </w:style>
  <w:style w:type="paragraph" w:customStyle="1" w:styleId="Revision1">
    <w:name w:val="Revision1"/>
    <w:hidden/>
    <w:uiPriority w:val="99"/>
    <w:semiHidden/>
    <w:rsid w:val="00C54C34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paragraph" w:customStyle="1" w:styleId="14">
    <w:name w:val="Знак Знак14 Знак Знак"/>
    <w:basedOn w:val="a0"/>
    <w:rsid w:val="00C54C34"/>
    <w:pPr>
      <w:spacing w:after="160" w:line="240" w:lineRule="exact"/>
    </w:pPr>
    <w:rPr>
      <w:rFonts w:ascii="Arial" w:eastAsia="Batang" w:hAnsi="Arial" w:cs="Arial"/>
      <w:noProof/>
      <w:sz w:val="20"/>
      <w:szCs w:val="20"/>
      <w:lang w:val="en-US"/>
    </w:rPr>
  </w:style>
  <w:style w:type="table" w:customStyle="1" w:styleId="12">
    <w:name w:val="Сетка таблицы1"/>
    <w:basedOn w:val="a3"/>
    <w:next w:val="a5"/>
    <w:rsid w:val="00C54C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2">
    <w:name w:val="Document Map"/>
    <w:basedOn w:val="a0"/>
    <w:link w:val="aff3"/>
    <w:semiHidden/>
    <w:rsid w:val="00C54C34"/>
    <w:pPr>
      <w:shd w:val="clear" w:color="auto" w:fill="000080"/>
    </w:pPr>
    <w:rPr>
      <w:rFonts w:ascii="Tahoma" w:eastAsia="PMingLiU" w:hAnsi="Tahoma" w:cs="Tahoma"/>
      <w:sz w:val="20"/>
      <w:szCs w:val="20"/>
      <w:lang w:val="en-US" w:eastAsia="zh-CN"/>
    </w:rPr>
  </w:style>
  <w:style w:type="character" w:customStyle="1" w:styleId="aff3">
    <w:name w:val="Схема документа Знак"/>
    <w:basedOn w:val="a2"/>
    <w:link w:val="aff2"/>
    <w:semiHidden/>
    <w:rsid w:val="00C54C34"/>
    <w:rPr>
      <w:rFonts w:ascii="Tahoma" w:eastAsia="PMingLiU" w:hAnsi="Tahoma" w:cs="Tahoma"/>
      <w:sz w:val="20"/>
      <w:szCs w:val="20"/>
      <w:shd w:val="clear" w:color="auto" w:fill="000080"/>
      <w:lang w:val="en-US" w:eastAsia="zh-CN"/>
    </w:rPr>
  </w:style>
  <w:style w:type="paragraph" w:customStyle="1" w:styleId="CaracterCaracterCaracterCaracterCaracterCaracter">
    <w:name w:val="Caracter Caracter Знак Знак Caracter Caracter Знак Знак Caracter Caracter"/>
    <w:basedOn w:val="a0"/>
    <w:rsid w:val="00C54C34"/>
    <w:pPr>
      <w:spacing w:after="160" w:line="240" w:lineRule="exact"/>
    </w:pPr>
    <w:rPr>
      <w:rFonts w:ascii="Arial" w:eastAsia="Batang" w:hAnsi="Arial" w:cs="Arial"/>
      <w:noProof/>
      <w:sz w:val="20"/>
      <w:szCs w:val="20"/>
      <w:lang w:val="en-US"/>
    </w:rPr>
  </w:style>
  <w:style w:type="paragraph" w:customStyle="1" w:styleId="13">
    <w:name w:val="Знак1"/>
    <w:basedOn w:val="a0"/>
    <w:next w:val="a0"/>
    <w:rsid w:val="00C54C34"/>
    <w:pPr>
      <w:spacing w:after="160" w:line="240" w:lineRule="exact"/>
    </w:pPr>
    <w:rPr>
      <w:rFonts w:ascii="Tahoma" w:eastAsia="Times New Roman" w:hAnsi="Tahoma" w:cs="Tahoma"/>
      <w:sz w:val="24"/>
      <w:szCs w:val="24"/>
      <w:lang w:val="en-US"/>
    </w:rPr>
  </w:style>
  <w:style w:type="character" w:styleId="aff4">
    <w:name w:val="Strong"/>
    <w:basedOn w:val="a2"/>
    <w:uiPriority w:val="22"/>
    <w:qFormat/>
    <w:rsid w:val="00C54C34"/>
    <w:rPr>
      <w:b/>
    </w:rPr>
  </w:style>
  <w:style w:type="character" w:styleId="aff5">
    <w:name w:val="Emphasis"/>
    <w:basedOn w:val="a2"/>
    <w:uiPriority w:val="20"/>
    <w:qFormat/>
    <w:rsid w:val="00C54C34"/>
    <w:rPr>
      <w:rFonts w:cs="Times New Roman"/>
      <w:i/>
      <w:iCs/>
    </w:rPr>
  </w:style>
  <w:style w:type="character" w:customStyle="1" w:styleId="jlqj4b">
    <w:name w:val="jlqj4b"/>
    <w:basedOn w:val="a2"/>
    <w:rsid w:val="00C54C34"/>
    <w:rPr>
      <w:rFonts w:cs="Times New Roman"/>
    </w:rPr>
  </w:style>
  <w:style w:type="paragraph" w:styleId="HTML">
    <w:name w:val="HTML Preformatted"/>
    <w:basedOn w:val="a0"/>
    <w:link w:val="HTML0"/>
    <w:uiPriority w:val="99"/>
    <w:semiHidden/>
    <w:unhideWhenUsed/>
    <w:rsid w:val="00C54C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ro-RO" w:eastAsia="ro-RO"/>
    </w:rPr>
  </w:style>
  <w:style w:type="character" w:customStyle="1" w:styleId="HTML0">
    <w:name w:val="Стандартный HTML Знак"/>
    <w:basedOn w:val="a2"/>
    <w:link w:val="HTML"/>
    <w:uiPriority w:val="99"/>
    <w:semiHidden/>
    <w:rsid w:val="00C54C34"/>
    <w:rPr>
      <w:rFonts w:ascii="Courier New" w:eastAsia="Times New Roman" w:hAnsi="Courier New" w:cs="Courier New"/>
      <w:sz w:val="20"/>
      <w:szCs w:val="20"/>
      <w:lang w:val="ro-RO" w:eastAsia="ro-RO"/>
    </w:rPr>
  </w:style>
  <w:style w:type="character" w:customStyle="1" w:styleId="y2iqfc">
    <w:name w:val="y2iqfc"/>
    <w:basedOn w:val="a2"/>
    <w:rsid w:val="00C54C34"/>
    <w:rPr>
      <w:rFonts w:cs="Times New Roman"/>
    </w:rPr>
  </w:style>
  <w:style w:type="character" w:styleId="aff6">
    <w:name w:val="FollowedHyperlink"/>
    <w:basedOn w:val="a2"/>
    <w:uiPriority w:val="99"/>
    <w:semiHidden/>
    <w:unhideWhenUsed/>
    <w:rsid w:val="00C54C34"/>
    <w:rPr>
      <w:rFonts w:cs="Times New Roman"/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19</Pages>
  <Words>5794</Words>
  <Characters>33032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2026-02-26T12:17:00Z</dcterms:created>
  <dcterms:modified xsi:type="dcterms:W3CDTF">2026-02-26T13:47:00Z</dcterms:modified>
</cp:coreProperties>
</file>