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DAB0F" w14:textId="7BC17B97" w:rsidR="009C2C47" w:rsidRPr="004F1758" w:rsidRDefault="004F1758" w:rsidP="004F175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4F1758">
        <w:rPr>
          <w:rFonts w:ascii="Times New Roman" w:hAnsi="Times New Roman" w:cs="Times New Roman"/>
          <w:b/>
          <w:bCs/>
          <w:sz w:val="28"/>
          <w:szCs w:val="28"/>
          <w:lang w:val="en-US"/>
        </w:rPr>
        <w:t>Caiet</w:t>
      </w:r>
      <w:proofErr w:type="spellEnd"/>
      <w:r w:rsidRPr="004F175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de </w:t>
      </w:r>
      <w:proofErr w:type="spellStart"/>
      <w:r w:rsidRPr="004F1758">
        <w:rPr>
          <w:rFonts w:ascii="Times New Roman" w:hAnsi="Times New Roman" w:cs="Times New Roman"/>
          <w:b/>
          <w:bCs/>
          <w:sz w:val="28"/>
          <w:szCs w:val="28"/>
          <w:lang w:val="en-US"/>
        </w:rPr>
        <w:t>sarcini</w:t>
      </w:r>
      <w:proofErr w:type="spellEnd"/>
    </w:p>
    <w:p w14:paraId="48AF5A19" w14:textId="472E9AA0" w:rsidR="004F1758" w:rsidRPr="004F1758" w:rsidRDefault="004F1758" w:rsidP="004F175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proofErr w:type="spellStart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T</w:t>
      </w:r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estari</w:t>
      </w:r>
      <w:proofErr w:type="spellEnd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fizico-radiologice</w:t>
      </w:r>
      <w:proofErr w:type="spellEnd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de </w:t>
      </w:r>
      <w:proofErr w:type="spellStart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performanță</w:t>
      </w:r>
      <w:proofErr w:type="spellEnd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a </w:t>
      </w:r>
      <w:proofErr w:type="spellStart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instalatiilor</w:t>
      </w:r>
      <w:proofErr w:type="spellEnd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cu Raze X, </w:t>
      </w:r>
      <w:r w:rsidR="00D613D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conform </w:t>
      </w:r>
      <w:proofErr w:type="spellStart"/>
      <w:r w:rsidR="00D613D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standartelor</w:t>
      </w:r>
      <w:proofErr w:type="spellEnd"/>
      <w:r w:rsidR="00D613D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de referinta:</w:t>
      </w:r>
    </w:p>
    <w:p w14:paraId="7B61E2C4" w14:textId="0EE14F41" w:rsidR="004F1758" w:rsidRPr="004F1758" w:rsidRDefault="004F1758" w:rsidP="004F175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RP 162. Criteria for Acceptability of Medical Radiological Equipment used in Diagnostic Radiology, Nuclear Medicine and Radiotherapy. </w:t>
      </w:r>
      <w:proofErr w:type="spellStart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Radiation</w:t>
      </w:r>
      <w:proofErr w:type="spellEnd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Protection No162. European Commission. European Union, 2012</w:t>
      </w:r>
    </w:p>
    <w:p w14:paraId="74AA28F5" w14:textId="686AA6A3" w:rsidR="004F1758" w:rsidRPr="004F1758" w:rsidRDefault="004F1758" w:rsidP="004F175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IAEA Technical Reports Series No. 457. Dosimetry in Diagnostic Radiology: An International Code of Practice. IAEA, Vienna, 2007</w:t>
      </w:r>
      <w:r w:rsidRPr="004F1758">
        <w:rPr>
          <w:rFonts w:ascii="Times New Roman" w:hAnsi="Times New Roman" w:cs="Times New Roman"/>
          <w:color w:val="333333"/>
          <w:sz w:val="28"/>
          <w:szCs w:val="28"/>
          <w:lang w:val="en-US"/>
        </w:rPr>
        <w:br/>
      </w:r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IAEA Human Health Series No. 24. Dosimetry in Diagnostic Radiology for </w:t>
      </w:r>
      <w:proofErr w:type="spellStart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Paediatric</w:t>
      </w:r>
      <w:proofErr w:type="spellEnd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Patients. IAEA, Vienna, 2013</w:t>
      </w:r>
      <w:r w:rsidRPr="004F1758">
        <w:rPr>
          <w:rFonts w:ascii="Times New Roman" w:hAnsi="Times New Roman" w:cs="Times New Roman"/>
          <w:color w:val="333333"/>
          <w:sz w:val="28"/>
          <w:szCs w:val="28"/>
          <w:lang w:val="en-US"/>
        </w:rPr>
        <w:br/>
      </w:r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IAEA Human Health Series 4. Implementation of the International Code of Practice on Dosimetry in Diagnostic Radiology. </w:t>
      </w:r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IAEA, 2011</w:t>
      </w:r>
    </w:p>
    <w:p w14:paraId="5E87B98B" w14:textId="192F3954" w:rsidR="004F1758" w:rsidRDefault="004F1758" w:rsidP="004F175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ICRU Report 74. Patient Dosimetry for X Rays Used in Medical Imaging. Oxford University Press. 2005</w:t>
      </w:r>
      <w:r w:rsidRPr="004F1758">
        <w:rPr>
          <w:rFonts w:ascii="Times New Roman" w:hAnsi="Times New Roman" w:cs="Times New Roman"/>
          <w:color w:val="333333"/>
          <w:sz w:val="28"/>
          <w:szCs w:val="28"/>
          <w:lang w:val="en-US"/>
        </w:rPr>
        <w:br/>
      </w:r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ICRP Publication 135. Diagnostic Reference Levels in Medical Imaging. </w:t>
      </w:r>
      <w:proofErr w:type="spellStart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Ann</w:t>
      </w:r>
      <w:proofErr w:type="spellEnd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ICRP 46(1). 2017</w:t>
      </w:r>
      <w:r w:rsidRPr="004F1758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Graficul</w:t>
      </w:r>
      <w:proofErr w:type="spellEnd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prestare</w:t>
      </w:r>
      <w:proofErr w:type="spellEnd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servicii</w:t>
      </w:r>
      <w:proofErr w:type="spellEnd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– </w:t>
      </w:r>
      <w:proofErr w:type="spellStart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iulie</w:t>
      </w:r>
      <w:proofErr w:type="spellEnd"/>
      <w:r w:rsidRPr="004F1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2022</w:t>
      </w:r>
    </w:p>
    <w:p w14:paraId="43B719D1" w14:textId="626639A5" w:rsidR="004F1758" w:rsidRDefault="004F1758" w:rsidP="004F175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06BE5D2A" w14:textId="15BE16E3" w:rsidR="004F1758" w:rsidRDefault="004F1758" w:rsidP="004F175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IEC 61223-3 series Evaluation and routine testing in medical imaging department. Acceptance tests.</w:t>
      </w:r>
    </w:p>
    <w:p w14:paraId="3880C8D3" w14:textId="54C62CEE" w:rsidR="004F1758" w:rsidRDefault="004F1758" w:rsidP="004F175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Sm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SR EN 61676.2010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Aparate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electromedicale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Instrumente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dozimetrice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utilizate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pentru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masurarea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neinvazive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tensiunii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tubului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cu raze – X in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radiologie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de diagnostic.</w:t>
      </w:r>
    </w:p>
    <w:p w14:paraId="51B68C83" w14:textId="63396690" w:rsidR="00D613DE" w:rsidRDefault="00D613DE" w:rsidP="004F175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</w:p>
    <w:p w14:paraId="2C208E83" w14:textId="77777777" w:rsidR="00D613DE" w:rsidRPr="004F1758" w:rsidRDefault="00D613DE" w:rsidP="004F1758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D613DE" w:rsidRPr="004F17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758"/>
    <w:rsid w:val="004F1758"/>
    <w:rsid w:val="009C2C47"/>
    <w:rsid w:val="00D6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83A4B"/>
  <w15:chartTrackingRefBased/>
  <w15:docId w15:val="{D332F784-672A-495F-80BB-88D9AFCF0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Achizitii</dc:creator>
  <cp:keywords/>
  <dc:description/>
  <cp:lastModifiedBy>Nina Achizitii</cp:lastModifiedBy>
  <cp:revision>1</cp:revision>
  <dcterms:created xsi:type="dcterms:W3CDTF">2023-05-18T07:18:00Z</dcterms:created>
  <dcterms:modified xsi:type="dcterms:W3CDTF">2023-05-18T08:00:00Z</dcterms:modified>
</cp:coreProperties>
</file>