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3F0" w:rsidRPr="004B16DD" w:rsidRDefault="00FF33F0" w:rsidP="00FF33F0">
      <w:pPr>
        <w:jc w:val="right"/>
        <w:rPr>
          <w:noProof w:val="0"/>
          <w:sz w:val="22"/>
          <w:szCs w:val="22"/>
          <w:lang w:val="it-IT"/>
        </w:rPr>
      </w:pPr>
      <w:bookmarkStart w:id="0" w:name="_Hlk70343526"/>
      <w:r w:rsidRPr="00A30B00">
        <w:rPr>
          <w:noProof w:val="0"/>
          <w:lang w:val="it-IT"/>
        </w:rPr>
        <w:t>Anexa nr.</w:t>
      </w:r>
      <w:r>
        <w:rPr>
          <w:noProof w:val="0"/>
          <w:lang w:val="it-IT"/>
        </w:rPr>
        <w:t xml:space="preserve"> 21</w:t>
      </w:r>
    </w:p>
    <w:p w:rsidR="00FF33F0" w:rsidRPr="00D22624" w:rsidRDefault="00FF33F0" w:rsidP="00FF33F0">
      <w:pPr>
        <w:jc w:val="right"/>
        <w:rPr>
          <w:noProof w:val="0"/>
          <w:lang w:val="it-IT"/>
        </w:rPr>
      </w:pPr>
      <w:r w:rsidRPr="0003591A">
        <w:rPr>
          <w:noProof w:val="0"/>
          <w:lang w:val="it-IT"/>
        </w:rPr>
        <w:t xml:space="preserve">la </w:t>
      </w:r>
      <w:r>
        <w:rPr>
          <w:noProof w:val="0"/>
          <w:lang w:val="it-IT"/>
        </w:rPr>
        <w:t xml:space="preserve">Documentația standard </w:t>
      </w: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bookmarkEnd w:id="0"/>
    <w:p w:rsidR="00FF33F0" w:rsidRDefault="00FF33F0" w:rsidP="00FF33F0">
      <w:pPr>
        <w:keepNext/>
        <w:keepLines/>
        <w:outlineLvl w:val="1"/>
        <w:rPr>
          <w:rFonts w:eastAsiaTheme="majorEastAsia"/>
          <w:b/>
          <w:bCs/>
        </w:rPr>
      </w:pPr>
    </w:p>
    <w:p w:rsidR="00FF33F0" w:rsidRPr="00472830" w:rsidRDefault="00FF33F0" w:rsidP="00FF33F0">
      <w:pPr>
        <w:jc w:val="center"/>
        <w:rPr>
          <w:b/>
          <w:sz w:val="28"/>
          <w:lang w:val="en-US"/>
        </w:rPr>
      </w:pPr>
      <w:r w:rsidRPr="00472830">
        <w:rPr>
          <w:b/>
          <w:sz w:val="28"/>
          <w:lang w:val="en-US"/>
        </w:rPr>
        <w:t>CAIET DE SARCINI</w:t>
      </w:r>
    </w:p>
    <w:p w:rsidR="00FF33F0" w:rsidRPr="00472830" w:rsidRDefault="00FF33F0" w:rsidP="00FF33F0">
      <w:pPr>
        <w:jc w:val="center"/>
        <w:rPr>
          <w:b/>
          <w:sz w:val="28"/>
        </w:rPr>
      </w:pPr>
      <w:r w:rsidRPr="00472830">
        <w:rPr>
          <w:b/>
          <w:sz w:val="28"/>
        </w:rPr>
        <w:t>bunuri</w:t>
      </w:r>
    </w:p>
    <w:p w:rsidR="00FF33F0" w:rsidRPr="00472830" w:rsidRDefault="00FF33F0" w:rsidP="00FF33F0">
      <w:pPr>
        <w:keepNext/>
        <w:keepLines/>
        <w:jc w:val="center"/>
        <w:outlineLvl w:val="1"/>
        <w:rPr>
          <w:b/>
        </w:rPr>
      </w:pPr>
    </w:p>
    <w:p w:rsidR="00FF33F0" w:rsidRPr="00472830" w:rsidRDefault="00FF33F0" w:rsidP="00FF33F0">
      <w:pPr>
        <w:spacing w:line="360" w:lineRule="auto"/>
        <w:jc w:val="both"/>
        <w:rPr>
          <w:b/>
          <w:bCs/>
        </w:rPr>
      </w:pPr>
      <w:r w:rsidRPr="00472830">
        <w:rPr>
          <w:bCs/>
        </w:rPr>
        <w:t xml:space="preserve">Obiectul: </w:t>
      </w:r>
      <w:r w:rsidR="003F3B72">
        <w:rPr>
          <w:bCs/>
        </w:rPr>
        <w:t>,,</w:t>
      </w:r>
      <w:r w:rsidRPr="00472830">
        <w:rPr>
          <w:b/>
          <w:bCs/>
        </w:rPr>
        <w:t>Produse petroliere pentru anul 202</w:t>
      </w:r>
      <w:r w:rsidR="00B337B6">
        <w:rPr>
          <w:b/>
          <w:bCs/>
        </w:rPr>
        <w:t>4</w:t>
      </w:r>
      <w:r w:rsidR="003F3B72">
        <w:rPr>
          <w:b/>
          <w:bCs/>
        </w:rPr>
        <w:t>,,</w:t>
      </w:r>
    </w:p>
    <w:p w:rsidR="00FF33F0" w:rsidRPr="00472830" w:rsidRDefault="00FF33F0" w:rsidP="00FF33F0">
      <w:pPr>
        <w:spacing w:line="360" w:lineRule="auto"/>
        <w:jc w:val="both"/>
        <w:rPr>
          <w:bCs/>
          <w:sz w:val="20"/>
          <w:szCs w:val="20"/>
        </w:rPr>
      </w:pPr>
      <w:r w:rsidRPr="00472830">
        <w:rPr>
          <w:bCs/>
        </w:rPr>
        <w:t xml:space="preserve">Autoritatea contractantă: </w:t>
      </w:r>
      <w:r w:rsidRPr="00472830">
        <w:rPr>
          <w:b/>
          <w:bCs/>
        </w:rPr>
        <w:t>IMSP AMT BUIUCANI</w:t>
      </w:r>
    </w:p>
    <w:p w:rsidR="00FF33F0" w:rsidRPr="00472830" w:rsidRDefault="00FF33F0" w:rsidP="00FF33F0">
      <w:pPr>
        <w:ind w:left="709"/>
        <w:rPr>
          <w:b/>
        </w:rPr>
      </w:pPr>
      <w:r w:rsidRPr="00472830">
        <w:rPr>
          <w:b/>
        </w:rPr>
        <w:t>1. Descriere generală. Informaţii</w:t>
      </w:r>
    </w:p>
    <w:p w:rsidR="00FF33F0" w:rsidRPr="00472830" w:rsidRDefault="00FF33F0" w:rsidP="00FF33F0">
      <w:pPr>
        <w:ind w:firstLine="709"/>
        <w:jc w:val="both"/>
        <w:rPr>
          <w:bCs/>
        </w:rPr>
      </w:pPr>
    </w:p>
    <w:tbl>
      <w:tblPr>
        <w:tblW w:w="9806" w:type="dxa"/>
        <w:tblInd w:w="-455" w:type="dxa"/>
        <w:tblLayout w:type="fixed"/>
        <w:tblLook w:val="04A0"/>
      </w:tblPr>
      <w:tblGrid>
        <w:gridCol w:w="1726"/>
        <w:gridCol w:w="1276"/>
        <w:gridCol w:w="1417"/>
        <w:gridCol w:w="3119"/>
        <w:gridCol w:w="7"/>
        <w:gridCol w:w="2261"/>
      </w:tblGrid>
      <w:tr w:rsidR="00FF33F0" w:rsidRPr="00472830" w:rsidTr="001B139E">
        <w:trPr>
          <w:trHeight w:val="5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Specificarea tehnică deplină solicitată, Standarde de referință</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Valoarea estimată</w:t>
            </w:r>
            <w:r w:rsidRPr="00472830">
              <w:rPr>
                <w:b/>
                <w:sz w:val="20"/>
                <w:szCs w:val="20"/>
                <w:lang w:eastAsia="ru-RU"/>
              </w:rPr>
              <w:br/>
              <w:t>fără TVA (lei)</w:t>
            </w:r>
          </w:p>
        </w:tc>
      </w:tr>
      <w:tr w:rsidR="00FF33F0" w:rsidRPr="00472830" w:rsidTr="001B139E">
        <w:trPr>
          <w:trHeight w:val="357"/>
        </w:trPr>
        <w:tc>
          <w:tcPr>
            <w:tcW w:w="75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Lot 1 Produse petroliere</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Pr>
                <w:b/>
                <w:sz w:val="20"/>
                <w:szCs w:val="20"/>
                <w:lang w:eastAsia="ru-RU"/>
              </w:rPr>
              <w:t>300</w:t>
            </w:r>
            <w:r w:rsidRPr="00472830">
              <w:rPr>
                <w:b/>
                <w:sz w:val="20"/>
                <w:szCs w:val="20"/>
                <w:lang w:eastAsia="ru-RU"/>
              </w:rPr>
              <w:t>000.00</w:t>
            </w:r>
          </w:p>
        </w:tc>
      </w:tr>
      <w:tr w:rsidR="00FF33F0" w:rsidRPr="00472830" w:rsidTr="001B139E">
        <w:trPr>
          <w:trHeight w:val="290"/>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sz w:val="20"/>
                <w:szCs w:val="20"/>
                <w:lang w:eastAsia="ru-RU"/>
              </w:rPr>
              <w:t>Benzină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sz w:val="20"/>
                <w:szCs w:val="20"/>
                <w:lang w:eastAsia="ru-RU"/>
              </w:rPr>
              <w:t>1</w:t>
            </w:r>
            <w:r>
              <w:rPr>
                <w:sz w:val="20"/>
                <w:szCs w:val="20"/>
                <w:lang w:eastAsia="ru-RU"/>
              </w:rPr>
              <w:t>20</w:t>
            </w:r>
            <w:r w:rsidRPr="00472830">
              <w:rPr>
                <w:sz w:val="20"/>
                <w:szCs w:val="20"/>
                <w:lang w:eastAsia="ru-RU"/>
              </w:rPr>
              <w:t>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3339C4" w:rsidRDefault="00FF33F0" w:rsidP="001B139E">
            <w:pPr>
              <w:tabs>
                <w:tab w:val="left" w:pos="274"/>
              </w:tabs>
              <w:ind w:left="44"/>
              <w:rPr>
                <w:lang w:val="en-US"/>
              </w:rPr>
            </w:pPr>
            <w:r w:rsidRPr="00472830">
              <w:rPr>
                <w:lang w:val="en-US"/>
              </w:rPr>
              <w:t>Cifra octanică, COR, min. 95;Aspect limpede și transparent</w:t>
            </w:r>
            <w:r>
              <w:rPr>
                <w:lang w:val="en-US"/>
              </w:rPr>
              <w:t xml:space="preserve"> </w:t>
            </w:r>
            <w:r w:rsidRPr="00472830">
              <w:t>SM SR EN 228</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p>
        </w:tc>
      </w:tr>
      <w:tr w:rsidR="00FF33F0" w:rsidRPr="00472830" w:rsidTr="001B139E">
        <w:trPr>
          <w:trHeight w:val="82"/>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i/>
                <w:sz w:val="20"/>
                <w:szCs w:val="20"/>
                <w:lang w:eastAsia="ru-RU"/>
              </w:rPr>
            </w:pPr>
            <w:r w:rsidRPr="00472830">
              <w:rPr>
                <w:sz w:val="20"/>
                <w:szCs w:val="20"/>
                <w:lang w:eastAsia="ru-RU"/>
              </w:rPr>
              <w:t>Motorină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sz w:val="20"/>
                <w:szCs w:val="20"/>
                <w:lang w:eastAsia="ru-RU"/>
              </w:rPr>
              <w:t>5</w:t>
            </w:r>
            <w:r>
              <w:rPr>
                <w:sz w:val="20"/>
                <w:szCs w:val="20"/>
                <w:lang w:eastAsia="ru-RU"/>
              </w:rPr>
              <w:t>0</w:t>
            </w:r>
            <w:r w:rsidRPr="00472830">
              <w:rPr>
                <w:sz w:val="20"/>
                <w:szCs w:val="20"/>
                <w:lang w:eastAsia="ru-RU"/>
              </w:rPr>
              <w:t>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tblPr>
            <w:tblGrid>
              <w:gridCol w:w="2649"/>
            </w:tblGrid>
            <w:tr w:rsidR="00FF33F0" w:rsidRPr="00472830" w:rsidTr="001B139E">
              <w:trPr>
                <w:trHeight w:val="1112"/>
              </w:trPr>
              <w:tc>
                <w:tcPr>
                  <w:tcW w:w="2649" w:type="dxa"/>
                </w:tcPr>
                <w:p w:rsidR="00FF33F0" w:rsidRPr="00472830" w:rsidRDefault="00FF33F0" w:rsidP="001B139E">
                  <w:pPr>
                    <w:pStyle w:val="Default"/>
                    <w:rPr>
                      <w:rFonts w:ascii="Times New Roman" w:hAnsi="Times New Roman" w:cs="Times New Roman"/>
                      <w:sz w:val="22"/>
                      <w:szCs w:val="22"/>
                    </w:rPr>
                  </w:pPr>
                  <w:proofErr w:type="spellStart"/>
                  <w:r w:rsidRPr="00472830">
                    <w:rPr>
                      <w:rFonts w:ascii="Times New Roman" w:hAnsi="Times New Roman" w:cs="Times New Roman"/>
                      <w:sz w:val="22"/>
                      <w:szCs w:val="22"/>
                    </w:rPr>
                    <w:t>Aditivii</w:t>
                  </w:r>
                  <w:proofErr w:type="spellEnd"/>
                  <w:r w:rsidRPr="00472830">
                    <w:rPr>
                      <w:rFonts w:ascii="Times New Roman" w:hAnsi="Times New Roman" w:cs="Times New Roman"/>
                      <w:sz w:val="22"/>
                      <w:szCs w:val="22"/>
                    </w:rPr>
                    <w:t xml:space="preserve"> din </w:t>
                  </w:r>
                  <w:proofErr w:type="spellStart"/>
                  <w:r w:rsidRPr="00472830">
                    <w:rPr>
                      <w:rFonts w:ascii="Times New Roman" w:hAnsi="Times New Roman" w:cs="Times New Roman"/>
                      <w:sz w:val="22"/>
                      <w:szCs w:val="22"/>
                    </w:rPr>
                    <w:t>motorină</w:t>
                  </w:r>
                  <w:proofErr w:type="spellEnd"/>
                  <w:r w:rsidRPr="00472830">
                    <w:rPr>
                      <w:rFonts w:ascii="Times New Roman" w:hAnsi="Times New Roman" w:cs="Times New Roman"/>
                      <w:sz w:val="22"/>
                      <w:szCs w:val="22"/>
                    </w:rPr>
                    <w:t xml:space="preserve"> nu </w:t>
                  </w:r>
                  <w:proofErr w:type="spellStart"/>
                  <w:r w:rsidRPr="00472830">
                    <w:rPr>
                      <w:rFonts w:ascii="Times New Roman" w:hAnsi="Times New Roman" w:cs="Times New Roman"/>
                      <w:sz w:val="22"/>
                      <w:szCs w:val="22"/>
                    </w:rPr>
                    <w:t>trebuie</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să</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conţină</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compuşi</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ai</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metalelor</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şi</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fosforului</w:t>
                  </w:r>
                  <w:proofErr w:type="spellEnd"/>
                  <w:r w:rsidRPr="00472830">
                    <w:rPr>
                      <w:rFonts w:ascii="Times New Roman" w:hAnsi="Times New Roman" w:cs="Times New Roman"/>
                      <w:sz w:val="22"/>
                      <w:szCs w:val="22"/>
                    </w:rPr>
                    <w:t xml:space="preserve">. - </w:t>
                  </w:r>
                  <w:proofErr w:type="spellStart"/>
                  <w:r w:rsidRPr="00472830">
                    <w:rPr>
                      <w:rFonts w:ascii="Times New Roman" w:hAnsi="Times New Roman" w:cs="Times New Roman"/>
                      <w:sz w:val="22"/>
                      <w:szCs w:val="22"/>
                    </w:rPr>
                    <w:t>Cifra</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cetanică</w:t>
                  </w:r>
                  <w:proofErr w:type="spellEnd"/>
                  <w:r w:rsidRPr="00472830">
                    <w:rPr>
                      <w:rFonts w:ascii="Times New Roman" w:hAnsi="Times New Roman" w:cs="Times New Roman"/>
                      <w:sz w:val="22"/>
                      <w:szCs w:val="22"/>
                    </w:rPr>
                    <w:t>, min. 51</w:t>
                  </w:r>
                  <w:proofErr w:type="gramStart"/>
                  <w:r w:rsidRPr="00472830">
                    <w:rPr>
                      <w:rFonts w:ascii="Times New Roman" w:hAnsi="Times New Roman" w:cs="Times New Roman"/>
                      <w:sz w:val="22"/>
                      <w:szCs w:val="22"/>
                    </w:rPr>
                    <w:t>,0</w:t>
                  </w:r>
                  <w:proofErr w:type="gramEnd"/>
                  <w:r w:rsidRPr="00472830">
                    <w:rPr>
                      <w:rFonts w:ascii="Times New Roman" w:hAnsi="Times New Roman" w:cs="Times New Roman"/>
                      <w:sz w:val="22"/>
                      <w:szCs w:val="22"/>
                    </w:rPr>
                    <w:t xml:space="preserve"> - </w:t>
                  </w:r>
                  <w:proofErr w:type="spellStart"/>
                  <w:r w:rsidRPr="00472830">
                    <w:rPr>
                      <w:rFonts w:ascii="Times New Roman" w:hAnsi="Times New Roman" w:cs="Times New Roman"/>
                      <w:sz w:val="22"/>
                      <w:szCs w:val="22"/>
                    </w:rPr>
                    <w:t>Punct</w:t>
                  </w:r>
                  <w:proofErr w:type="spellEnd"/>
                  <w:r w:rsidRPr="00472830">
                    <w:rPr>
                      <w:rFonts w:ascii="Times New Roman" w:hAnsi="Times New Roman" w:cs="Times New Roman"/>
                      <w:sz w:val="22"/>
                      <w:szCs w:val="22"/>
                    </w:rPr>
                    <w:t xml:space="preserve"> de </w:t>
                  </w:r>
                  <w:proofErr w:type="spellStart"/>
                  <w:r w:rsidRPr="00472830">
                    <w:rPr>
                      <w:rFonts w:ascii="Times New Roman" w:hAnsi="Times New Roman" w:cs="Times New Roman"/>
                      <w:sz w:val="22"/>
                      <w:szCs w:val="22"/>
                    </w:rPr>
                    <w:t>inflamabilitate</w:t>
                  </w:r>
                  <w:proofErr w:type="spellEnd"/>
                  <w:r w:rsidRPr="00472830">
                    <w:rPr>
                      <w:rFonts w:ascii="Times New Roman" w:hAnsi="Times New Roman" w:cs="Times New Roman"/>
                      <w:sz w:val="22"/>
                      <w:szCs w:val="22"/>
                    </w:rPr>
                    <w:t xml:space="preserve">, min. 55 °C - </w:t>
                  </w:r>
                  <w:proofErr w:type="spellStart"/>
                  <w:r w:rsidRPr="00472830">
                    <w:rPr>
                      <w:rFonts w:ascii="Times New Roman" w:hAnsi="Times New Roman" w:cs="Times New Roman"/>
                      <w:sz w:val="22"/>
                      <w:szCs w:val="22"/>
                    </w:rPr>
                    <w:t>Densitate</w:t>
                  </w:r>
                  <w:proofErr w:type="spellEnd"/>
                  <w:r w:rsidRPr="00472830">
                    <w:rPr>
                      <w:rFonts w:ascii="Times New Roman" w:hAnsi="Times New Roman" w:cs="Times New Roman"/>
                      <w:sz w:val="22"/>
                      <w:szCs w:val="22"/>
                    </w:rPr>
                    <w:t xml:space="preserve"> la 20°C, max. 860,0 kg/m3 </w:t>
                  </w:r>
                  <w:proofErr w:type="spellStart"/>
                  <w:r w:rsidRPr="00472830">
                    <w:rPr>
                      <w:rFonts w:ascii="Times New Roman" w:hAnsi="Times New Roman" w:cs="Times New Roman"/>
                      <w:sz w:val="22"/>
                      <w:szCs w:val="22"/>
                    </w:rPr>
                    <w:t>Viscozitate</w:t>
                  </w:r>
                  <w:proofErr w:type="spellEnd"/>
                  <w:r w:rsidRPr="00472830">
                    <w:rPr>
                      <w:rFonts w:ascii="Times New Roman" w:hAnsi="Times New Roman" w:cs="Times New Roman"/>
                      <w:sz w:val="22"/>
                      <w:szCs w:val="22"/>
                    </w:rPr>
                    <w:t xml:space="preserve"> la 40°C 2,00-4,50 mm2/s  GOST 305-82; CA36-8 </w:t>
                  </w:r>
                </w:p>
              </w:tc>
            </w:tr>
          </w:tbl>
          <w:p w:rsidR="00FF33F0" w:rsidRPr="00472830" w:rsidRDefault="00FF33F0" w:rsidP="001B139E">
            <w:pPr>
              <w:tabs>
                <w:tab w:val="left" w:pos="274"/>
              </w:tabs>
              <w:ind w:left="44"/>
              <w:rPr>
                <w:lang w:val="en-US"/>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p>
        </w:tc>
      </w:tr>
      <w:tr w:rsidR="00FF33F0" w:rsidRPr="00472830" w:rsidTr="001B139E">
        <w:trPr>
          <w:trHeight w:val="82"/>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noProof w:val="0"/>
                <w:sz w:val="22"/>
                <w:szCs w:val="22"/>
                <w:lang w:val="ro-MO" w:eastAsia="ru-RU"/>
              </w:rPr>
              <w:t xml:space="preserve">Soluție </w:t>
            </w:r>
            <w:proofErr w:type="spellStart"/>
            <w:r w:rsidRPr="00472830">
              <w:rPr>
                <w:noProof w:val="0"/>
                <w:sz w:val="22"/>
                <w:szCs w:val="22"/>
                <w:lang w:val="ro-MO" w:eastAsia="ru-RU"/>
              </w:rPr>
              <w:t>AbBlue</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Pr>
                <w:sz w:val="20"/>
                <w:szCs w:val="20"/>
                <w:lang w:eastAsia="ru-RU"/>
              </w:rPr>
              <w:t>3</w:t>
            </w:r>
            <w:r w:rsidRPr="00472830">
              <w:rPr>
                <w:sz w:val="20"/>
                <w:szCs w:val="20"/>
                <w:lang w:eastAsia="ru-RU"/>
              </w:rPr>
              <w:t>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noProof w:val="0"/>
                <w:sz w:val="22"/>
                <w:szCs w:val="22"/>
                <w:lang w:val="ro-MO" w:eastAsia="ru-RU"/>
              </w:rPr>
              <w:t xml:space="preserve">Soluție </w:t>
            </w:r>
            <w:proofErr w:type="spellStart"/>
            <w:r w:rsidRPr="00472830">
              <w:rPr>
                <w:noProof w:val="0"/>
                <w:sz w:val="22"/>
                <w:szCs w:val="22"/>
                <w:lang w:val="ro-MO" w:eastAsia="ru-RU"/>
              </w:rPr>
              <w:t>AbBlue</w:t>
            </w:r>
            <w:proofErr w:type="spellEnd"/>
            <w:r w:rsidRPr="00472830">
              <w:rPr>
                <w:noProof w:val="0"/>
                <w:sz w:val="22"/>
                <w:szCs w:val="22"/>
                <w:lang w:val="ro-MO" w:eastAsia="ru-RU"/>
              </w:rPr>
              <w:t>, in canistre de 10 l</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p>
        </w:tc>
      </w:tr>
      <w:tr w:rsidR="00FF33F0" w:rsidRPr="00472830" w:rsidTr="001B139E">
        <w:trPr>
          <w:trHeight w:val="397"/>
        </w:trPr>
        <w:tc>
          <w:tcPr>
            <w:tcW w:w="75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b/>
                <w:sz w:val="20"/>
                <w:szCs w:val="20"/>
                <w:lang w:eastAsia="ru-RU"/>
              </w:rPr>
              <w:t>Valoarea estimativă totală</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Pr>
                <w:b/>
                <w:sz w:val="20"/>
                <w:szCs w:val="20"/>
                <w:lang w:eastAsia="ru-RU"/>
              </w:rPr>
              <w:t>300000.00</w:t>
            </w:r>
            <w:r w:rsidRPr="00472830">
              <w:rPr>
                <w:b/>
                <w:sz w:val="20"/>
                <w:szCs w:val="20"/>
                <w:lang w:eastAsia="ru-RU"/>
              </w:rPr>
              <w:t>lei</w:t>
            </w:r>
          </w:p>
        </w:tc>
      </w:tr>
    </w:tbl>
    <w:p w:rsidR="00FF33F0" w:rsidRPr="00472830" w:rsidRDefault="00FF33F0" w:rsidP="00FF33F0">
      <w:pPr>
        <w:ind w:firstLine="709"/>
        <w:jc w:val="both"/>
        <w:rPr>
          <w:bCs/>
        </w:rPr>
      </w:pPr>
    </w:p>
    <w:p w:rsidR="00FF33F0" w:rsidRPr="00472830" w:rsidRDefault="00FF33F0" w:rsidP="00FF33F0">
      <w:pPr>
        <w:ind w:firstLine="709"/>
        <w:jc w:val="both"/>
        <w:rPr>
          <w:b/>
        </w:rPr>
      </w:pPr>
      <w:r w:rsidRPr="00472830">
        <w:rPr>
          <w:b/>
        </w:rPr>
        <w:t>2.  Utilizarea, păstrarea, protecţia, calitatea</w:t>
      </w:r>
      <w:bookmarkStart w:id="1" w:name="_Hlk63425519"/>
      <w:r w:rsidRPr="00472830">
        <w:rPr>
          <w:b/>
        </w:rPr>
        <w:t xml:space="preserve"> produselor</w:t>
      </w:r>
      <w:bookmarkEnd w:id="1"/>
    </w:p>
    <w:p w:rsidR="00FF33F0" w:rsidRPr="00472830" w:rsidRDefault="00FF33F0" w:rsidP="00FF33F0">
      <w:pPr>
        <w:ind w:firstLine="709"/>
        <w:jc w:val="both"/>
        <w:rPr>
          <w:b/>
        </w:rPr>
      </w:pPr>
    </w:p>
    <w:p w:rsidR="00FF33F0" w:rsidRPr="00472830" w:rsidRDefault="00FF33F0" w:rsidP="00FF33F0">
      <w:pPr>
        <w:ind w:firstLine="709"/>
        <w:jc w:val="both"/>
        <w:rPr>
          <w:bCs/>
        </w:rPr>
      </w:pPr>
      <w:r w:rsidRPr="00472830">
        <w:rPr>
          <w:b/>
        </w:rPr>
        <w:t>Detalii privind utilizarea bunurilor:</w:t>
      </w:r>
      <w:r w:rsidRPr="00472830">
        <w:rPr>
          <w:bCs/>
        </w:rPr>
        <w:t xml:space="preserve"> </w:t>
      </w:r>
      <w:r w:rsidRPr="00472830">
        <w:rPr>
          <w:bCs/>
          <w:i/>
          <w:iCs/>
        </w:rPr>
        <w:t>Aprovizionarea cu combustibil a unităților de transport aflate  în  gestiunea  IMSP AMT Buiucani.</w:t>
      </w:r>
      <w:r w:rsidRPr="00472830">
        <w:rPr>
          <w:bCs/>
        </w:rPr>
        <w:t xml:space="preserve"> </w:t>
      </w:r>
    </w:p>
    <w:p w:rsidR="00FF33F0" w:rsidRPr="00472830" w:rsidRDefault="00FF33F0" w:rsidP="00FF33F0">
      <w:pPr>
        <w:ind w:firstLine="709"/>
        <w:jc w:val="both"/>
        <w:rPr>
          <w:bCs/>
          <w:i/>
          <w:iCs/>
          <w:lang w:val="it-IT"/>
        </w:rPr>
      </w:pPr>
      <w:r w:rsidRPr="00472830">
        <w:rPr>
          <w:b/>
        </w:rPr>
        <w:t xml:space="preserve">Termenii și condițiile de livrare/prestare/executare solicitați: </w:t>
      </w:r>
      <w:r w:rsidRPr="00472830">
        <w:rPr>
          <w:bCs/>
          <w:i/>
          <w:iCs/>
          <w:lang w:val="en-US"/>
        </w:rPr>
        <w:t>la stațiile de alimentare ale Vânzătorului situate pe teritoriul Republicii Moldova</w:t>
      </w:r>
    </w:p>
    <w:p w:rsidR="00FF33F0" w:rsidRPr="00472830" w:rsidRDefault="00FF33F0" w:rsidP="00FF33F0">
      <w:pPr>
        <w:ind w:firstLine="709"/>
        <w:jc w:val="both"/>
        <w:rPr>
          <w:i/>
          <w:lang w:val="it-IT"/>
        </w:rPr>
      </w:pPr>
    </w:p>
    <w:p w:rsidR="00FF33F0" w:rsidRPr="00472830" w:rsidRDefault="00FF33F0" w:rsidP="00FF33F0">
      <w:pPr>
        <w:numPr>
          <w:ilvl w:val="0"/>
          <w:numId w:val="1"/>
        </w:numPr>
        <w:tabs>
          <w:tab w:val="left" w:pos="1134"/>
        </w:tabs>
        <w:jc w:val="both"/>
        <w:rPr>
          <w:b/>
          <w:lang w:val="en-US"/>
        </w:rPr>
      </w:pPr>
      <w:r w:rsidRPr="00472830">
        <w:rPr>
          <w:b/>
          <w:lang w:val="en-US"/>
        </w:rPr>
        <w:t>Materiale, compatibilităţi, reglementări tehnice şi standarde utilizate</w:t>
      </w:r>
    </w:p>
    <w:p w:rsidR="00FF33F0" w:rsidRPr="00472830" w:rsidRDefault="00FF33F0" w:rsidP="00FF33F0">
      <w:pPr>
        <w:ind w:firstLine="709"/>
        <w:jc w:val="both"/>
        <w:rPr>
          <w:lang w:val="en-US"/>
        </w:rPr>
      </w:pPr>
    </w:p>
    <w:p w:rsidR="00FF33F0" w:rsidRPr="00472830" w:rsidRDefault="00FF33F0" w:rsidP="00FF33F0">
      <w:pPr>
        <w:ind w:firstLine="709"/>
        <w:jc w:val="both"/>
        <w:rPr>
          <w:i/>
          <w:iCs/>
        </w:rPr>
      </w:pPr>
      <w:r w:rsidRPr="00472830">
        <w:rPr>
          <w:b/>
          <w:bCs/>
        </w:rPr>
        <w:t>Benzină</w:t>
      </w:r>
      <w:r w:rsidRPr="00472830">
        <w:t xml:space="preserve"> - </w:t>
      </w:r>
      <w:r w:rsidRPr="00472830">
        <w:rPr>
          <w:i/>
        </w:rPr>
        <w:t xml:space="preserve">Cifra octanică: COR – minim 95, </w:t>
      </w:r>
      <w:r w:rsidRPr="00472830">
        <w:rPr>
          <w:i/>
          <w:iCs/>
        </w:rPr>
        <w:t>Standard de referinţă: SM SR EN 228+A1:2017 „Carburanți pentru automobile. Benzină fără plumb. Cerințe și metode de încercare”</w:t>
      </w:r>
    </w:p>
    <w:p w:rsidR="00FF33F0" w:rsidRPr="00472830" w:rsidRDefault="00FF33F0" w:rsidP="00FF33F0">
      <w:pPr>
        <w:ind w:firstLine="709"/>
        <w:jc w:val="both"/>
        <w:rPr>
          <w:i/>
          <w:iCs/>
        </w:rPr>
      </w:pPr>
      <w:r w:rsidRPr="00472830">
        <w:rPr>
          <w:b/>
          <w:bCs/>
          <w:iCs/>
        </w:rPr>
        <w:t>Motorină</w:t>
      </w:r>
      <w:r w:rsidRPr="00472830">
        <w:rPr>
          <w:i/>
        </w:rPr>
        <w:t xml:space="preserve"> - Motorină euro 5, </w:t>
      </w:r>
      <w:r w:rsidRPr="00472830">
        <w:rPr>
          <w:i/>
          <w:iCs/>
        </w:rPr>
        <w:t>Standard de referinţă: SM EN 590+A1:2017 „Carburanți pentru automobile. Motorină. Cerințe și metode de încercare”</w:t>
      </w:r>
    </w:p>
    <w:p w:rsidR="00FF33F0" w:rsidRPr="00472830" w:rsidRDefault="00FF33F0" w:rsidP="00FF33F0">
      <w:pPr>
        <w:ind w:firstLine="709"/>
        <w:jc w:val="both"/>
      </w:pPr>
    </w:p>
    <w:p w:rsidR="00FF33F0" w:rsidRPr="00472830" w:rsidRDefault="00FF33F0" w:rsidP="00FF33F0">
      <w:pPr>
        <w:numPr>
          <w:ilvl w:val="0"/>
          <w:numId w:val="1"/>
        </w:numPr>
        <w:tabs>
          <w:tab w:val="left" w:pos="1134"/>
        </w:tabs>
        <w:jc w:val="both"/>
        <w:rPr>
          <w:b/>
          <w:lang w:val="en-US"/>
        </w:rPr>
      </w:pPr>
      <w:r w:rsidRPr="00472830">
        <w:rPr>
          <w:b/>
          <w:lang w:val="en-US"/>
        </w:rPr>
        <w:t>Cerinţe privind calculul costului/prețului</w:t>
      </w:r>
    </w:p>
    <w:p w:rsidR="00FF33F0" w:rsidRPr="00472830" w:rsidRDefault="00FF33F0" w:rsidP="00FF33F0">
      <w:pPr>
        <w:tabs>
          <w:tab w:val="left" w:pos="1134"/>
        </w:tabs>
        <w:ind w:left="1069"/>
        <w:jc w:val="both"/>
        <w:rPr>
          <w:b/>
          <w:lang w:val="en-US"/>
        </w:rPr>
      </w:pPr>
    </w:p>
    <w:p w:rsidR="00FF33F0" w:rsidRPr="00472830" w:rsidRDefault="00FF33F0" w:rsidP="00FF33F0">
      <w:pPr>
        <w:spacing w:after="120"/>
        <w:jc w:val="both"/>
        <w:rPr>
          <w:b/>
          <w:bCs/>
          <w:i/>
          <w:iCs/>
          <w:color w:val="FF0000"/>
          <w:vertAlign w:val="superscript"/>
        </w:rPr>
      </w:pPr>
      <w:r w:rsidRPr="00472830">
        <w:rPr>
          <w:i/>
        </w:rPr>
        <w:t xml:space="preserve">Prețul unitar ofertat </w:t>
      </w:r>
      <w:r w:rsidRPr="00472830">
        <w:rPr>
          <w:bCs/>
          <w:i/>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472830">
        <w:rPr>
          <w:bCs/>
          <w:iCs/>
        </w:rPr>
        <w:t>.</w:t>
      </w:r>
      <w:r w:rsidRPr="00472830">
        <w:rPr>
          <w:i/>
        </w:rPr>
        <w:t xml:space="preserve"> Prețul unitar va fi calculat conform pct. 46 din </w:t>
      </w:r>
      <w:r w:rsidRPr="00472830">
        <w:rPr>
          <w:i/>
        </w:rPr>
        <w:lastRenderedPageBreak/>
        <w:t xml:space="preserve">Secțiunea a 3-a a Documentației standard </w:t>
      </w:r>
      <w:r w:rsidRPr="00472830">
        <w:rPr>
          <w:i/>
          <w:lang w:eastAsia="ru-RU"/>
        </w:rPr>
        <w:t>pentru realizarea achizițiilor publice de bunuri și servicii, aprobată prin ordinul Ministrului Finanțelor nr. 115 din 15.09.2021, publicată de către autoritatea contractantă.</w:t>
      </w:r>
      <w:r w:rsidRPr="00472830">
        <w:rPr>
          <w:iCs/>
        </w:rPr>
        <w:t>)</w:t>
      </w:r>
    </w:p>
    <w:p w:rsidR="00FF33F0" w:rsidRPr="00472830" w:rsidRDefault="00FF33F0" w:rsidP="00FF33F0">
      <w:pPr>
        <w:tabs>
          <w:tab w:val="right" w:pos="284"/>
        </w:tabs>
        <w:spacing w:before="120"/>
        <w:ind w:left="426"/>
        <w:jc w:val="both"/>
        <w:rPr>
          <w:b/>
          <w:lang w:val="it-IT" w:eastAsia="ru-RU"/>
        </w:rPr>
      </w:pPr>
      <w:r w:rsidRPr="00472830">
        <w:rPr>
          <w:b/>
          <w:lang w:val="it-IT" w:eastAsia="ru-RU"/>
        </w:rPr>
        <w:t xml:space="preserve">Calcularea prețului unitar se efectuează </w:t>
      </w:r>
      <w:r w:rsidRPr="00472830">
        <w:rPr>
          <w:b/>
          <w:u w:val="single"/>
          <w:lang w:val="it-IT" w:eastAsia="ru-RU"/>
        </w:rPr>
        <w:t>de către operatorii economici</w:t>
      </w:r>
      <w:r w:rsidRPr="00472830">
        <w:rPr>
          <w:b/>
          <w:lang w:val="it-IT" w:eastAsia="ru-RU"/>
        </w:rPr>
        <w:t xml:space="preserve"> conform formulei:</w:t>
      </w:r>
    </w:p>
    <w:p w:rsidR="00FF33F0" w:rsidRPr="00472830" w:rsidRDefault="00FF33F0" w:rsidP="00FF33F0">
      <w:pPr>
        <w:tabs>
          <w:tab w:val="right" w:pos="284"/>
        </w:tabs>
        <w:spacing w:before="120"/>
        <w:ind w:left="426"/>
        <w:rPr>
          <w:lang w:val="it-IT" w:eastAsia="ru-RU"/>
        </w:rPr>
      </w:pPr>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w:rPr>
                      <w:rFonts w:ascii="Cambria Math"/>
                    </w:rPr>
                    <m:t>…</m:t>
                  </m:r>
                  <m:r>
                    <m:rPr>
                      <m:sty m:val="p"/>
                    </m:rPr>
                    <w:rPr>
                      <w:rFonts w:ascii="Cambria Math"/>
                    </w:rPr>
                    <m:t>+M15</m:t>
                  </m:r>
                </m:e>
              </m:d>
            </m:num>
            <m:den>
              <m:r>
                <w:rPr>
                  <w:rFonts w:ascii="Cambria Math"/>
                </w:rPr>
                <m:t>15</m:t>
              </m:r>
            </m:den>
          </m:f>
          <m:r>
            <m:t>-</m:t>
          </m:r>
          <m:r>
            <w:rPr>
              <w:rFonts w:ascii="Cambria Math" w:hAnsi="Cambria Math"/>
            </w:rPr>
            <m:t>D</m:t>
          </m:r>
          <m:r>
            <w:rPr>
              <w:rFonts w:ascii="Cambria Math"/>
            </w:rPr>
            <m:t>%</m:t>
          </m:r>
        </m:oMath>
      </m:oMathPara>
    </w:p>
    <w:p w:rsidR="00FF33F0" w:rsidRPr="00472830" w:rsidRDefault="00FF33F0" w:rsidP="00FF33F0">
      <w:pPr>
        <w:tabs>
          <w:tab w:val="right" w:pos="284"/>
        </w:tabs>
        <w:spacing w:before="120"/>
        <w:ind w:left="426"/>
        <w:jc w:val="both"/>
        <w:rPr>
          <w:lang w:val="it-IT" w:eastAsia="ru-RU"/>
        </w:rPr>
      </w:pPr>
      <w:r w:rsidRPr="00472830">
        <w:rPr>
          <w:lang w:val="it-IT" w:eastAsia="ru-RU"/>
        </w:rPr>
        <w:t>Unde,</w:t>
      </w:r>
    </w:p>
    <w:p w:rsidR="00FF33F0" w:rsidRPr="00472830" w:rsidRDefault="00FF33F0" w:rsidP="00FF33F0">
      <w:pPr>
        <w:tabs>
          <w:tab w:val="right" w:pos="284"/>
        </w:tabs>
        <w:ind w:left="426"/>
        <w:jc w:val="both"/>
        <w:rPr>
          <w:lang w:val="it-IT" w:eastAsia="ru-RU"/>
        </w:rPr>
      </w:pPr>
      <w:r w:rsidRPr="00472830">
        <w:rPr>
          <w:lang w:val="it-IT" w:eastAsia="ru-RU"/>
        </w:rPr>
        <w:t>Pu – reprezintă prețul unitar ofertat;</w:t>
      </w:r>
    </w:p>
    <w:p w:rsidR="00FF33F0" w:rsidRPr="00472830" w:rsidRDefault="00FF33F0" w:rsidP="00FF33F0">
      <w:pPr>
        <w:tabs>
          <w:tab w:val="right" w:pos="284"/>
        </w:tabs>
        <w:ind w:left="426"/>
        <w:jc w:val="both"/>
        <w:rPr>
          <w:lang w:val="it-IT" w:eastAsia="ru-RU"/>
        </w:rPr>
      </w:pPr>
      <w:r w:rsidRPr="00472830">
        <w:rPr>
          <w:lang w:val="it-IT" w:eastAsia="ru-RU"/>
        </w:rPr>
        <w:t>M1–reprezintă media prețurilor afișate la panourile informative la o rețea proprie pentru prima zi;</w:t>
      </w:r>
    </w:p>
    <w:p w:rsidR="00FF33F0" w:rsidRPr="00472830" w:rsidRDefault="00FF33F0" w:rsidP="00FF33F0">
      <w:pPr>
        <w:tabs>
          <w:tab w:val="right" w:pos="284"/>
        </w:tabs>
        <w:ind w:left="426"/>
        <w:jc w:val="both"/>
        <w:rPr>
          <w:lang w:val="it-IT" w:eastAsia="ru-RU"/>
        </w:rPr>
      </w:pPr>
      <w:r w:rsidRPr="00472830">
        <w:rPr>
          <w:lang w:val="it-IT" w:eastAsia="ru-RU"/>
        </w:rPr>
        <w:t>M2– reprezintă media prețurilor afișate la panourile informative la o rețea proprie pentru a doua zi;</w:t>
      </w:r>
    </w:p>
    <w:p w:rsidR="00FF33F0" w:rsidRPr="00472830" w:rsidRDefault="00FF33F0" w:rsidP="00FF33F0">
      <w:pPr>
        <w:tabs>
          <w:tab w:val="right" w:pos="284"/>
        </w:tabs>
        <w:ind w:left="426"/>
        <w:jc w:val="both"/>
        <w:rPr>
          <w:lang w:val="it-IT" w:eastAsia="ru-RU"/>
        </w:rPr>
      </w:pPr>
      <w:r w:rsidRPr="00472830">
        <w:rPr>
          <w:lang w:val="it-IT" w:eastAsia="ru-RU"/>
        </w:rPr>
        <w:t>M15– reprezintă media prețurilor afișate la panourile informative la o rețea proprie  pentru a cincisprezecea zi;</w:t>
      </w:r>
    </w:p>
    <w:p w:rsidR="00FF33F0" w:rsidRPr="00472830" w:rsidRDefault="00FF33F0" w:rsidP="00FF33F0">
      <w:pPr>
        <w:tabs>
          <w:tab w:val="right" w:pos="284"/>
        </w:tabs>
        <w:ind w:left="426"/>
        <w:jc w:val="both"/>
        <w:rPr>
          <w:lang w:val="it-IT" w:eastAsia="ru-RU"/>
        </w:rPr>
      </w:pPr>
      <w:r w:rsidRPr="00472830">
        <w:rPr>
          <w:lang w:val="it-IT" w:eastAsia="ru-RU"/>
        </w:rPr>
        <w:t>D% –reprezintă discount-ul aplicat.</w:t>
      </w:r>
    </w:p>
    <w:p w:rsidR="00FF33F0" w:rsidRPr="00472830" w:rsidRDefault="00FF33F0" w:rsidP="00FF33F0">
      <w:pPr>
        <w:tabs>
          <w:tab w:val="right" w:pos="284"/>
        </w:tabs>
        <w:ind w:left="426"/>
        <w:jc w:val="both"/>
        <w:rPr>
          <w:lang w:val="it-IT" w:eastAsia="ru-RU"/>
        </w:rPr>
      </w:pPr>
      <w:r w:rsidRPr="00472830">
        <w:rPr>
          <w:lang w:val="it-IT" w:eastAsia="ru-RU"/>
        </w:rPr>
        <w:t>Discount-ul este specificat expres în ofertă și ulterior în  contract, rămânînd neschimbat pe întreaga perioadă de valabilitate al acestuia.</w:t>
      </w:r>
    </w:p>
    <w:p w:rsidR="00FF33F0" w:rsidRPr="00472830" w:rsidRDefault="00FF33F0" w:rsidP="00FF33F0">
      <w:pPr>
        <w:tabs>
          <w:tab w:val="left" w:pos="1134"/>
        </w:tabs>
        <w:ind w:left="1069"/>
        <w:jc w:val="both"/>
        <w:rPr>
          <w:b/>
          <w:lang w:val="en-US"/>
        </w:rPr>
      </w:pPr>
    </w:p>
    <w:p w:rsidR="00FF33F0" w:rsidRPr="00472830" w:rsidRDefault="00FF33F0" w:rsidP="00FF33F0">
      <w:pPr>
        <w:numPr>
          <w:ilvl w:val="0"/>
          <w:numId w:val="1"/>
        </w:numPr>
        <w:tabs>
          <w:tab w:val="left" w:pos="0"/>
          <w:tab w:val="left" w:pos="142"/>
          <w:tab w:val="left" w:pos="1134"/>
        </w:tabs>
        <w:jc w:val="both"/>
        <w:rPr>
          <w:rFonts w:eastAsia="Calibri"/>
          <w:b/>
          <w:lang w:val="en-US"/>
        </w:rPr>
      </w:pPr>
      <w:r w:rsidRPr="00472830">
        <w:rPr>
          <w:rFonts w:eastAsia="Calibri"/>
          <w:b/>
          <w:lang w:val="en-US"/>
        </w:rPr>
        <w:t>Cerințe obligatorii:</w:t>
      </w:r>
    </w:p>
    <w:p w:rsidR="00FF33F0" w:rsidRPr="00472830" w:rsidRDefault="00FF33F0" w:rsidP="00FF33F0">
      <w:pPr>
        <w:tabs>
          <w:tab w:val="left" w:pos="0"/>
          <w:tab w:val="left" w:pos="142"/>
          <w:tab w:val="left" w:pos="1134"/>
        </w:tabs>
        <w:ind w:left="1069"/>
        <w:jc w:val="both"/>
        <w:rPr>
          <w:rFonts w:eastAsia="Calibri"/>
          <w:b/>
          <w:lang w:val="en-US"/>
        </w:rPr>
      </w:pP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 xml:space="preserve">Ofertantul oferă autorității contractante posibilitatea de a achiziționa carburant (fără plată în numerar) prin intermediul cardurilor valorice la stațiile de alimentare ale furnizorului. </w:t>
      </w: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w:t>
      </w: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Furnizorul gestionează lista cardurilor pierdute sau furate şi are obligaţia să blocheze/deblocheze utilizarea acestora în cel mult 24 ore de la solicitarea achizitorului.</w:t>
      </w: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Prețul  unui litru de carburant ofertat va fi cel afișat la stațiile de alimentare ale ofertantului cu aplicarea discount-ului ofertat.</w:t>
      </w:r>
    </w:p>
    <w:p w:rsidR="00FF33F0" w:rsidRPr="00472830" w:rsidRDefault="00FF33F0" w:rsidP="00FF33F0">
      <w:pPr>
        <w:numPr>
          <w:ilvl w:val="0"/>
          <w:numId w:val="1"/>
        </w:numPr>
        <w:tabs>
          <w:tab w:val="left" w:pos="0"/>
          <w:tab w:val="left" w:pos="142"/>
          <w:tab w:val="left" w:pos="1134"/>
        </w:tabs>
        <w:jc w:val="both"/>
        <w:rPr>
          <w:rFonts w:eastAsia="Calibri"/>
          <w:b/>
          <w:lang w:val="en-US"/>
        </w:rPr>
      </w:pPr>
      <w:bookmarkStart w:id="2" w:name="_GoBack"/>
      <w:bookmarkEnd w:id="2"/>
      <w:r w:rsidRPr="00472830">
        <w:rPr>
          <w:rFonts w:eastAsia="Calibri"/>
          <w:b/>
          <w:lang w:val="en-US"/>
        </w:rPr>
        <w:t>Furnizorul va asigura:</w:t>
      </w:r>
    </w:p>
    <w:p w:rsidR="00FF33F0" w:rsidRPr="00472830" w:rsidRDefault="00FF33F0" w:rsidP="00FF33F0">
      <w:pPr>
        <w:tabs>
          <w:tab w:val="left" w:pos="0"/>
          <w:tab w:val="left" w:pos="142"/>
          <w:tab w:val="left" w:pos="1134"/>
        </w:tabs>
        <w:ind w:left="1069"/>
        <w:jc w:val="both"/>
        <w:rPr>
          <w:rFonts w:eastAsia="Calibri"/>
          <w:b/>
          <w:lang w:val="en-US"/>
        </w:rPr>
      </w:pPr>
    </w:p>
    <w:p w:rsidR="00FF33F0" w:rsidRPr="00472830" w:rsidRDefault="00FF33F0" w:rsidP="00FF33F0">
      <w:pPr>
        <w:numPr>
          <w:ilvl w:val="0"/>
          <w:numId w:val="3"/>
        </w:numPr>
        <w:tabs>
          <w:tab w:val="left" w:pos="709"/>
          <w:tab w:val="left" w:pos="993"/>
          <w:tab w:val="left" w:pos="1134"/>
        </w:tabs>
        <w:spacing w:after="120"/>
        <w:jc w:val="both"/>
        <w:rPr>
          <w:bCs/>
          <w:iCs/>
          <w:lang w:val="it-IT"/>
        </w:rPr>
      </w:pPr>
      <w:r w:rsidRPr="00472830">
        <w:rPr>
          <w:bCs/>
          <w:iCs/>
          <w:lang w:val="it-IT"/>
        </w:rPr>
        <w:t xml:space="preserve">Furnizorul asigură personalizarea cardurilor pe fiecare autovehicul (pe număr de înmatriculare), configurarea cardului pe tipul carburantului. </w:t>
      </w:r>
    </w:p>
    <w:p w:rsidR="00FF33F0" w:rsidRPr="00472830" w:rsidRDefault="00FF33F0" w:rsidP="00FF33F0">
      <w:pPr>
        <w:numPr>
          <w:ilvl w:val="0"/>
          <w:numId w:val="3"/>
        </w:numPr>
        <w:tabs>
          <w:tab w:val="left" w:pos="709"/>
          <w:tab w:val="left" w:pos="993"/>
          <w:tab w:val="left" w:pos="1134"/>
        </w:tabs>
        <w:spacing w:after="120"/>
        <w:jc w:val="both"/>
        <w:rPr>
          <w:bCs/>
          <w:iCs/>
          <w:lang w:val="it-IT"/>
        </w:rPr>
      </w:pPr>
      <w:r w:rsidRPr="00472830">
        <w:rPr>
          <w:bCs/>
          <w:iCs/>
          <w:lang w:val="it-IT"/>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rsidR="00FF33F0" w:rsidRPr="00472830" w:rsidRDefault="00FF33F0" w:rsidP="00FF33F0">
      <w:pPr>
        <w:numPr>
          <w:ilvl w:val="0"/>
          <w:numId w:val="3"/>
        </w:numPr>
        <w:tabs>
          <w:tab w:val="left" w:pos="709"/>
          <w:tab w:val="left" w:pos="993"/>
          <w:tab w:val="left" w:pos="1134"/>
        </w:tabs>
        <w:spacing w:after="120"/>
        <w:jc w:val="both"/>
        <w:rPr>
          <w:bCs/>
          <w:iCs/>
          <w:lang w:val="it-IT"/>
        </w:rPr>
      </w:pPr>
      <w:r w:rsidRPr="00472830">
        <w:rPr>
          <w:bCs/>
          <w:iCs/>
          <w:lang w:val="it-IT"/>
        </w:rPr>
        <w:t xml:space="preserve">Furnizorul specifică dacă toate cardurile sunt acceptate la toate stațiile PECO situate în localitățile menționate în documentația de atribuire. </w:t>
      </w:r>
    </w:p>
    <w:p w:rsidR="00FF33F0" w:rsidRPr="00472830" w:rsidRDefault="00FF33F0" w:rsidP="00FF33F0">
      <w:pPr>
        <w:numPr>
          <w:ilvl w:val="0"/>
          <w:numId w:val="3"/>
        </w:numPr>
        <w:tabs>
          <w:tab w:val="left" w:pos="709"/>
          <w:tab w:val="left" w:pos="993"/>
          <w:tab w:val="left" w:pos="1134"/>
        </w:tabs>
        <w:spacing w:after="120"/>
        <w:jc w:val="both"/>
        <w:rPr>
          <w:bCs/>
          <w:iCs/>
          <w:lang w:val="it-IT"/>
        </w:rPr>
      </w:pPr>
      <w:r w:rsidRPr="00472830">
        <w:rPr>
          <w:bCs/>
          <w:iCs/>
          <w:lang w:val="it-IT"/>
        </w:rPr>
        <w:lastRenderedPageBreak/>
        <w:t xml:space="preserve">Furnizorul pune la dispoziţia achizitorului instrucţiuni de folosire a cardului. </w:t>
      </w:r>
    </w:p>
    <w:p w:rsidR="00FF33F0" w:rsidRPr="00472830" w:rsidRDefault="00FF33F0" w:rsidP="00FF33F0">
      <w:pPr>
        <w:numPr>
          <w:ilvl w:val="0"/>
          <w:numId w:val="3"/>
        </w:numPr>
        <w:tabs>
          <w:tab w:val="left" w:pos="709"/>
          <w:tab w:val="left" w:pos="993"/>
          <w:tab w:val="left" w:pos="1134"/>
        </w:tabs>
        <w:spacing w:after="120"/>
        <w:jc w:val="both"/>
        <w:rPr>
          <w:bCs/>
          <w:iCs/>
          <w:lang w:val="it-IT"/>
        </w:rPr>
      </w:pPr>
      <w:r w:rsidRPr="00472830">
        <w:rPr>
          <w:bCs/>
          <w:iCs/>
          <w:lang w:val="it-IT"/>
        </w:rPr>
        <w:t>Autoritatea contractantă își rezervă dreptul de a mări sau micșora numărul de carduri și de a suplimenta sau diminua cantitatea de carburanți în baza prevederilor normative.</w:t>
      </w:r>
    </w:p>
    <w:p w:rsidR="00FF33F0" w:rsidRPr="00472830" w:rsidRDefault="00FF33F0" w:rsidP="00FF33F0">
      <w:pPr>
        <w:numPr>
          <w:ilvl w:val="0"/>
          <w:numId w:val="3"/>
        </w:numPr>
        <w:tabs>
          <w:tab w:val="left" w:pos="1134"/>
        </w:tabs>
        <w:spacing w:after="240"/>
        <w:jc w:val="both"/>
        <w:rPr>
          <w:bCs/>
          <w:iCs/>
          <w:lang w:val="it-IT"/>
        </w:rPr>
      </w:pPr>
      <w:r w:rsidRPr="00472830">
        <w:rPr>
          <w:bCs/>
          <w:iCs/>
          <w:lang w:val="it-IT"/>
        </w:rPr>
        <w:t>Furnizorul asigură autorității contractante posibilitatea de a stabili limite individuale valorice pentru fiecare card, inclusiv de a le modifica în sensul majorării sau micșorării acestora.</w:t>
      </w:r>
    </w:p>
    <w:p w:rsidR="00FF33F0" w:rsidRPr="00472830" w:rsidRDefault="00FF33F0" w:rsidP="00FF33F0">
      <w:pPr>
        <w:numPr>
          <w:ilvl w:val="0"/>
          <w:numId w:val="3"/>
        </w:numPr>
        <w:tabs>
          <w:tab w:val="left" w:pos="1134"/>
        </w:tabs>
        <w:jc w:val="both"/>
        <w:rPr>
          <w:bCs/>
          <w:iCs/>
        </w:rPr>
      </w:pPr>
      <w:r w:rsidRPr="00472830">
        <w:rPr>
          <w:bCs/>
          <w:iCs/>
          <w:lang w:val="it-IT"/>
        </w:rPr>
        <w:t xml:space="preserve">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r w:rsidRPr="00472830">
        <w:rPr>
          <w:bCs/>
          <w:iCs/>
        </w:rPr>
        <w:t>subtotalul cardului și totalul general de carburant după fiecare tranzacție.</w:t>
      </w:r>
    </w:p>
    <w:p w:rsidR="00FF33F0" w:rsidRDefault="00FF33F0" w:rsidP="00FF33F0">
      <w:pPr>
        <w:ind w:firstLine="709"/>
        <w:jc w:val="both"/>
        <w:rPr>
          <w:b/>
        </w:rPr>
      </w:pPr>
    </w:p>
    <w:p w:rsidR="00FF33F0" w:rsidRDefault="00FF33F0" w:rsidP="00FF33F0">
      <w:pPr>
        <w:ind w:firstLine="709"/>
        <w:jc w:val="both"/>
        <w:rPr>
          <w:b/>
        </w:rPr>
      </w:pPr>
    </w:p>
    <w:p w:rsidR="00FF33F0" w:rsidRPr="00472830" w:rsidRDefault="00FF33F0" w:rsidP="00FF33F0">
      <w:pPr>
        <w:ind w:firstLine="709"/>
        <w:jc w:val="both"/>
        <w:rPr>
          <w:b/>
        </w:rPr>
      </w:pPr>
    </w:p>
    <w:p w:rsidR="00FF33F0" w:rsidRPr="000F68A4" w:rsidRDefault="00FF33F0" w:rsidP="00FF33F0">
      <w:pPr>
        <w:ind w:firstLine="709"/>
        <w:jc w:val="both"/>
        <w:rPr>
          <w:b/>
        </w:rPr>
      </w:pPr>
    </w:p>
    <w:p w:rsidR="00FF33F0" w:rsidRPr="00382CD1" w:rsidRDefault="00FF33F0" w:rsidP="00FF33F0">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382CD1">
        <w:rPr>
          <w:b/>
          <w:noProof w:val="0"/>
          <w:lang w:val="ro-MO" w:eastAsia="ru-RU"/>
        </w:rPr>
        <w:t xml:space="preserve">Conducătorul grupului de lucru:  </w:t>
      </w:r>
      <w:r w:rsidRPr="00382CD1">
        <w:rPr>
          <w:b/>
          <w:noProof w:val="0"/>
          <w:shd w:val="clear" w:color="auto" w:fill="FFFFFF" w:themeFill="background1"/>
          <w:lang w:val="ro-MO" w:eastAsia="ru-RU"/>
        </w:rPr>
        <w:t xml:space="preserve">                                                           </w:t>
      </w:r>
      <w:r>
        <w:rPr>
          <w:b/>
          <w:noProof w:val="0"/>
          <w:shd w:val="clear" w:color="auto" w:fill="FFFFFF" w:themeFill="background1"/>
          <w:lang w:val="ro-MO" w:eastAsia="ru-RU"/>
        </w:rPr>
        <w:t xml:space="preserve">BULGARU </w:t>
      </w:r>
      <w:r w:rsidRPr="00382CD1">
        <w:rPr>
          <w:b/>
          <w:noProof w:val="0"/>
          <w:shd w:val="clear" w:color="auto" w:fill="FFFFFF" w:themeFill="background1"/>
          <w:lang w:val="ro-MO" w:eastAsia="ru-RU"/>
        </w:rPr>
        <w:t xml:space="preserve"> VA</w:t>
      </w:r>
      <w:r>
        <w:rPr>
          <w:b/>
          <w:noProof w:val="0"/>
          <w:shd w:val="clear" w:color="auto" w:fill="FFFFFF" w:themeFill="background1"/>
          <w:lang w:val="ro-MO" w:eastAsia="ru-RU"/>
        </w:rPr>
        <w:t>LERIU</w:t>
      </w:r>
      <w:r w:rsidRPr="00382CD1">
        <w:rPr>
          <w:b/>
          <w:noProof w:val="0"/>
          <w:shd w:val="clear" w:color="auto" w:fill="FFFFFF" w:themeFill="background1"/>
          <w:lang w:val="ro-MO" w:eastAsia="ru-RU"/>
        </w:rPr>
        <w:t xml:space="preserve">  </w:t>
      </w:r>
    </w:p>
    <w:p w:rsidR="0077652E" w:rsidRPr="00FF33F0" w:rsidRDefault="0077652E">
      <w:pPr>
        <w:rPr>
          <w:lang w:val="ro-MO"/>
        </w:rPr>
      </w:pPr>
    </w:p>
    <w:sectPr w:rsidR="0077652E" w:rsidRPr="00FF33F0" w:rsidSect="007765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FF33F0"/>
    <w:rsid w:val="001A4E17"/>
    <w:rsid w:val="00217876"/>
    <w:rsid w:val="003F3B72"/>
    <w:rsid w:val="0077652E"/>
    <w:rsid w:val="00B337B6"/>
    <w:rsid w:val="00E7449D"/>
    <w:rsid w:val="00F42431"/>
    <w:rsid w:val="00FF33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3F0"/>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F33F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3">
    <w:name w:val="Balloon Text"/>
    <w:basedOn w:val="a"/>
    <w:link w:val="a4"/>
    <w:uiPriority w:val="99"/>
    <w:semiHidden/>
    <w:unhideWhenUsed/>
    <w:rsid w:val="00FF33F0"/>
    <w:rPr>
      <w:rFonts w:ascii="Tahoma" w:hAnsi="Tahoma" w:cs="Tahoma"/>
      <w:sz w:val="16"/>
      <w:szCs w:val="16"/>
    </w:rPr>
  </w:style>
  <w:style w:type="character" w:customStyle="1" w:styleId="a4">
    <w:name w:val="Текст выноски Знак"/>
    <w:basedOn w:val="a0"/>
    <w:link w:val="a3"/>
    <w:uiPriority w:val="99"/>
    <w:semiHidden/>
    <w:rsid w:val="00FF33F0"/>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898</Words>
  <Characters>5123</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6009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2022-12-07T06:24:00Z</cp:lastPrinted>
  <dcterms:created xsi:type="dcterms:W3CDTF">2022-12-07T06:23:00Z</dcterms:created>
  <dcterms:modified xsi:type="dcterms:W3CDTF">2023-12-08T12:36:00Z</dcterms:modified>
</cp:coreProperties>
</file>