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9"/>
        <w:gridCol w:w="2806"/>
        <w:gridCol w:w="1192"/>
        <w:gridCol w:w="1074"/>
        <w:gridCol w:w="2475"/>
        <w:gridCol w:w="996"/>
        <w:gridCol w:w="3211"/>
        <w:gridCol w:w="1273"/>
        <w:gridCol w:w="1536"/>
      </w:tblGrid>
      <w:tr w14:paraId="205937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624453F">
            <w:pPr>
              <w:jc w:val="both"/>
              <w:rPr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056A8E6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E1472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2135DA2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B0765D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0B3E81F">
            <w:pPr>
              <w:jc w:val="center"/>
              <w:rPr>
                <w:sz w:val="22"/>
                <w:szCs w:val="22"/>
              </w:rPr>
            </w:pPr>
          </w:p>
        </w:tc>
      </w:tr>
      <w:tr w14:paraId="379DC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EFD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5C08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7B9E5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/>
                <w:bCs/>
                <w:sz w:val="22"/>
                <w:szCs w:val="22"/>
                <w:u w:val="single"/>
                <w:lang/>
              </w:rPr>
              <w:t>Stofă pentru husele scaunelor și accesorii</w:t>
            </w:r>
          </w:p>
        </w:tc>
      </w:tr>
      <w:tr w14:paraId="69539B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2" w:type="pct"/>
            <w:gridSpan w:val="5"/>
            <w:shd w:val="clear" w:color="auto" w:fill="auto"/>
          </w:tcPr>
          <w:p w14:paraId="3C50FCDD">
            <w:pPr>
              <w:rPr>
                <w:sz w:val="22"/>
                <w:szCs w:val="22"/>
              </w:rPr>
            </w:pPr>
          </w:p>
        </w:tc>
        <w:tc>
          <w:tcPr>
            <w:tcW w:w="2077" w:type="pct"/>
            <w:gridSpan w:val="4"/>
            <w:shd w:val="clear" w:color="auto" w:fill="auto"/>
          </w:tcPr>
          <w:p w14:paraId="3345BD5A">
            <w:pPr>
              <w:rPr>
                <w:sz w:val="22"/>
                <w:szCs w:val="22"/>
              </w:rPr>
            </w:pPr>
          </w:p>
        </w:tc>
      </w:tr>
      <w:tr w14:paraId="317967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104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B22C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B0E97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B1035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7606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C42E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CCA52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6B2D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5F8952E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E3FA76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4A4CF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8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C7C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76F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046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C35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E64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C6439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902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5CD3F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83" w:hRule="atLeast"/>
        </w:trPr>
        <w:tc>
          <w:tcPr>
            <w:tcW w:w="4545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F65F7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Lotul 1</w:t>
            </w:r>
          </w:p>
        </w:tc>
      </w:tr>
      <w:tr w14:paraId="45D64C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74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1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sz w:val="22"/>
                <w:szCs w:val="22"/>
                <w:lang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/>
              </w:rPr>
              <w:t>Stofă auto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2FA4A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E34B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E7B94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3EB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Componența: 100% PES (poliestru). Produsul final este compus din 3 straturi: stofa+porolon+plasă de dublare laminate împreună. Densitatea stofei: 200 gr./m². Culoarea se stabilește după mostră. Dimensiuni: lățimea 185 cm.+/-2cm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55FF1C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BE9A8D">
            <w:pPr>
              <w:rPr>
                <w:sz w:val="22"/>
                <w:szCs w:val="22"/>
              </w:rPr>
            </w:pPr>
          </w:p>
        </w:tc>
      </w:tr>
      <w:tr w14:paraId="0BAF00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76" w:hRule="atLeast"/>
        </w:trPr>
        <w:tc>
          <w:tcPr>
            <w:tcW w:w="4545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D25B3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7416D8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4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EB93A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Piele artificială neagră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1207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CD3B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75A0F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BA74A0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Chars="0" w:firstLine="0" w:firstLineChars="0"/>
              <w:textAlignment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Lățimea 140cm;</w:t>
            </w:r>
          </w:p>
          <w:p w14:paraId="47ECDB16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Chars="0" w:firstLine="0" w:firstLineChars="0"/>
              <w:textAlignment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Greutatea 425gr/m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/>
              </w:rPr>
              <w:t xml:space="preserve">2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;</w:t>
            </w:r>
          </w:p>
          <w:p w14:paraId="3205592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Componența: PCV77%, PES21%,PU2%.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EB7A0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439EAC">
            <w:pPr>
              <w:rPr>
                <w:sz w:val="22"/>
                <w:szCs w:val="22"/>
              </w:rPr>
            </w:pPr>
          </w:p>
        </w:tc>
      </w:tr>
      <w:tr w14:paraId="717220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4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CADB0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Piele artificială albastră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A64BE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F9082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9FB493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2F607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Chars="0" w:firstLine="0" w:firstLineChars="0"/>
              <w:textAlignment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Lățimea 140cm;</w:t>
            </w:r>
          </w:p>
          <w:p w14:paraId="1E18B6A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Chars="0" w:firstLine="0" w:firstLineChars="0"/>
              <w:textAlignment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Greutatea 425gr/m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vertAlign w:val="superscript"/>
                <w:lang w:val="ro-RO"/>
              </w:rPr>
              <w:t xml:space="preserve">2 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;</w:t>
            </w:r>
          </w:p>
          <w:p w14:paraId="63E8205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Componența: PCV77%, PES21%,PU2%.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ED808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0D7F7">
            <w:pPr>
              <w:rPr>
                <w:sz w:val="22"/>
                <w:szCs w:val="22"/>
              </w:rPr>
            </w:pPr>
          </w:p>
        </w:tc>
      </w:tr>
      <w:tr w14:paraId="00CD2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7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5F1C5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Țesătură din PVC albastră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1074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F822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F0CB5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991CEF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6D31B3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B5106">
            <w:pPr>
              <w:rPr>
                <w:sz w:val="22"/>
                <w:szCs w:val="22"/>
              </w:rPr>
            </w:pPr>
          </w:p>
        </w:tc>
      </w:tr>
      <w:tr w14:paraId="5385E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54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E1DD7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Stofă de bumbac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8DFE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8AE2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A1297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3CB0C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Chars="0" w:firstLine="0" w:firstLineChars="0"/>
              <w:textAlignment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Stofă de bumbac:</w:t>
            </w:r>
          </w:p>
          <w:p w14:paraId="0B783B4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Chars="0" w:firstLine="0" w:firstLineChars="0"/>
              <w:textAlignment w:val="center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Componența: ≥ 50% bumbac;</w:t>
            </w:r>
          </w:p>
          <w:p w14:paraId="1C173AF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Culoarea - albastru/negru.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777957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76AD6">
            <w:pPr>
              <w:rPr>
                <w:sz w:val="22"/>
                <w:szCs w:val="22"/>
              </w:rPr>
            </w:pPr>
          </w:p>
        </w:tc>
      </w:tr>
      <w:tr w14:paraId="4C3AA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5" w:hRule="atLeast"/>
        </w:trPr>
        <w:tc>
          <w:tcPr>
            <w:tcW w:w="4545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B21B66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1774F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42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6ECD7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Banda chiper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3A3D6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803CD3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18868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6C6086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Banda chiper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94FB6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7D971">
            <w:pPr>
              <w:rPr>
                <w:sz w:val="22"/>
                <w:szCs w:val="22"/>
              </w:rPr>
            </w:pPr>
          </w:p>
        </w:tc>
      </w:tr>
      <w:tr w14:paraId="015900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5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FDAE36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albă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7F819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D5EF6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1F40B0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53BED7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albă (5000 m)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E1C4A3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DB733B">
            <w:pPr>
              <w:rPr>
                <w:sz w:val="22"/>
                <w:szCs w:val="22"/>
              </w:rPr>
            </w:pPr>
          </w:p>
        </w:tc>
      </w:tr>
      <w:tr w14:paraId="57FCC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95100B4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neagră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661E2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27A1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C73E1C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24151C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neagră (5000 m)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951CDA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F6F58">
            <w:pPr>
              <w:rPr>
                <w:sz w:val="22"/>
                <w:szCs w:val="22"/>
              </w:rPr>
            </w:pPr>
          </w:p>
        </w:tc>
      </w:tr>
      <w:tr w14:paraId="1C60E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6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34E0F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albastră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325E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64C4C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C9A6D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19A46C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albastră (5000 m)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59326B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619E6">
            <w:pPr>
              <w:rPr>
                <w:sz w:val="22"/>
                <w:szCs w:val="22"/>
              </w:rPr>
            </w:pPr>
          </w:p>
        </w:tc>
      </w:tr>
      <w:tr w14:paraId="0C2CE6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32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9A965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cafeniu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B5E2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E36F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C92B4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BAFCE8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Ață ca</w:t>
            </w:r>
            <w: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</w:rPr>
              <w:t>f</w:t>
            </w: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eniu (5000 m)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723FFB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1C147">
            <w:pPr>
              <w:rPr>
                <w:sz w:val="22"/>
                <w:szCs w:val="22"/>
              </w:rPr>
            </w:pPr>
          </w:p>
        </w:tc>
      </w:tr>
      <w:tr w14:paraId="322B7D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32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90999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Porolon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48D1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0A220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D567A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D35AAC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10 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57AE3C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1A51F3">
            <w:pPr>
              <w:rPr>
                <w:sz w:val="22"/>
                <w:szCs w:val="22"/>
              </w:rPr>
            </w:pPr>
          </w:p>
        </w:tc>
      </w:tr>
      <w:tr w14:paraId="2018B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4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A92340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Porolon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91CA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91E5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924F2B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AF0F86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20 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83E787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9664">
            <w:pPr>
              <w:rPr>
                <w:sz w:val="22"/>
                <w:szCs w:val="22"/>
              </w:rPr>
            </w:pPr>
          </w:p>
        </w:tc>
      </w:tr>
      <w:tr w14:paraId="6F8820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5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58DAF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 xml:space="preserve">Porolon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691F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4897D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DD670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E66D98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30 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4D2155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1DDEC">
            <w:pPr>
              <w:rPr>
                <w:sz w:val="22"/>
                <w:szCs w:val="22"/>
              </w:rPr>
            </w:pPr>
          </w:p>
        </w:tc>
      </w:tr>
      <w:tr w14:paraId="3B0AD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330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E9C20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Bandă penru curea neagră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70F2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7647B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29525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0F878D5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719B0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4D627">
            <w:pPr>
              <w:rPr>
                <w:sz w:val="22"/>
                <w:szCs w:val="22"/>
              </w:rPr>
            </w:pPr>
          </w:p>
        </w:tc>
      </w:tr>
      <w:tr w14:paraId="087EC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309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BE7EE0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Fermoar negru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3B46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18FE9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D82614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89D61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L=350mm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A3C1E9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25473">
            <w:pPr>
              <w:rPr>
                <w:sz w:val="22"/>
                <w:szCs w:val="22"/>
              </w:rPr>
            </w:pPr>
          </w:p>
        </w:tc>
      </w:tr>
      <w:tr w14:paraId="250C2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86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8D98A4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Carabină neagră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FF05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94D8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E661A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832B9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ru-RU" w:bidi="ar-SA"/>
              </w:rPr>
            </w:pP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9657FE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202650">
            <w:pPr>
              <w:rPr>
                <w:sz w:val="22"/>
                <w:szCs w:val="22"/>
              </w:rPr>
            </w:pPr>
          </w:p>
        </w:tc>
      </w:tr>
      <w:tr w14:paraId="7E303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90" w:hRule="atLeast"/>
        </w:trPr>
        <w:tc>
          <w:tcPr>
            <w:tcW w:w="4545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403A0D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4CBE66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307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C546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Capse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60B21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34921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C37E0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638AED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12,8*0,81*6 mm (1000 buc.)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FA6143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8B3F6">
            <w:pPr>
              <w:rPr>
                <w:sz w:val="22"/>
                <w:szCs w:val="22"/>
              </w:rPr>
            </w:pPr>
          </w:p>
        </w:tc>
      </w:tr>
      <w:tr w14:paraId="7B782C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87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F9C6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Capse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32F2D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0FD52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CD65A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D0738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12,8*0,81*8 mm (1000 buc.)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50504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8E244">
            <w:pPr>
              <w:rPr>
                <w:sz w:val="22"/>
                <w:szCs w:val="22"/>
              </w:rPr>
            </w:pPr>
          </w:p>
        </w:tc>
      </w:tr>
      <w:tr w14:paraId="4659F6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4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9A04B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Funie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500A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E23F0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B4DCA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8143B6">
            <w:pP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Funie Ø3,0 (3 fire)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53F530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85CD1">
            <w:pPr>
              <w:rPr>
                <w:sz w:val="22"/>
                <w:szCs w:val="22"/>
              </w:rPr>
            </w:pPr>
          </w:p>
        </w:tc>
      </w:tr>
      <w:tr w14:paraId="74109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5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8FE7D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 xml:space="preserve">Folie de polietilenă 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BCE1A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5A781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D65F0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AA0C5">
            <w:pPr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ru-RU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</w:rPr>
              <w:t>Folie de polietilenă  80 mk 3m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E873B0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26AA8">
            <w:pPr>
              <w:rPr>
                <w:sz w:val="22"/>
                <w:szCs w:val="22"/>
              </w:rPr>
            </w:pPr>
          </w:p>
        </w:tc>
      </w:tr>
      <w:tr w14:paraId="05BDD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64" w:hRule="atLeast"/>
        </w:trPr>
        <w:tc>
          <w:tcPr>
            <w:tcW w:w="4545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7C86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Lotul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 w14:paraId="36DEFA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4" w:type="pct"/>
          <w:trHeight w:val="253" w:hRule="atLeast"/>
        </w:trPr>
        <w:tc>
          <w:tcPr>
            <w:tcW w:w="6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8C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b/>
                <w:sz w:val="22"/>
                <w:szCs w:val="22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</w:rPr>
              <w:t>Sintepon</w:t>
            </w:r>
          </w:p>
        </w:tc>
        <w:tc>
          <w:tcPr>
            <w:tcW w:w="8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C7FF23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D22725">
            <w:pPr>
              <w:rPr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F62EE">
            <w:pPr>
              <w:rPr>
                <w:sz w:val="22"/>
                <w:szCs w:val="22"/>
              </w:rPr>
            </w:pPr>
          </w:p>
        </w:tc>
        <w:tc>
          <w:tcPr>
            <w:tcW w:w="10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026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  <w:t>Densitatea 300 g/m2</w:t>
            </w:r>
          </w:p>
        </w:tc>
        <w:tc>
          <w:tcPr>
            <w:tcW w:w="9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FF2CA">
            <w:pPr>
              <w:rPr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465F9D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922" w:tblpY="1302"/>
        <w:tblOverlap w:val="never"/>
        <w:tblW w:w="1533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90"/>
        <w:gridCol w:w="1849"/>
      </w:tblGrid>
      <w:tr w14:paraId="6054B0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2" w:hRule="atLeast"/>
        </w:trPr>
        <w:tc>
          <w:tcPr>
            <w:tcW w:w="1349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B45496B">
            <w:pPr>
              <w:tabs>
                <w:tab w:val="left" w:pos="6120"/>
              </w:tabs>
              <w:rPr>
                <w:sz w:val="20"/>
              </w:rPr>
            </w:pPr>
          </w:p>
          <w:p w14:paraId="6E0CF7E9">
            <w:pPr>
              <w:tabs>
                <w:tab w:val="left" w:pos="6120"/>
              </w:tabs>
              <w:rPr>
                <w:sz w:val="20"/>
              </w:rPr>
            </w:pPr>
            <w:bookmarkStart w:id="4" w:name="_GoBack"/>
            <w:bookmarkEnd w:id="4"/>
          </w:p>
          <w:p w14:paraId="3507CD05">
            <w:pPr>
              <w:tabs>
                <w:tab w:val="left" w:pos="6120"/>
              </w:tabs>
              <w:rPr>
                <w:sz w:val="20"/>
              </w:rPr>
            </w:pPr>
          </w:p>
          <w:p w14:paraId="1CDC23E3">
            <w:pPr>
              <w:tabs>
                <w:tab w:val="left" w:pos="6120"/>
              </w:tabs>
              <w:rPr>
                <w:sz w:val="20"/>
              </w:rPr>
            </w:pPr>
          </w:p>
          <w:p w14:paraId="545CD49D">
            <w:pPr>
              <w:tabs>
                <w:tab w:val="left" w:pos="6120"/>
              </w:tabs>
              <w:rPr>
                <w:sz w:val="20"/>
              </w:rPr>
            </w:pPr>
          </w:p>
          <w:p w14:paraId="46E2DB61">
            <w:pPr>
              <w:tabs>
                <w:tab w:val="left" w:pos="6120"/>
              </w:tabs>
              <w:rPr>
                <w:sz w:val="20"/>
              </w:rPr>
            </w:pPr>
          </w:p>
          <w:p w14:paraId="15A421C5">
            <w:pPr>
              <w:tabs>
                <w:tab w:val="left" w:pos="6120"/>
              </w:tabs>
              <w:rPr>
                <w:sz w:val="20"/>
              </w:rPr>
            </w:pPr>
          </w:p>
          <w:p w14:paraId="7B95F25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4A13FF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EA4996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3491A28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1B823B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E44A03A">
            <w:pPr>
              <w:rPr>
                <w:iCs/>
                <w:sz w:val="20"/>
              </w:rPr>
            </w:pPr>
          </w:p>
        </w:tc>
        <w:tc>
          <w:tcPr>
            <w:tcW w:w="1849" w:type="dxa"/>
            <w:tcBorders>
              <w:top w:val="single" w:color="auto" w:sz="4" w:space="0"/>
            </w:tcBorders>
          </w:tcPr>
          <w:p w14:paraId="515CB6B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65C264F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9F862D6"/>
    <w:rsid w:val="1FA65A97"/>
    <w:rsid w:val="27A3206D"/>
    <w:rsid w:val="2DD67D64"/>
    <w:rsid w:val="2DEA7FF3"/>
    <w:rsid w:val="2E140AB9"/>
    <w:rsid w:val="47EF10A6"/>
    <w:rsid w:val="501D6352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table" w:styleId="6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9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278</Words>
  <Characters>1813</Characters>
  <Lines>0</Lines>
  <Paragraphs>0</Paragraphs>
  <TotalTime>0</TotalTime>
  <ScaleCrop>false</ScaleCrop>
  <LinksUpToDate>false</LinksUpToDate>
  <CharactersWithSpaces>2244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2026-04-07T12:55:25Z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