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3E" w:rsidRPr="004225A2" w:rsidRDefault="0090083E" w:rsidP="008876C3">
      <w:pPr>
        <w:spacing w:before="120"/>
        <w:rPr>
          <w:lang w:val="ro-MD"/>
        </w:rPr>
      </w:pPr>
    </w:p>
    <w:p w:rsidR="00DB3EF5" w:rsidRPr="00FF430B" w:rsidRDefault="00DB3EF5" w:rsidP="00DB3EF5">
      <w:pPr>
        <w:jc w:val="right"/>
        <w:rPr>
          <w:sz w:val="22"/>
          <w:szCs w:val="22"/>
          <w:lang w:val="ro-MD"/>
        </w:rPr>
      </w:pPr>
      <w:r w:rsidRPr="00FF430B">
        <w:rPr>
          <w:lang w:val="ro-MD"/>
        </w:rPr>
        <w:t>Anexa nr.</w:t>
      </w:r>
      <w:r>
        <w:rPr>
          <w:lang w:val="ro-MD"/>
        </w:rPr>
        <w:t xml:space="preserve"> </w:t>
      </w:r>
      <w:r w:rsidRPr="00FF430B">
        <w:rPr>
          <w:lang w:val="ro-MD"/>
        </w:rPr>
        <w:t>2</w:t>
      </w:r>
    </w:p>
    <w:p w:rsidR="00DB3EF5" w:rsidRPr="00FF430B" w:rsidRDefault="00DB3EF5" w:rsidP="00DB3EF5">
      <w:pPr>
        <w:jc w:val="right"/>
        <w:rPr>
          <w:lang w:val="ro-MD"/>
        </w:rPr>
      </w:pPr>
      <w:r w:rsidRPr="00FF430B">
        <w:rPr>
          <w:lang w:val="ro-MD"/>
        </w:rPr>
        <w:t>la Documentația standard nr._____</w:t>
      </w:r>
    </w:p>
    <w:p w:rsidR="00DB3EF5" w:rsidRPr="00FF430B" w:rsidRDefault="00DB3EF5" w:rsidP="00DB3EF5">
      <w:pPr>
        <w:jc w:val="right"/>
        <w:rPr>
          <w:lang w:val="ro-MD"/>
        </w:rPr>
      </w:pPr>
      <w:r w:rsidRPr="00FF430B">
        <w:rPr>
          <w:lang w:val="ro-MD"/>
        </w:rPr>
        <w:t>din “____” ________ 20___</w:t>
      </w:r>
    </w:p>
    <w:p w:rsidR="00DB3EF5" w:rsidRPr="00FF430B" w:rsidRDefault="00DB3EF5" w:rsidP="00DB3EF5">
      <w:pPr>
        <w:jc w:val="right"/>
        <w:rPr>
          <w:lang w:val="ro-MD"/>
        </w:rPr>
      </w:pPr>
    </w:p>
    <w:p w:rsidR="00DB3EF5" w:rsidRPr="00FF430B" w:rsidRDefault="00DB3EF5" w:rsidP="00DB3EF5">
      <w:pPr>
        <w:jc w:val="right"/>
        <w:rPr>
          <w:lang w:val="ro-MD"/>
        </w:rPr>
      </w:pPr>
    </w:p>
    <w:p w:rsidR="00DB3EF5" w:rsidRPr="00FF430B" w:rsidRDefault="00DB3EF5" w:rsidP="00DB3EF5">
      <w:pPr>
        <w:spacing w:before="120"/>
        <w:jc w:val="center"/>
        <w:outlineLvl w:val="0"/>
        <w:rPr>
          <w:b/>
          <w:sz w:val="28"/>
          <w:szCs w:val="28"/>
          <w:lang w:val="ro-MD"/>
        </w:rPr>
      </w:pPr>
      <w:r w:rsidRPr="00FF430B">
        <w:rPr>
          <w:b/>
          <w:sz w:val="28"/>
          <w:szCs w:val="28"/>
          <w:lang w:val="ro-MD"/>
        </w:rPr>
        <w:t>ANUNȚ DE PARTICIPARE, INCLUSIV PENTRU PROCEDURILE DE PRESELECȚIE/PROCEDURILE NEGOCIATE</w:t>
      </w:r>
    </w:p>
    <w:p w:rsidR="00DB3EF5" w:rsidRPr="00FF430B" w:rsidRDefault="00DB3EF5" w:rsidP="00DB3EF5">
      <w:pPr>
        <w:rPr>
          <w:lang w:val="ro-MD"/>
        </w:rPr>
      </w:pPr>
    </w:p>
    <w:p w:rsidR="00DB3EF5" w:rsidRPr="00FF430B" w:rsidRDefault="00DB3EF5" w:rsidP="00DB3EF5">
      <w:pPr>
        <w:shd w:val="clear" w:color="auto" w:fill="FFFFFF" w:themeFill="background1"/>
        <w:spacing w:before="120"/>
        <w:rPr>
          <w:b/>
          <w:lang w:val="ro-MD"/>
        </w:rPr>
      </w:pPr>
      <w:r w:rsidRPr="00FF430B">
        <w:rPr>
          <w:b/>
          <w:lang w:val="ro-MD"/>
        </w:rPr>
        <w:t xml:space="preserve">privind achiziționarea </w:t>
      </w:r>
      <w:r>
        <w:rPr>
          <w:b/>
          <w:shd w:val="clear" w:color="auto" w:fill="FFFFFF" w:themeFill="background1"/>
          <w:lang w:val="ro-MD"/>
        </w:rPr>
        <w:t>serviciilor de elaborare a documentatiei de proiect la obiectul reparația capitală a îngradirilor interioare a primetrului de paza la Penitenciarul nr.7 Rusca.</w:t>
      </w:r>
      <w:r w:rsidRPr="00FF430B">
        <w:rPr>
          <w:b/>
          <w:lang w:val="ro-MD"/>
        </w:rPr>
        <w:br/>
        <w:t>prin procedura de achiziție</w:t>
      </w:r>
      <w:r>
        <w:rPr>
          <w:b/>
          <w:lang w:val="ro-MD"/>
        </w:rPr>
        <w:t xml:space="preserve"> Cererea ofertelor de preț</w:t>
      </w:r>
    </w:p>
    <w:p w:rsidR="00DB3EF5" w:rsidRPr="00FF430B" w:rsidRDefault="00DB3EF5" w:rsidP="00DB3EF5">
      <w:pPr>
        <w:shd w:val="clear" w:color="auto" w:fill="FFFFFF" w:themeFill="background1"/>
        <w:spacing w:before="120"/>
        <w:outlineLvl w:val="0"/>
        <w:rPr>
          <w:b/>
          <w:sz w:val="32"/>
          <w:szCs w:val="32"/>
          <w:lang w:val="ro-MD"/>
        </w:rPr>
      </w:pPr>
    </w:p>
    <w:p w:rsidR="00DB3EF5" w:rsidRPr="004225A2" w:rsidRDefault="00DB3EF5" w:rsidP="00DB3EF5">
      <w:pPr>
        <w:numPr>
          <w:ilvl w:val="0"/>
          <w:numId w:val="3"/>
        </w:numPr>
        <w:tabs>
          <w:tab w:val="left" w:pos="284"/>
          <w:tab w:val="right" w:pos="9531"/>
        </w:tabs>
        <w:spacing w:before="120"/>
        <w:ind w:left="284" w:hanging="284"/>
        <w:rPr>
          <w:b/>
          <w:lang w:val="ro-MD"/>
        </w:rPr>
      </w:pPr>
      <w:r w:rsidRPr="004225A2">
        <w:rPr>
          <w:b/>
          <w:lang w:val="ro-MD"/>
        </w:rPr>
        <w:t>Denumirea autorității contractante:</w:t>
      </w:r>
      <w:r>
        <w:rPr>
          <w:b/>
          <w:lang w:val="ro-MD"/>
        </w:rPr>
        <w:t xml:space="preserve">  </w:t>
      </w:r>
      <w:proofErr w:type="spellStart"/>
      <w:r w:rsidRPr="00DB3EF5">
        <w:rPr>
          <w:b/>
          <w:i/>
          <w:u w:val="single"/>
          <w:lang w:val="en-US"/>
        </w:rPr>
        <w:t>Penitenciarul</w:t>
      </w:r>
      <w:proofErr w:type="spellEnd"/>
      <w:r w:rsidRPr="00DB3EF5">
        <w:rPr>
          <w:b/>
          <w:i/>
          <w:u w:val="single"/>
          <w:lang w:val="en-US"/>
        </w:rPr>
        <w:t xml:space="preserve"> nr.7 </w:t>
      </w:r>
      <w:proofErr w:type="spellStart"/>
      <w:r w:rsidRPr="00DB3EF5">
        <w:rPr>
          <w:b/>
          <w:i/>
          <w:u w:val="single"/>
          <w:lang w:val="en-US"/>
        </w:rPr>
        <w:t>Rusca</w:t>
      </w:r>
      <w:proofErr w:type="spellEnd"/>
      <w:r>
        <w:rPr>
          <w:b/>
          <w:lang w:val="ro-MD"/>
        </w:rPr>
        <w:t xml:space="preserve">          </w:t>
      </w:r>
      <w:r w:rsidRPr="004225A2">
        <w:rPr>
          <w:b/>
          <w:lang w:val="ro-MD"/>
        </w:rPr>
        <w:t xml:space="preserve"> </w:t>
      </w:r>
    </w:p>
    <w:p w:rsidR="00DB3EF5" w:rsidRPr="004225A2" w:rsidRDefault="00DB3EF5" w:rsidP="00DB3EF5">
      <w:pPr>
        <w:numPr>
          <w:ilvl w:val="0"/>
          <w:numId w:val="3"/>
        </w:numPr>
        <w:tabs>
          <w:tab w:val="left" w:pos="284"/>
          <w:tab w:val="right" w:pos="9531"/>
        </w:tabs>
        <w:spacing w:before="120"/>
        <w:ind w:left="284" w:hanging="284"/>
        <w:rPr>
          <w:b/>
          <w:lang w:val="ro-MD"/>
        </w:rPr>
      </w:pPr>
      <w:r w:rsidRPr="004225A2">
        <w:rPr>
          <w:b/>
          <w:lang w:val="ro-MD"/>
        </w:rPr>
        <w:t xml:space="preserve">IDNO: </w:t>
      </w:r>
      <w:r w:rsidRPr="009A3101">
        <w:rPr>
          <w:b/>
          <w:i/>
          <w:u w:val="single"/>
        </w:rPr>
        <w:t>1007601000089</w:t>
      </w:r>
    </w:p>
    <w:p w:rsidR="00DB3EF5" w:rsidRPr="004225A2" w:rsidRDefault="00DB3EF5" w:rsidP="00DB3EF5">
      <w:pPr>
        <w:numPr>
          <w:ilvl w:val="0"/>
          <w:numId w:val="3"/>
        </w:numPr>
        <w:tabs>
          <w:tab w:val="left" w:pos="284"/>
          <w:tab w:val="right" w:pos="9531"/>
        </w:tabs>
        <w:spacing w:before="120"/>
        <w:ind w:left="284" w:hanging="284"/>
        <w:rPr>
          <w:b/>
          <w:lang w:val="ro-MD"/>
        </w:rPr>
      </w:pPr>
      <w:r>
        <w:rPr>
          <w:b/>
          <w:lang w:val="ro-MD"/>
        </w:rPr>
        <w:t xml:space="preserve">Adresa: </w:t>
      </w:r>
      <w:r w:rsidRPr="009A3101">
        <w:rPr>
          <w:b/>
          <w:i/>
          <w:u w:val="single"/>
          <w:lang w:val="ro-MD"/>
        </w:rPr>
        <w:t>s.Rusca, r-ul Hincesti</w:t>
      </w:r>
    </w:p>
    <w:p w:rsidR="00DB3EF5" w:rsidRPr="004225A2" w:rsidRDefault="00DB3EF5" w:rsidP="00DB3EF5">
      <w:pPr>
        <w:numPr>
          <w:ilvl w:val="0"/>
          <w:numId w:val="3"/>
        </w:numPr>
        <w:tabs>
          <w:tab w:val="left" w:pos="284"/>
          <w:tab w:val="right" w:pos="9531"/>
        </w:tabs>
        <w:spacing w:before="120"/>
        <w:ind w:left="284" w:hanging="284"/>
        <w:rPr>
          <w:b/>
          <w:lang w:val="ro-MD"/>
        </w:rPr>
      </w:pPr>
      <w:r w:rsidRPr="004225A2">
        <w:rPr>
          <w:b/>
          <w:lang w:val="ro-MD"/>
        </w:rPr>
        <w:t xml:space="preserve">Numărul de telefon/fax: </w:t>
      </w:r>
      <w:r w:rsidRPr="009A3101">
        <w:rPr>
          <w:b/>
          <w:i/>
          <w:u w:val="single"/>
          <w:lang w:val="ro-MD"/>
        </w:rPr>
        <w:t>026967209</w:t>
      </w:r>
      <w:r>
        <w:rPr>
          <w:b/>
          <w:i/>
          <w:u w:val="single"/>
          <w:lang w:val="ro-MD"/>
        </w:rPr>
        <w:t>, 079273866</w:t>
      </w:r>
    </w:p>
    <w:p w:rsidR="00DB3EF5" w:rsidRPr="004225A2" w:rsidRDefault="00DB3EF5" w:rsidP="00DB3EF5">
      <w:pPr>
        <w:numPr>
          <w:ilvl w:val="0"/>
          <w:numId w:val="3"/>
        </w:numPr>
        <w:tabs>
          <w:tab w:val="left" w:pos="284"/>
          <w:tab w:val="right" w:pos="9531"/>
        </w:tabs>
        <w:spacing w:before="120"/>
        <w:ind w:left="284" w:hanging="284"/>
        <w:rPr>
          <w:b/>
          <w:lang w:val="ro-MD"/>
        </w:rPr>
      </w:pPr>
      <w:r w:rsidRPr="004225A2">
        <w:rPr>
          <w:b/>
          <w:lang w:val="ro-MD"/>
        </w:rPr>
        <w:t xml:space="preserve">Adresa de e-mail și de internet a autorității contractante: </w:t>
      </w:r>
      <w:r w:rsidRPr="009A3101">
        <w:rPr>
          <w:b/>
          <w:i/>
          <w:u w:val="single"/>
          <w:lang w:val="ro-MD"/>
        </w:rPr>
        <w:t>p7achizitii@anp.gov.md</w:t>
      </w:r>
    </w:p>
    <w:p w:rsidR="00DB3EF5" w:rsidRPr="00FF430B" w:rsidRDefault="00DB3EF5" w:rsidP="00DB3EF5">
      <w:pPr>
        <w:numPr>
          <w:ilvl w:val="0"/>
          <w:numId w:val="3"/>
        </w:numPr>
        <w:shd w:val="clear" w:color="auto" w:fill="FFFFFF" w:themeFill="background1"/>
        <w:tabs>
          <w:tab w:val="left" w:pos="284"/>
          <w:tab w:val="right" w:pos="9531"/>
        </w:tabs>
        <w:spacing w:before="120"/>
        <w:ind w:left="288" w:hanging="288"/>
        <w:rPr>
          <w:b/>
          <w:lang w:val="ro-MD"/>
        </w:rPr>
      </w:pPr>
      <w:r w:rsidRPr="00FF430B">
        <w:rPr>
          <w:b/>
          <w:lang w:val="ro-MD"/>
        </w:rPr>
        <w:t xml:space="preserve">Adresa de e-mail sau pagina web oficială de la care se va putea obține accesul la documentația de atribuire: </w:t>
      </w:r>
      <w:r w:rsidRPr="00FF430B">
        <w:rPr>
          <w:b/>
          <w:i/>
          <w:lang w:val="ro-MD"/>
        </w:rPr>
        <w:t>documentația de atribuire este anexată în cadrul procedurii în SIA RSAP</w:t>
      </w:r>
    </w:p>
    <w:p w:rsidR="00DB3EF5" w:rsidRPr="004225A2" w:rsidRDefault="00DB3EF5" w:rsidP="00DB3EF5">
      <w:pPr>
        <w:numPr>
          <w:ilvl w:val="0"/>
          <w:numId w:val="3"/>
        </w:numPr>
        <w:tabs>
          <w:tab w:val="left" w:pos="284"/>
          <w:tab w:val="right" w:pos="9531"/>
        </w:tabs>
        <w:spacing w:before="120"/>
        <w:ind w:left="288" w:hanging="288"/>
        <w:rPr>
          <w:b/>
          <w:lang w:val="ro-MD"/>
        </w:rPr>
      </w:pPr>
      <w:r w:rsidRPr="004225A2">
        <w:rPr>
          <w:b/>
          <w:lang w:val="ro-MD"/>
        </w:rPr>
        <w:t>Tipul autorității contractante și obiectul principal de activitate (dacă este cazul, mențiunea că autoritatea contractantă este o autoritate centrală de achiziție sau că achiziția implică o altă formă de achiziție</w:t>
      </w:r>
      <w:r>
        <w:rPr>
          <w:b/>
          <w:lang w:val="ro-MD"/>
        </w:rPr>
        <w:t xml:space="preserve"> comună): </w:t>
      </w:r>
      <w:r w:rsidRPr="009A3101">
        <w:rPr>
          <w:b/>
          <w:i/>
          <w:u w:val="single"/>
          <w:lang w:val="ro-MD"/>
        </w:rPr>
        <w:t>Institutie publica</w:t>
      </w:r>
    </w:p>
    <w:p w:rsidR="00DB3EF5" w:rsidRPr="00FF430B" w:rsidRDefault="00DB3EF5" w:rsidP="00DB3EF5">
      <w:pPr>
        <w:shd w:val="clear" w:color="auto" w:fill="FFFFFF" w:themeFill="background1"/>
        <w:tabs>
          <w:tab w:val="left" w:pos="284"/>
          <w:tab w:val="right" w:pos="9531"/>
        </w:tabs>
        <w:spacing w:before="120"/>
        <w:ind w:left="288"/>
        <w:rPr>
          <w:b/>
          <w:lang w:val="ro-MD"/>
        </w:rPr>
      </w:pPr>
    </w:p>
    <w:p w:rsidR="00DB3EF5" w:rsidRPr="00FF430B" w:rsidRDefault="00DB3EF5" w:rsidP="00DB3EF5">
      <w:pPr>
        <w:numPr>
          <w:ilvl w:val="0"/>
          <w:numId w:val="3"/>
        </w:numPr>
        <w:shd w:val="clear" w:color="auto" w:fill="FFFFFF" w:themeFill="background1"/>
        <w:tabs>
          <w:tab w:val="left" w:pos="284"/>
          <w:tab w:val="right" w:pos="426"/>
        </w:tabs>
        <w:spacing w:before="120"/>
        <w:ind w:left="284" w:hanging="284"/>
        <w:rPr>
          <w:b/>
          <w:lang w:val="ro-MD"/>
        </w:rPr>
      </w:pPr>
      <w:r w:rsidRPr="00FF430B">
        <w:rPr>
          <w:b/>
          <w:lang w:val="ro-MD"/>
        </w:rPr>
        <w:t>Cumpărătorul invită operatorii economici interesați, care îi pot satisface necesitățile, să participe la procedura de achiziție privind prestarea/executarea următoarelor servicii de proiectare/lucrări:</w:t>
      </w:r>
    </w:p>
    <w:tbl>
      <w:tblPr>
        <w:tblW w:w="10798" w:type="dxa"/>
        <w:tblInd w:w="-455" w:type="dxa"/>
        <w:tblLayout w:type="fixed"/>
        <w:tblLook w:val="04A0" w:firstRow="1" w:lastRow="0" w:firstColumn="1" w:lastColumn="0" w:noHBand="0" w:noVBand="1"/>
      </w:tblPr>
      <w:tblGrid>
        <w:gridCol w:w="450"/>
        <w:gridCol w:w="1112"/>
        <w:gridCol w:w="1582"/>
        <w:gridCol w:w="708"/>
        <w:gridCol w:w="993"/>
        <w:gridCol w:w="5953"/>
      </w:tblGrid>
      <w:tr w:rsidR="00DB3EF5" w:rsidRPr="00DB3EF5" w:rsidTr="00092A68">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auto"/>
          </w:tcPr>
          <w:p w:rsidR="00DB3EF5" w:rsidRPr="0023100B" w:rsidRDefault="00DB3EF5" w:rsidP="00092A68">
            <w:pPr>
              <w:shd w:val="clear" w:color="auto" w:fill="FFFFFF" w:themeFill="background1"/>
              <w:spacing w:before="120"/>
              <w:jc w:val="center"/>
              <w:rPr>
                <w:b/>
                <w:lang w:val="ro-MD"/>
              </w:rPr>
            </w:pPr>
            <w:r w:rsidRPr="0023100B">
              <w:rPr>
                <w:b/>
                <w:lang w:val="ro-MD"/>
              </w:rPr>
              <w:t>Nr. lot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DB3EF5" w:rsidRPr="0023100B" w:rsidRDefault="00DB3EF5" w:rsidP="00092A68">
            <w:pPr>
              <w:shd w:val="clear" w:color="auto" w:fill="FFFFFF" w:themeFill="background1"/>
              <w:spacing w:before="120"/>
              <w:jc w:val="center"/>
              <w:rPr>
                <w:b/>
                <w:lang w:val="ro-MD"/>
              </w:rPr>
            </w:pPr>
            <w:r w:rsidRPr="0023100B">
              <w:rPr>
                <w:b/>
                <w:lang w:val="ro-MD"/>
              </w:rPr>
              <w:t xml:space="preserve">Cod </w:t>
            </w:r>
          </w:p>
          <w:p w:rsidR="00DB3EF5" w:rsidRPr="0023100B" w:rsidRDefault="00DB3EF5" w:rsidP="00092A68">
            <w:pPr>
              <w:shd w:val="clear" w:color="auto" w:fill="FFFFFF" w:themeFill="background1"/>
              <w:spacing w:before="120"/>
              <w:jc w:val="center"/>
              <w:rPr>
                <w:b/>
                <w:lang w:val="ro-MD"/>
              </w:rPr>
            </w:pPr>
            <w:r w:rsidRPr="0023100B">
              <w:rPr>
                <w:b/>
                <w:lang w:val="ro-MD"/>
              </w:rPr>
              <w:t>CPV</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DB3EF5" w:rsidRPr="0023100B" w:rsidRDefault="00DB3EF5" w:rsidP="00092A68">
            <w:pPr>
              <w:shd w:val="clear" w:color="auto" w:fill="FFFFFF" w:themeFill="background1"/>
              <w:spacing w:before="120"/>
              <w:jc w:val="center"/>
              <w:rPr>
                <w:b/>
                <w:lang w:val="ro-MD"/>
              </w:rPr>
            </w:pPr>
            <w:r w:rsidRPr="0023100B">
              <w:rPr>
                <w:b/>
                <w:lang w:val="ro-MD"/>
              </w:rPr>
              <w:t>Denumirea serviciului solicitate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3EF5" w:rsidRPr="0023100B" w:rsidRDefault="00DB3EF5" w:rsidP="00092A68">
            <w:pPr>
              <w:shd w:val="clear" w:color="auto" w:fill="FFFFFF" w:themeFill="background1"/>
              <w:spacing w:before="120"/>
              <w:jc w:val="center"/>
              <w:rPr>
                <w:b/>
                <w:lang w:val="ro-MD"/>
              </w:rPr>
            </w:pPr>
            <w:r w:rsidRPr="0023100B">
              <w:rPr>
                <w:b/>
                <w:lang w:val="ro-MD"/>
              </w:rPr>
              <w:t>Cantitatea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3EF5" w:rsidRPr="0023100B" w:rsidRDefault="00DB3EF5" w:rsidP="00092A68">
            <w:pPr>
              <w:shd w:val="clear" w:color="auto" w:fill="FFFFFF" w:themeFill="background1"/>
              <w:spacing w:before="120"/>
              <w:jc w:val="center"/>
              <w:rPr>
                <w:b/>
                <w:lang w:val="ro-MD"/>
              </w:rPr>
            </w:pPr>
            <w:r w:rsidRPr="0023100B">
              <w:rPr>
                <w:b/>
                <w:lang w:val="ro-MD"/>
              </w:rPr>
              <w:t>un./m.</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B3EF5" w:rsidRPr="0023100B" w:rsidRDefault="00DB3EF5" w:rsidP="00092A68">
            <w:pPr>
              <w:shd w:val="clear" w:color="auto" w:fill="FFFFFF" w:themeFill="background1"/>
              <w:spacing w:before="120"/>
              <w:jc w:val="center"/>
              <w:rPr>
                <w:b/>
                <w:lang w:val="ro-MD"/>
              </w:rPr>
            </w:pPr>
            <w:r w:rsidRPr="0023100B">
              <w:rPr>
                <w:b/>
                <w:lang w:val="ro-MD"/>
              </w:rPr>
              <w:t>Specificarea tehnică deplină solicitată,</w:t>
            </w:r>
          </w:p>
          <w:p w:rsidR="00DB3EF5" w:rsidRPr="0023100B" w:rsidRDefault="00DB3EF5" w:rsidP="00092A68">
            <w:pPr>
              <w:shd w:val="clear" w:color="auto" w:fill="FFFFFF" w:themeFill="background1"/>
              <w:spacing w:before="120"/>
              <w:jc w:val="center"/>
              <w:rPr>
                <w:b/>
                <w:lang w:val="ro-MD"/>
              </w:rPr>
            </w:pPr>
            <w:r w:rsidRPr="0023100B">
              <w:rPr>
                <w:b/>
                <w:lang w:val="ro-MD"/>
              </w:rPr>
              <w:t>Standarde de referință</w:t>
            </w:r>
          </w:p>
        </w:tc>
      </w:tr>
      <w:tr w:rsidR="00DB3EF5" w:rsidRPr="00DB3EF5" w:rsidTr="00092A68">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auto"/>
          </w:tcPr>
          <w:p w:rsidR="00DB3EF5" w:rsidRPr="0023100B" w:rsidRDefault="00DB3EF5" w:rsidP="00092A68">
            <w:pPr>
              <w:shd w:val="clear" w:color="auto" w:fill="FFFFFF" w:themeFill="background1"/>
              <w:spacing w:before="120"/>
              <w:jc w:val="center"/>
              <w:rPr>
                <w:sz w:val="18"/>
                <w:szCs w:val="18"/>
                <w:lang w:val="ro-MD"/>
              </w:rPr>
            </w:pPr>
            <w:r w:rsidRPr="0023100B">
              <w:rPr>
                <w:sz w:val="18"/>
                <w:szCs w:val="18"/>
                <w:lang w:val="ro-MD"/>
              </w:rPr>
              <w: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DB3EF5" w:rsidRPr="0023100B" w:rsidRDefault="00DB3EF5" w:rsidP="00092A68">
            <w:pPr>
              <w:shd w:val="clear" w:color="auto" w:fill="FFFFFF" w:themeFill="background1"/>
              <w:spacing w:before="120"/>
              <w:jc w:val="center"/>
              <w:rPr>
                <w:sz w:val="18"/>
                <w:szCs w:val="18"/>
                <w:lang w:val="ro-MD"/>
              </w:rPr>
            </w:pPr>
            <w:r w:rsidRPr="0023100B">
              <w:rPr>
                <w:sz w:val="18"/>
                <w:szCs w:val="18"/>
                <w:lang w:val="ro-MD"/>
              </w:rPr>
              <w:t>71000000-8</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Servicii de elaborare a documentației de proiect la obiectul „Reparatia capitală a ingradirilor interioare a perimetrului de paza la Penitenciarul nr.7 Rusca</w:t>
            </w:r>
          </w:p>
          <w:p w:rsidR="00DB3EF5" w:rsidRPr="0023100B" w:rsidRDefault="00DB3EF5" w:rsidP="00092A68">
            <w:pPr>
              <w:shd w:val="clear" w:color="auto" w:fill="FFFFFF" w:themeFill="background1"/>
              <w:spacing w:before="120"/>
              <w:jc w:val="center"/>
              <w:rPr>
                <w:sz w:val="18"/>
                <w:szCs w:val="18"/>
                <w:lang w:val="ro-MD"/>
              </w:rPr>
            </w:pPr>
            <w:r w:rsidRPr="0023100B">
              <w:rPr>
                <w:sz w:val="18"/>
                <w:szCs w:val="18"/>
                <w:lang w:val="ro-MD"/>
              </w:rPr>
              <w:t>”</w:t>
            </w:r>
          </w:p>
          <w:p w:rsidR="00DB3EF5" w:rsidRPr="0023100B" w:rsidRDefault="00DB3EF5" w:rsidP="00092A68">
            <w:pPr>
              <w:shd w:val="clear" w:color="auto" w:fill="FFFFFF" w:themeFill="background1"/>
              <w:spacing w:before="120"/>
              <w:jc w:val="center"/>
              <w:rPr>
                <w:sz w:val="18"/>
                <w:szCs w:val="18"/>
                <w:lang w:val="ro-MD"/>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3EF5" w:rsidRPr="0023100B" w:rsidRDefault="00DB3EF5" w:rsidP="00092A68">
            <w:pPr>
              <w:shd w:val="clear" w:color="auto" w:fill="FFFFFF" w:themeFill="background1"/>
              <w:spacing w:before="120"/>
              <w:jc w:val="center"/>
              <w:rPr>
                <w:sz w:val="16"/>
                <w:szCs w:val="16"/>
                <w:lang w:val="ro-MD"/>
              </w:rPr>
            </w:pPr>
            <w:r w:rsidRPr="0023100B">
              <w:rPr>
                <w:sz w:val="16"/>
                <w:szCs w:val="16"/>
                <w:lang w:val="ro-MD"/>
              </w:rPr>
              <w:t>servciu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3EF5" w:rsidRPr="0023100B" w:rsidRDefault="00DB3EF5" w:rsidP="00092A68">
            <w:pPr>
              <w:shd w:val="clear" w:color="auto" w:fill="FFFFFF" w:themeFill="background1"/>
              <w:spacing w:before="120"/>
              <w:jc w:val="center"/>
              <w:rPr>
                <w:sz w:val="18"/>
                <w:szCs w:val="18"/>
                <w:lang w:val="ro-MD"/>
              </w:rPr>
            </w:pPr>
            <w:r w:rsidRPr="0023100B">
              <w:rPr>
                <w:sz w:val="18"/>
                <w:szCs w:val="18"/>
                <w:lang w:val="ro-MD"/>
              </w:rPr>
              <w:t>conform situației de fapt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B3EF5" w:rsidRPr="0023100B" w:rsidRDefault="00DB3EF5" w:rsidP="00092A68">
            <w:pPr>
              <w:shd w:val="clear" w:color="auto" w:fill="FFFFFF" w:themeFill="background1"/>
              <w:spacing w:before="120"/>
              <w:jc w:val="both"/>
              <w:rPr>
                <w:sz w:val="18"/>
                <w:szCs w:val="18"/>
                <w:lang w:val="ro-MD"/>
              </w:rPr>
            </w:pPr>
          </w:p>
          <w:p w:rsidR="00DB3EF5" w:rsidRPr="0023100B" w:rsidRDefault="00DB3EF5" w:rsidP="00DB3EF5">
            <w:pPr>
              <w:pStyle w:val="aa"/>
              <w:numPr>
                <w:ilvl w:val="0"/>
                <w:numId w:val="30"/>
              </w:numPr>
              <w:tabs>
                <w:tab w:val="left" w:pos="276"/>
                <w:tab w:val="left" w:pos="1134"/>
              </w:tabs>
              <w:ind w:left="33"/>
              <w:contextualSpacing w:val="0"/>
              <w:jc w:val="both"/>
              <w:rPr>
                <w:sz w:val="18"/>
                <w:szCs w:val="18"/>
                <w:lang w:val="ro-MD"/>
              </w:rPr>
            </w:pPr>
            <w:r w:rsidRPr="0023100B">
              <w:rPr>
                <w:sz w:val="18"/>
                <w:szCs w:val="18"/>
                <w:lang w:val="ro-MD"/>
              </w:rPr>
              <w:t>Lista cladirilor si edificiilor supuse desființării:</w:t>
            </w:r>
          </w:p>
          <w:p w:rsidR="00DB3EF5" w:rsidRPr="0023100B" w:rsidRDefault="00DB3EF5" w:rsidP="00DB3EF5">
            <w:pPr>
              <w:pStyle w:val="aa"/>
              <w:numPr>
                <w:ilvl w:val="0"/>
                <w:numId w:val="22"/>
              </w:numPr>
              <w:tabs>
                <w:tab w:val="left" w:pos="276"/>
              </w:tabs>
              <w:ind w:left="0" w:firstLine="33"/>
              <w:jc w:val="both"/>
              <w:rPr>
                <w:sz w:val="18"/>
                <w:szCs w:val="18"/>
                <w:lang w:val="ro-MD"/>
              </w:rPr>
            </w:pPr>
            <w:r w:rsidRPr="0023100B">
              <w:rPr>
                <w:sz w:val="18"/>
                <w:szCs w:val="18"/>
                <w:lang w:val="ro-MD"/>
              </w:rPr>
              <w:t>Gard interior principal din panouri prefabricate din beton monolit. L=645 m</w:t>
            </w:r>
          </w:p>
          <w:p w:rsidR="00DB3EF5" w:rsidRPr="0023100B" w:rsidRDefault="00DB3EF5" w:rsidP="00DB3EF5">
            <w:pPr>
              <w:pStyle w:val="aa"/>
              <w:numPr>
                <w:ilvl w:val="0"/>
                <w:numId w:val="22"/>
              </w:numPr>
              <w:tabs>
                <w:tab w:val="left" w:pos="276"/>
              </w:tabs>
              <w:ind w:left="0" w:firstLine="33"/>
              <w:jc w:val="both"/>
              <w:rPr>
                <w:sz w:val="18"/>
                <w:szCs w:val="18"/>
                <w:lang w:val="ro-MD"/>
              </w:rPr>
            </w:pPr>
            <w:r w:rsidRPr="0023100B">
              <w:rPr>
                <w:sz w:val="18"/>
                <w:szCs w:val="18"/>
                <w:lang w:val="ro-MD"/>
              </w:rPr>
              <w:t>Gard interior de preîntîmpinare din plasa metalică L=611 m</w:t>
            </w:r>
          </w:p>
          <w:p w:rsidR="00DB3EF5" w:rsidRPr="0023100B" w:rsidRDefault="00DB3EF5" w:rsidP="00DB3EF5">
            <w:pPr>
              <w:pStyle w:val="aa"/>
              <w:numPr>
                <w:ilvl w:val="0"/>
                <w:numId w:val="22"/>
              </w:numPr>
              <w:tabs>
                <w:tab w:val="left" w:pos="276"/>
              </w:tabs>
              <w:ind w:left="0" w:firstLine="33"/>
              <w:jc w:val="both"/>
              <w:rPr>
                <w:sz w:val="18"/>
                <w:szCs w:val="18"/>
                <w:lang w:val="ro-MD"/>
              </w:rPr>
            </w:pPr>
            <w:r w:rsidRPr="0023100B">
              <w:rPr>
                <w:sz w:val="18"/>
                <w:szCs w:val="18"/>
                <w:lang w:val="ro-MD"/>
              </w:rPr>
              <w:t>Expertiza pentru demolarea cladirii construită din blocuri de calcar amplasată in coltul perimetrului de paza a sectorului nr.2</w:t>
            </w:r>
          </w:p>
          <w:p w:rsidR="00DB3EF5" w:rsidRPr="0023100B" w:rsidRDefault="00DB3EF5" w:rsidP="00DB3EF5">
            <w:pPr>
              <w:pStyle w:val="aa"/>
              <w:numPr>
                <w:ilvl w:val="0"/>
                <w:numId w:val="30"/>
              </w:numPr>
              <w:tabs>
                <w:tab w:val="left" w:pos="276"/>
                <w:tab w:val="left" w:pos="1134"/>
              </w:tabs>
              <w:ind w:left="33"/>
              <w:contextualSpacing w:val="0"/>
              <w:jc w:val="both"/>
              <w:rPr>
                <w:sz w:val="18"/>
                <w:szCs w:val="18"/>
                <w:lang w:val="ro-MD"/>
              </w:rPr>
            </w:pPr>
          </w:p>
          <w:p w:rsidR="00DB3EF5" w:rsidRPr="0023100B" w:rsidRDefault="00DB3EF5" w:rsidP="00DB3EF5">
            <w:pPr>
              <w:pStyle w:val="aa"/>
              <w:numPr>
                <w:ilvl w:val="0"/>
                <w:numId w:val="30"/>
              </w:numPr>
              <w:tabs>
                <w:tab w:val="left" w:pos="276"/>
                <w:tab w:val="left" w:pos="1134"/>
              </w:tabs>
              <w:ind w:left="33"/>
              <w:contextualSpacing w:val="0"/>
              <w:jc w:val="both"/>
              <w:rPr>
                <w:sz w:val="18"/>
                <w:szCs w:val="18"/>
                <w:lang w:val="ro-MD"/>
              </w:rPr>
            </w:pPr>
            <w:r w:rsidRPr="0023100B">
              <w:rPr>
                <w:sz w:val="18"/>
                <w:szCs w:val="18"/>
                <w:lang w:val="ro-MD"/>
              </w:rPr>
              <w:t xml:space="preserve">Exigente la metoda de desființarea a clădirilor și edificiilor indicate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  Toate construcțiile indicate se vor demola prin metoda de surpare mecanica sau la demolare de folosit Utilajele tip excavatoare cu acționare hidraulica dotate cu diverse tipuri de echipamente (ciocan hidraulic, foarfeca hidraulica, pulverizatoare hidraulice pentru beton etc.), care acționează prin șocuri repetate, prin tăierea structurilor, inclusiv a armaturilor si spargerea elementelor de beton prin strângere sau lovire cu evacuarea deșeurilor rezultate: resturi de beton, cărămizi, blocuri de călcar, pământ, deșeuri de fier provenite de la porțiunile de beton armat se vor evacua mecanic în locurile indicate de Beneficiar.</w:t>
            </w:r>
          </w:p>
          <w:p w:rsidR="00DB3EF5" w:rsidRPr="0023100B" w:rsidRDefault="00DB3EF5" w:rsidP="00DB3EF5">
            <w:pPr>
              <w:pStyle w:val="aa"/>
              <w:numPr>
                <w:ilvl w:val="0"/>
                <w:numId w:val="30"/>
              </w:numPr>
              <w:tabs>
                <w:tab w:val="left" w:pos="276"/>
                <w:tab w:val="left" w:pos="1134"/>
              </w:tabs>
              <w:ind w:left="33"/>
              <w:contextualSpacing w:val="0"/>
              <w:jc w:val="both"/>
              <w:rPr>
                <w:sz w:val="18"/>
                <w:szCs w:val="18"/>
                <w:lang w:val="ro-MD"/>
              </w:rPr>
            </w:pPr>
            <w:r w:rsidRPr="0023100B">
              <w:rPr>
                <w:sz w:val="18"/>
                <w:szCs w:val="18"/>
                <w:lang w:val="ro-MD"/>
              </w:rPr>
              <w:t>Lista lucrarilor de cercetare pe teren de constructie:</w:t>
            </w:r>
          </w:p>
          <w:p w:rsidR="00DB3EF5" w:rsidRPr="0023100B" w:rsidRDefault="00DB3EF5" w:rsidP="00DB3EF5">
            <w:pPr>
              <w:pStyle w:val="aa"/>
              <w:numPr>
                <w:ilvl w:val="0"/>
                <w:numId w:val="21"/>
              </w:numPr>
              <w:tabs>
                <w:tab w:val="left" w:pos="276"/>
              </w:tabs>
              <w:ind w:left="0" w:firstLine="33"/>
              <w:jc w:val="both"/>
              <w:rPr>
                <w:sz w:val="18"/>
                <w:szCs w:val="18"/>
                <w:lang w:val="ro-MD"/>
              </w:rPr>
            </w:pPr>
            <w:r w:rsidRPr="0023100B">
              <w:rPr>
                <w:sz w:val="18"/>
                <w:szCs w:val="18"/>
                <w:lang w:val="ro-MD"/>
              </w:rPr>
              <w:t>De indeplinit lucrari topografice, Sc 1:500 ( suprafața de 4,2604 ha)</w:t>
            </w:r>
          </w:p>
          <w:p w:rsidR="00DB3EF5" w:rsidRPr="0023100B" w:rsidRDefault="00DB3EF5" w:rsidP="00DB3EF5">
            <w:pPr>
              <w:pStyle w:val="aa"/>
              <w:numPr>
                <w:ilvl w:val="0"/>
                <w:numId w:val="21"/>
              </w:numPr>
              <w:tabs>
                <w:tab w:val="left" w:pos="276"/>
              </w:tabs>
              <w:ind w:left="0" w:firstLine="33"/>
              <w:jc w:val="both"/>
              <w:rPr>
                <w:sz w:val="18"/>
                <w:szCs w:val="18"/>
                <w:lang w:val="ro-MD"/>
              </w:rPr>
            </w:pPr>
            <w:r w:rsidRPr="0023100B">
              <w:rPr>
                <w:sz w:val="18"/>
                <w:szCs w:val="18"/>
                <w:lang w:val="ro-MD"/>
              </w:rPr>
              <w:t>De îndeplinit lucrari inginero-geologice</w:t>
            </w:r>
          </w:p>
          <w:p w:rsidR="00DB3EF5" w:rsidRPr="00DB3EF5" w:rsidRDefault="00DB3EF5" w:rsidP="00DB3EF5">
            <w:pPr>
              <w:pStyle w:val="aa"/>
              <w:numPr>
                <w:ilvl w:val="0"/>
                <w:numId w:val="21"/>
              </w:numPr>
              <w:tabs>
                <w:tab w:val="left" w:pos="276"/>
              </w:tabs>
              <w:ind w:left="0" w:firstLine="33"/>
              <w:jc w:val="both"/>
              <w:rPr>
                <w:sz w:val="18"/>
                <w:szCs w:val="18"/>
                <w:lang w:val="ro-MD"/>
              </w:rPr>
            </w:pPr>
            <w:r w:rsidRPr="0023100B">
              <w:rPr>
                <w:sz w:val="18"/>
                <w:szCs w:val="18"/>
                <w:lang w:val="ro-MD"/>
              </w:rPr>
              <w:t>De indeplinit lucrările de releveu (măsurarile) ale ingradirilor terenurilor interioare existente supuse desfiintării</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Conținutul-cadru al documentației de proiect: volum complet și anume: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 Memoriu explicativ </w:t>
            </w:r>
          </w:p>
          <w:p w:rsidR="00DB3EF5" w:rsidRPr="0023100B" w:rsidRDefault="00DB3EF5" w:rsidP="00DB3EF5">
            <w:pPr>
              <w:pStyle w:val="aa"/>
              <w:numPr>
                <w:ilvl w:val="0"/>
                <w:numId w:val="30"/>
              </w:numPr>
              <w:tabs>
                <w:tab w:val="left" w:pos="276"/>
                <w:tab w:val="left" w:pos="559"/>
                <w:tab w:val="left" w:pos="1134"/>
              </w:tabs>
              <w:spacing w:line="276" w:lineRule="auto"/>
              <w:ind w:left="33"/>
              <w:contextualSpacing w:val="0"/>
              <w:jc w:val="both"/>
              <w:rPr>
                <w:sz w:val="18"/>
                <w:szCs w:val="18"/>
                <w:lang w:val="ro-MD"/>
              </w:rPr>
            </w:pPr>
            <w:r w:rsidRPr="0023100B">
              <w:rPr>
                <w:sz w:val="18"/>
                <w:szCs w:val="18"/>
                <w:lang w:val="ro-MD"/>
              </w:rPr>
              <w:t>Materiale generale ale terenului de constructie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 PG - Plan general</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POȘ- Proiect de organizare a șantierului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OLD- Proiect de organizare a lucrărilor de desfiinţare obiectivelor indicate supra</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lastRenderedPageBreak/>
              <w:t>Elaborarea compartimentului de evacuare a Apelor Pluviale.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Elaborarea compartimentului Protecția Mediului.</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 Perimetru de pază gard din plasa metalică zincată de tip „Varan” și plasă de tip „Eurogard”.</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 SA - Soluții arhitecturale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 C - Construcții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 IEE – Iluminatul electric exterior a perimetrului (Iluminatul de securitate)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  SPA – Sistemul de pază automat (Supraveghere video, sistem de semnalizare digital) </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 xml:space="preserve"> Devizul de cheltuieli elaborat în conformitate cu Codul practic CPL 01.01.2012, formularele (1,3,5,7) în două exemplare și suport electronic, kos pe suport electronic în WinCmeta;</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Expertizarea documentației de proiect și deviz.</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 xml:space="preserve"> Alta documentatie necesară în vederea executării lucrarilor</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Condiții speciale privind construirea</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Gradul de seismicitate – 8 grade</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Pericol de alunecari de teren</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Exigențele la construcțiile perimetrului interior de pază</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1. Gard principal interior de proiectat din Egaza VARAN  (în formă de plasă rabiță ), inima sârmei 2,65 mm (ГОСТ  9850-72), grosimea panglicii zincate 0,55 mm(ГОСТ  14918-80) cu ochiul 120x120mm, lățimea ruloului 3,0 m. pe construcții portante din elemente metalice, H=3,0 cu fundație din beton continuu, și sârma ghimpată de tip „Egoza spiralată” pe partea superioară și două rânduri de sârmă ghimpată „Egoza spiralată” unul peste altul pe partea inferioară din partea interioară a gardului la o înălțime de 15cm de la sol, toate elemente gardului principal interior de proiectat din elemente metalice zincate.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2. Gardul interior de preîntâmpinare a fi executat din plasă Eurogard” Ø4,2mm minim cu ochi de 200x55mm pe construcții portante din metal cu sîrma ghimpată de tip „Egoza spiralată” pe partea superioară și două rînduri de sârmă ghimpată „Egoza spiralată” unul peste altul pe partea inferioară din partea interioară a gardului la o înălțime de 15cm de la sol, toate elemente metalice ale gardului interior de preîntâmpinare de proiectat din elemente metalice zincate.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Distanța între gardul principal (Egaza VARAN) și gard interior de preîntâmpinare va fi de 5m.</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3. Proiectarea foișoarelor de pază.</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4. De proiectat potecă de serviciu internă între gardul principal (Egaza VARAN) și gardul interior de preîntâmpinare pentru deservirea echipamentului de semnalizare digital și supraveghere video.  </w:t>
            </w:r>
          </w:p>
          <w:p w:rsidR="00DB3EF5" w:rsidRPr="0023100B" w:rsidRDefault="00DB3EF5" w:rsidP="00092A68">
            <w:pPr>
              <w:shd w:val="clear" w:color="auto" w:fill="FFFFFF" w:themeFill="background1"/>
              <w:spacing w:before="120"/>
              <w:jc w:val="both"/>
              <w:rPr>
                <w:sz w:val="18"/>
                <w:szCs w:val="18"/>
                <w:lang w:val="ro-MD"/>
              </w:rPr>
            </w:pP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De organizat o încăpere pentru rețele de telecomunicații și montare a echipamentului tehnic (registrator video, monitoare, comutatoare de date etc) prin reutilare încăperilor din Blocul administrativ existent (deviz de cheltuieli).</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De organizat portițe pentru a asigura accesul pe partea interioară și exterioară a gardului de plasă Eurogard (pentru lucrări de deservire tehnică a echipamentului)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  Exigențe tehnice atașate porților se va preciza de către Beneficiar</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 xml:space="preserve">Cerințe generale pentru elaborarea documentației de proiect </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Devizul de cheltuieli în conformitatea cu codul practic CPL 01.01.2012 FORMULARE (1.3.5.7) in 2 exemplare si format electronic. Kos pe suport electronic WINSmeta</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 xml:space="preserve">   Documentația de proiect va fi prezentată in 4 exemplare pe suport de hârtie  și varianta electronică în format DWG</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Exigentele la amenajarea teritoriului interior a perimetrului de pază</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 xml:space="preserve">  De prevăzut evacuarea apelor pluviale de pe teritoriul perimetral,  aria teritoriului 6200 m2, prin proiectarea rigolei din beton armat monolit pentru evacuarea  apelor meteorice, locul deversorului se va preciza în schița de proiect</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Cerințe pentru rețele inginerești externe.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De proiectat rețele interioare necesare pentru funcționarea  sistemului perimetral de semnalizare, supraveghere video, inclusiv sursă de alimentare de rezervă (UPS+generator) cu energie electrică, sarcina de proiect pentru rețele de curenți. </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Sistem de semnalizare digital</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lastRenderedPageBreak/>
              <w:t xml:space="preserve">Sistemul de semnalizare digital este creat din 2 aliniamente de depistare, ambele având drept scop asigurarea declanșării semnalului de alarmă în cazul pătrunderii neautorizate pe perimetrul de pază al obiectivului, inclusiv transmiterea semnalului recepționat în încăperea operatorului.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Destinația unuia dintre aliniamentele de depistare digital este de a asigura declanșarea semnalului de alarmă în cazul mișcării transversale a intrusului pe lungimea sectoarelor perimetrului/ecluzei, acesta fiind creat în baza barierelor cu microundă (analogic modelului Ermo 482XPro 3.0) cu lungimea zonei de depistare de 50 metri, 80 metri și 120 metri și a senzorilor dual doppler (analogic modelului Murena Plus 24) și care formează un aliment de pază perimetrală închis, cu excluderea zonelor moarte.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Barierele/senzorii folosesc algoritmi de prelucrare (inclusiv modulare) digitală a semnalelor, microprocesorul intern utilizând logica Fuzzy (monitorizare și comparare a semnalelor cu modelele tipice de comportament ale intrusului pentru depistare dacă acesta a fost creat de un intrus real sau alt factor) pentru studierea semnalului recepționat, precum și făcând posibilă monitorizarea completă a condițiilor mediului ambiant. Algoritmii pentru prelucrarea semnalului utilizați de către senzori vor permite setarea distanței de detectare a intrusului (detectarea masei/dimensiunii, distanței și direcției de mișcare).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Barierele/senzorii pot fi configurate local prin conectare directă la ele sau distant via interfața RS-485/Ethernet prin intermediul softului specializat (toate barierele/senzorii vor fi vizualizate într-o rețea unică). Sistemul audio-vizual integrat permite configurarea locală a barierelor/senzorilor, fiind disponibilă inclusiv opțiunea walk-test pentru identificarea dimensiunii reale a câmpului protejat. Totodată, în cazul deconectării alimentării, bateria internă permite stocarea tuturor setărilor/configurărilor barierelor/senzorilor.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Barierele vor fi alimentate de la un bloc de alimentare separat. Opțional, pentru alimentare și configurare distantă prin același cablu de rețea, via PoE, vor fi incluse și IP-doorway-urile pentru fiecare barieră/senzor. În calitate de sursă de alimentare de rezervă vor fi folosiți acumulatori, care vor fi montați în carcasa fiecărei bariere. Senzorii doppler vor fi conectați direct la ieșirea auxiliară a barierei aflată în nemijlocita apropiere, special prevăzută în acest sens (pentru conectarea unui senzor suplimentar).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Barierele vor fi montate pe piloni inoxidabili (analogic modelului Palinox-Kit+), pe care vor fi montate cutii de distribuție inoxidabile (analogic modelului Palinox-SD+), în care vor fi montați transformatorii. Senzorii vor fi prevăzuți cu mecanisme de fixare pe gard cu lungime de 30 centimetri, inclusiv cu scut antiploaie.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Barierele vor fi montate pe piloni la înălțime corespunzătoare de la sol (iar pilonii adânciți la adâncime corespunzătoare în sol) și distanță corespunzătoare de la garduri, evitând formarea unui câmp paralel cu oricare din acestea. Locul amplasării barierelor va fi determinat astfel ca să creeze o distanță corespunzătoare pentru asigurarea evitării zonelor moarte. Senzorii vor fi montați la înălțime corespunzătoare de sol, astfel încât să fie asigurată o zonă de depistare corespunzătoare a probabilului intrus și o zonă moartă minimală.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Pentru conectarea barierelor/senzorilor se vor utiliza cablaje de utilizare externă (categoria 5/6e), care vor fi trasate subteran, prin tub gofrat UV, către cutiile de distribuție, respectiv către bariere/senzori. Pentru asigurarea conectării prin interfețele IP-doorway, va fi trasat un cablaj de utilizare externă (categoria 5/6e) din cutiile de distribuție ale barierelor până în boxele metalice unde vor fi amplasate comutatoarele sistemului de monitorizare video. Tot cablajul de conexiune va fi trasat pe gard prin canal metalic fixat pe piloni la înălțime aproximativă de 100 cm de la sol.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Pentru evitarea interferențelor dintre emițători, aceștia vor fi sincronizați.</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Pentru evitarea ieșirii din funcțiune în cazul condițiilor meteo nefavorabile, barierele/senzorii vor fi împământare.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În cazul creării canalelor longitudinale de scurgere a apelor pluviale, vor fi prevăzute plase metalice mascatoare de acoperire a acestora.</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Aliniamentul creat în baza barierelor/senzorilor cu microundă descris anterior va fi dublat de un alt aliniament de depistare, destinația căruia este de a asigura declanșarea semnalului de alarmă în cazul tentativelor de escaladare și/sau tăiere/distrugere, de către intrus a gardului din plasă metalică, acesta fiind creat în baza senzorilor micro electromecanici de mișcare MEMS (analogic modelului Sioux-KIT-EL/SiouxPro2-Kit-EL) și care formează un aliment de pază perimetrală închis, cu excluderea zonelor moarte.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lastRenderedPageBreak/>
              <w:t xml:space="preserve">Odată fixați pe gardul din plasă, senzorii înregistrează vibrațiile produse de către intrus în încercarea escaladării, tăierii și/sau înclinării acestuia, totodată orice mișcare sau repoziționare a acestora pe plasă declanșând imediat semnalul de alarmă.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Senzorii sunt incluși în grupuri a câte 7, fiecare grup constând dintr-un senzor Master și 6 senzori Slave. Semnalele generate de senzorii Slave sunt prelucrate de către senzorii Master, care la rândul lor transmit informația despre alarmă către controler.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Controlerul (analogic modelului Sioux-CU-PoE/SiouxPro2-CTLR-PoE) utilizează algoritmi de prelucrare digitală a semnalelor recepționate pentru excluderea declanșărilor false produse de ploaie, vânt, animale mici, căi ferate și/sau drumuri din apropiere. Semnalele recepționate de controler sunt analizate în mod individual, făcând posibilă reglarea/configurarea sensibilității atât la nivelul fiecărei zone, cât și a fiecărui senzor (cu precizia depistării de până la un metru a locului producerii incidentului).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Senzorii și controlerul sunt configurați și monitorizați în funcționare prin intermediul softului specializat, conectarea la controler fiind efectuată via interfața USB/Ethernet/RS-485.</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Locul amplasării senzorilor pe plasa metalică și cantitatea acestora vor depinde de tipul, înălțimea și modalitatea de interconectare/sudură a secțiunilor plasei și va fi determinat astfel încât să asigure transmiterea vibrațiilor din oricare punct de atingere/agățare a intrusului de plasă. Pentru asigurare în caz de deteriorare, se va propune o rezervă a senzorilor de vibrație, în mărime de +10% din cantitatea totală. Senzorii de rezervă vor fi în set cu cabluri de conexiune și elemente de fixare.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Senzorii (grupurile de senzori) vor fi interconectați prin intermediul cablurilor de utilizare externă cu înveliș UV și cu conectoare/mufe RJ45 ermetizate pe capetele cablurilor, care sunt livrate în set cu senzorii. Alimentarea senzorilor va fi efectuată prin aceeași cablu de interconectare a senzorilor Master cu Slave. Senzorii și cablurile de conexiune ale acestora vor fi fixați de gardul din plasă cu elemente de fixare produse de către producător.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Controlerul va fi plasat în boxă inoxidabilă și va fi asigurat cu acumulator de rezervă. Alimentarea controlerului se va efectua prin tehnologia PoE, cu conectare la rețeaua internă prin intermediul principalului comutator de date. Pentru asigurarea funcționării fiabile a sistemului, în dependență de tipul controlerului ales, în aceeași boxă cu controlerul vor fi amplasate cantitatea necesară de plăci convertoare din 13,8VDC/27,6VDC (analogice Sioux-Line-Pro).</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Cablurile de conectare a controlerului cu senzorii vor fi de aceeași categorie cu cele de conectare între senzori. În cazul necesității de prelungire a cablajelor de conexiune dintre controler și primii senzori de pe ambele linii, vor fi utilizate boxe speciale de conexiune (analogic modelului Junction-Box).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 xml:space="preserve">Pentru omiterea (bypass-area) porților cu acces pe sectoarele perimetrului, vor fi folosite cablaje de aceeași categorie cu cele de conectare dintre controler și senzori.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Pentru excluderea, pe un anumit segment, a vandalizării/deteriorării cablajului de conexiune dintre senzori (asigurarea funcționării neîntrerupte a acestuia), în dependență de tipul controlerului ales, pe capătul fiecărei linii vor fi montate module redundante specializate (analogic modelului SiouxPro2-Redunt-Kit). Modulele redundante vor fi amplasate în boxă inoxidabilă, dotată cu acumulator de rezervă și vor fi conectate la rețeaua internă prin intermediul celui mai apropiat comutator de date.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Semnalul de alarmă recepționat de către controler va fi transmis prin intermediul plăcilor cu relee (analogic modelelor Sioux-Card-8m/8S) către module de extindere de model compatibile de a funcționa cu centrala alarmă existentă în penitenciar (Satel). Cantitatea plăcilor cu relee va fi determinată în dependență de numărul zonelor în care va fi divizat sistemul.</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Semnalele de alarmă recepționate din ambele aliniamente de depistare sunt necesare a fi transmise (prin intermediul conectării suplimentare a modulelor de extindere INT-E) către centrala alarmă existentă în penitenciar. Cantitatea plăcilor de extindere va fi determinată în dependență de numărul zonelor create de ambele aliniamente de depistare.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Toate plăcile cu relee și modulele de extindere vor fi montate într-o boxă separată, în nemijlocita apropiere cu boxa controlerului și cea a centralei alarmă.</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lastRenderedPageBreak/>
              <w:t>Componentele ambelor aliniamente de depistare sunt prevăzute pentru funcționare în condiții extreme, temperatura de lucru a acestora fiind în diapazonul -40˚C până la +70˚C.</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Butoanele de alarmă din dotarea foișoarelor de pază vor fi cu reținere. Cablajele de conexiune ale acestora vor fi de utilizare externă, care vor fi trasate subteran, prin tub gofrat, către gardul de plasă pe care va fi amplasat canalul metalic în care se vor afla toate cablajele sistemelor de semnalizare și supraveghere video. Semnalul de alarmă de la butoanele de alarmă va fi transmis direct către centrala alarmă existentă în penitenciar. Cantitatea butoanelor va fi determinat în dependență de numărul foișoarelor create.</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Semnalele de alarmă recepționate din aliniamentele de depistare menționate, precum și de la butoanele montate la foișoare vor fi permanent monitorizate și vizualizate într-o rețea unică prin intermediul soft-lui specializat GuardX care va fi instalat pe computerul operatorului.</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Sistem de monitorizare video</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Sarcina:</w:t>
            </w:r>
          </w:p>
          <w:p w:rsidR="00DB3EF5" w:rsidRPr="0023100B" w:rsidRDefault="00DB3EF5" w:rsidP="00DB3EF5">
            <w:pPr>
              <w:numPr>
                <w:ilvl w:val="0"/>
                <w:numId w:val="26"/>
              </w:numPr>
              <w:suppressAutoHyphens/>
              <w:snapToGrid w:val="0"/>
              <w:ind w:left="64" w:firstLine="0"/>
              <w:jc w:val="both"/>
              <w:rPr>
                <w:sz w:val="18"/>
                <w:szCs w:val="18"/>
                <w:lang w:val="ro-MD"/>
              </w:rPr>
            </w:pPr>
            <w:r w:rsidRPr="0023100B">
              <w:rPr>
                <w:sz w:val="18"/>
                <w:szCs w:val="18"/>
                <w:lang w:val="ro-MD"/>
              </w:rPr>
              <w:t>asigură monitorizarea video a perimetrului și teritoriilor adiacente, formând o linie neîntreruptă de monitorizare, dublată pe fiecare sector cu camere manevrabile montate pe gardul de beton;</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înregistrează pe dispozitive de stocare a informației imaginile video captate de camere;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asigură transmiterea prin rețea LAN a imaginilor în încăperea de operare cu SMV și redarea imaginilor captate de camere pe monitoare predestinate pentru aceasta (videowall);</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afișarea pe monitoare a plan schemei de amplasare a camerelor video cu posibilitate de a accesa imaginea prin selectarea pictogramelor;</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alarmează (vizual și sonor) operatorul despre apariția mișcării, intersectare linie, intrare/ ieșire în/din sectoarele de monitorizare presetate;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asigură redarea pe un monitor prestabilit a imaginilor video doar de la camerele în zona de monitorizare a căror a fost detectată mișcare/alarmă;</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asigură păstrarea arhivei în calitate HD minim 30 de zile;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posibilitate de a exporta informația înregistrată pe suporturi externe;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creare utilizatori cu diferite nivele de acces la opțiunile sistemului;</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echipament compatibil cu sistemele tehnice din dotarea penitenciarului;</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camerele video fixe, montate pe gardul mijlociu/principal la înălțimea de 2.5 metri pe un suport metalic care să asigure deplasarea camerei la 50cm spre gardul de preîntâmpinare. Camerele video se montează asigurându-se distanța de 25-30 metri între acestea.</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pe gardul de beton la înălțimea de 3.5 metri se montează camerele manevrabile.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Cablajele de interconectare a echipamentului de utilizare externă FTP cat 6e, inclusiv cele de alimentare a comutatoarelor se montează în canal metalic la înălțime de 1-1.2 metri, pe gardul de plasa (mijlociu) din partea gardului de beton. Pentru crearea rețelei locale de transmitere a datelor, inclusiv alimentarea camerelor video se folosesc comutatoare de date (pentru exploatare externă) cu tehnologia PoE, dotate cu 2 porturi 1Gb/s.</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 xml:space="preserve">Comutatoarele de date și sursele de alimentare de rezervă a acestora se montează în boxe metalice pentru exploatare externă dotate cu lacăt. Boxele se poziționează pe gardul mijlociu/principal la înălțime de 1.5 metri.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 xml:space="preserve">Alimentarea cu energie electrică 220V a echipamentului aferent SMV se asigură de la o singură sursă.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 xml:space="preserve">Pentru SMV se asigură opțiunea de alimentare cu energie electrică de rezervă (generator electric). </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Echipamentul montat în încăperea de operare cu SMV (monitoare, computer de monitorizare comutatoare de date etc.) se dotează cu sursă de alimentare de rezervă.</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w:t>
            </w:r>
            <w:r w:rsidRPr="0023100B">
              <w:rPr>
                <w:sz w:val="18"/>
                <w:szCs w:val="18"/>
                <w:lang w:val="ro-MD"/>
              </w:rPr>
              <w:tab/>
              <w:t>Camerele de monitorizare manevrabile funcționează în regim de identificare a mișcării pe segmentul de monitorizare și în cazul apariției țintei o captează și o conduc în regim automat. La necesitate, operatorul alege camera manevrabilă necesară și operează cu acesta cu ajutorul claviaturii specializate.</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lastRenderedPageBreak/>
              <w:t>•</w:t>
            </w:r>
            <w:r w:rsidRPr="0023100B">
              <w:rPr>
                <w:sz w:val="18"/>
                <w:szCs w:val="18"/>
                <w:lang w:val="ro-MD"/>
              </w:rPr>
              <w:tab/>
              <w:t>Încăperea destinată pentru concentrarea echipamentului tehnic se asigura cu ventilare și aer condiționat.</w:t>
            </w:r>
          </w:p>
          <w:p w:rsidR="00DB3EF5" w:rsidRPr="0023100B" w:rsidRDefault="00DB3EF5" w:rsidP="00DB3EF5">
            <w:pPr>
              <w:pStyle w:val="aa"/>
              <w:numPr>
                <w:ilvl w:val="0"/>
                <w:numId w:val="30"/>
              </w:numPr>
              <w:tabs>
                <w:tab w:val="left" w:pos="1134"/>
              </w:tabs>
              <w:suppressAutoHyphens/>
              <w:snapToGrid w:val="0"/>
              <w:ind w:left="39"/>
              <w:contextualSpacing w:val="0"/>
              <w:jc w:val="both"/>
              <w:rPr>
                <w:sz w:val="18"/>
                <w:szCs w:val="18"/>
                <w:lang w:val="ro-MD"/>
              </w:rPr>
            </w:pPr>
            <w:r w:rsidRPr="0023100B">
              <w:rPr>
                <w:sz w:val="18"/>
                <w:szCs w:val="18"/>
                <w:lang w:val="ro-MD"/>
              </w:rPr>
              <w:t xml:space="preserve">Se va exclude trasarea cablajelor aeriene de conexiune. Cablajele de conexiune a camerelor manevrabile se vor trasa prin țeavă tehnică la adâncime de minim 70 cm. </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corpurile de iluminat montate pe perimetru nu vor crea impedimente pentru camerele de monitorizare.</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Legatura operatvă pentru foișoarele de pază</w:t>
            </w: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Asigură legătura operativă între foișoarele cu corpul de garda  și operatorul care gestionează mijloacele tehnice de securitate.</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r w:rsidRPr="0023100B">
              <w:rPr>
                <w:sz w:val="18"/>
                <w:szCs w:val="18"/>
                <w:lang w:val="ro-MD"/>
              </w:rPr>
              <w:t>Cablajele de conexiune ale telefoanelor vor fi de utilizare externă, care vor fi trasate subteran, prin tub gofrat, către gardul de plasă pe care va fi amplasat canalul metalic în care se vor afla toate cablajele sistemelor de semnalizare și supraveghere video. Cantitatea telefoanelor va fi determinat în dependență de numărul foișoarelor create.</w:t>
            </w:r>
          </w:p>
          <w:p w:rsidR="00DB3EF5" w:rsidRPr="0023100B" w:rsidRDefault="00DB3EF5" w:rsidP="00DB3EF5">
            <w:pPr>
              <w:pStyle w:val="aa"/>
              <w:numPr>
                <w:ilvl w:val="0"/>
                <w:numId w:val="30"/>
              </w:numPr>
              <w:tabs>
                <w:tab w:val="left" w:pos="559"/>
                <w:tab w:val="left" w:pos="1134"/>
              </w:tabs>
              <w:spacing w:line="276" w:lineRule="auto"/>
              <w:ind w:left="33"/>
              <w:contextualSpacing w:val="0"/>
              <w:jc w:val="both"/>
              <w:rPr>
                <w:sz w:val="18"/>
                <w:szCs w:val="18"/>
                <w:lang w:val="ro-MD"/>
              </w:rPr>
            </w:pPr>
          </w:p>
          <w:p w:rsidR="00DB3EF5" w:rsidRPr="0023100B" w:rsidRDefault="00DB3EF5" w:rsidP="00092A68">
            <w:pPr>
              <w:shd w:val="clear" w:color="auto" w:fill="FFFFFF" w:themeFill="background1"/>
              <w:spacing w:before="120"/>
              <w:jc w:val="both"/>
              <w:rPr>
                <w:sz w:val="18"/>
                <w:szCs w:val="18"/>
                <w:lang w:val="ro-MD"/>
              </w:rPr>
            </w:pPr>
            <w:r w:rsidRPr="0023100B">
              <w:rPr>
                <w:sz w:val="18"/>
                <w:szCs w:val="18"/>
                <w:lang w:val="ro-MD"/>
              </w:rPr>
              <w:t>Sarcina pentru proiectare este elaborata conform normelor  “Procedura de elaborare, avizare, aprobare și con</w:t>
            </w:r>
            <w:bookmarkStart w:id="0" w:name="OLE_LINK54"/>
            <w:bookmarkStart w:id="1" w:name="OLE_LINK55"/>
            <w:r w:rsidRPr="0023100B">
              <w:rPr>
                <w:sz w:val="18"/>
                <w:szCs w:val="18"/>
                <w:lang w:val="ro-MD"/>
              </w:rPr>
              <w:t>ţ</w:t>
            </w:r>
            <w:bookmarkEnd w:id="0"/>
            <w:bookmarkEnd w:id="1"/>
            <w:r w:rsidRPr="0023100B">
              <w:rPr>
                <w:sz w:val="18"/>
                <w:szCs w:val="18"/>
                <w:lang w:val="ro-MD"/>
              </w:rPr>
              <w:t xml:space="preserve">inutul – cadru al documentaţiei de proiect pentru construcţii” NCM A.07.02-2012 Anexa B. </w:t>
            </w:r>
          </w:p>
          <w:p w:rsidR="00DB3EF5" w:rsidRPr="0023100B" w:rsidRDefault="00DB3EF5" w:rsidP="00092A68">
            <w:pPr>
              <w:shd w:val="clear" w:color="auto" w:fill="FFFFFF" w:themeFill="background1"/>
              <w:spacing w:before="120"/>
              <w:jc w:val="both"/>
              <w:rPr>
                <w:sz w:val="18"/>
                <w:szCs w:val="18"/>
                <w:lang w:val="ro-MD"/>
              </w:rPr>
            </w:pPr>
          </w:p>
        </w:tc>
      </w:tr>
    </w:tbl>
    <w:tbl>
      <w:tblPr>
        <w:tblStyle w:val="a9"/>
        <w:tblW w:w="10631" w:type="dxa"/>
        <w:jc w:val="center"/>
        <w:tblLayout w:type="fixed"/>
        <w:tblLook w:val="04A0" w:firstRow="1" w:lastRow="0" w:firstColumn="1" w:lastColumn="0" w:noHBand="0" w:noVBand="1"/>
      </w:tblPr>
      <w:tblGrid>
        <w:gridCol w:w="10631"/>
      </w:tblGrid>
      <w:tr w:rsidR="00DB3EF5" w:rsidRPr="0023100B" w:rsidTr="00092A68">
        <w:trPr>
          <w:trHeight w:val="47"/>
          <w:jc w:val="center"/>
        </w:trPr>
        <w:tc>
          <w:tcPr>
            <w:tcW w:w="10631" w:type="dxa"/>
            <w:vAlign w:val="center"/>
          </w:tcPr>
          <w:p w:rsidR="00DB3EF5" w:rsidRPr="0023100B" w:rsidRDefault="00DB3EF5" w:rsidP="00092A68">
            <w:pPr>
              <w:tabs>
                <w:tab w:val="left" w:pos="284"/>
                <w:tab w:val="right" w:pos="426"/>
              </w:tabs>
              <w:ind w:right="-57"/>
            </w:pPr>
            <w:r w:rsidRPr="00DB3EF5">
              <w:rPr>
                <w:b/>
                <w:lang w:val="en-US"/>
              </w:rPr>
              <w:lastRenderedPageBreak/>
              <w:t xml:space="preserve">  </w:t>
            </w:r>
            <w:proofErr w:type="spellStart"/>
            <w:r w:rsidRPr="0023100B">
              <w:rPr>
                <w:b/>
              </w:rPr>
              <w:t>Total</w:t>
            </w:r>
            <w:proofErr w:type="spellEnd"/>
            <w:r w:rsidRPr="0023100B">
              <w:rPr>
                <w:b/>
              </w:rPr>
              <w:t xml:space="preserve"> </w:t>
            </w:r>
            <w:proofErr w:type="spellStart"/>
            <w:r w:rsidRPr="0023100B">
              <w:rPr>
                <w:b/>
              </w:rPr>
              <w:t>fără</w:t>
            </w:r>
            <w:proofErr w:type="spellEnd"/>
            <w:r w:rsidRPr="0023100B">
              <w:rPr>
                <w:b/>
              </w:rPr>
              <w:t xml:space="preserve"> TVA :    480000,00 </w:t>
            </w:r>
            <w:proofErr w:type="spellStart"/>
            <w:r w:rsidRPr="0023100B">
              <w:rPr>
                <w:b/>
              </w:rPr>
              <w:t>lei</w:t>
            </w:r>
            <w:proofErr w:type="spellEnd"/>
          </w:p>
        </w:tc>
      </w:tr>
      <w:tr w:rsidR="00DB3EF5" w:rsidRPr="00FA175C" w:rsidTr="00092A68">
        <w:trPr>
          <w:trHeight w:val="47"/>
          <w:jc w:val="center"/>
        </w:trPr>
        <w:tc>
          <w:tcPr>
            <w:tcW w:w="10631" w:type="dxa"/>
            <w:vAlign w:val="center"/>
          </w:tcPr>
          <w:p w:rsidR="00DB3EF5" w:rsidRPr="00206560" w:rsidRDefault="00DB3EF5" w:rsidP="00092A68">
            <w:pPr>
              <w:tabs>
                <w:tab w:val="left" w:pos="284"/>
                <w:tab w:val="right" w:pos="426"/>
              </w:tabs>
              <w:ind w:right="-57"/>
              <w:rPr>
                <w:b/>
              </w:rPr>
            </w:pPr>
            <w:proofErr w:type="spellStart"/>
            <w:r w:rsidRPr="00206560">
              <w:rPr>
                <w:b/>
              </w:rPr>
              <w:t>Total</w:t>
            </w:r>
            <w:proofErr w:type="spellEnd"/>
            <w:r w:rsidRPr="00206560">
              <w:rPr>
                <w:b/>
              </w:rPr>
              <w:t xml:space="preserve"> </w:t>
            </w:r>
            <w:proofErr w:type="spellStart"/>
            <w:r w:rsidRPr="00206560">
              <w:rPr>
                <w:b/>
              </w:rPr>
              <w:t>cu</w:t>
            </w:r>
            <w:proofErr w:type="spellEnd"/>
            <w:r w:rsidRPr="00206560">
              <w:rPr>
                <w:b/>
              </w:rPr>
              <w:t xml:space="preserve"> TVA :    </w:t>
            </w:r>
            <w:r>
              <w:rPr>
                <w:b/>
              </w:rPr>
              <w:t xml:space="preserve">576000,00 </w:t>
            </w:r>
            <w:r w:rsidRPr="00206560">
              <w:rPr>
                <w:b/>
              </w:rPr>
              <w:t xml:space="preserve"> </w:t>
            </w:r>
            <w:proofErr w:type="spellStart"/>
            <w:r w:rsidRPr="00206560">
              <w:rPr>
                <w:b/>
              </w:rPr>
              <w:t>lei</w:t>
            </w:r>
            <w:proofErr w:type="spellEnd"/>
          </w:p>
        </w:tc>
      </w:tr>
    </w:tbl>
    <w:p w:rsidR="00DB3EF5" w:rsidRPr="00FF430B" w:rsidRDefault="00DB3EF5" w:rsidP="00DB3EF5">
      <w:pPr>
        <w:numPr>
          <w:ilvl w:val="0"/>
          <w:numId w:val="3"/>
        </w:numPr>
        <w:shd w:val="clear" w:color="auto" w:fill="FFFFFF" w:themeFill="background1"/>
        <w:tabs>
          <w:tab w:val="right" w:pos="426"/>
        </w:tabs>
        <w:spacing w:before="120"/>
        <w:ind w:left="360"/>
        <w:rPr>
          <w:b/>
          <w:lang w:val="ro-MD"/>
        </w:rPr>
      </w:pPr>
      <w:r w:rsidRPr="00FF430B">
        <w:rPr>
          <w:b/>
          <w:lang w:val="ro-MD"/>
        </w:rPr>
        <w:t>În cazul procedurilor de preselecție se indică numărul minim al candidaţilor şi, dacă este cazul, numărul</w:t>
      </w:r>
      <w:r>
        <w:rPr>
          <w:b/>
          <w:lang w:val="ro-MD"/>
        </w:rPr>
        <w:t xml:space="preserve"> maxim al acestora. Nu se aplica</w:t>
      </w:r>
    </w:p>
    <w:p w:rsidR="00DB3EF5" w:rsidRPr="00FF430B" w:rsidRDefault="00DB3EF5" w:rsidP="00DB3EF5">
      <w:pPr>
        <w:numPr>
          <w:ilvl w:val="0"/>
          <w:numId w:val="3"/>
        </w:numPr>
        <w:shd w:val="clear" w:color="auto" w:fill="FFFFFF" w:themeFill="background1"/>
        <w:tabs>
          <w:tab w:val="right" w:pos="426"/>
        </w:tabs>
        <w:ind w:left="357"/>
        <w:rPr>
          <w:b/>
          <w:lang w:val="ro-MD"/>
        </w:rPr>
      </w:pPr>
      <w:r w:rsidRPr="00FF430B">
        <w:rPr>
          <w:b/>
          <w:lang w:val="ro-MD"/>
        </w:rPr>
        <w:t xml:space="preserve">În cazul în care contractul este împărțit pe loturi, un operator economic poate depune </w:t>
      </w:r>
    </w:p>
    <w:p w:rsidR="00DB3EF5" w:rsidRPr="00FF430B" w:rsidRDefault="00DB3EF5" w:rsidP="00DB3EF5">
      <w:pPr>
        <w:shd w:val="clear" w:color="auto" w:fill="FFFFFF" w:themeFill="background1"/>
        <w:tabs>
          <w:tab w:val="right" w:pos="426"/>
        </w:tabs>
        <w:ind w:left="357"/>
        <w:rPr>
          <w:b/>
          <w:lang w:val="ro-MD"/>
        </w:rPr>
      </w:pPr>
      <w:r w:rsidRPr="00FF430B">
        <w:rPr>
          <w:b/>
          <w:lang w:val="ro-MD"/>
        </w:rPr>
        <w:t>oferta (se va selecta):</w:t>
      </w:r>
    </w:p>
    <w:p w:rsidR="00DB3EF5" w:rsidRPr="00DB3EF5" w:rsidRDefault="00DB3EF5" w:rsidP="00DB3EF5">
      <w:pPr>
        <w:numPr>
          <w:ilvl w:val="0"/>
          <w:numId w:val="19"/>
        </w:numPr>
        <w:shd w:val="clear" w:color="auto" w:fill="FFFFFF" w:themeFill="background1"/>
        <w:tabs>
          <w:tab w:val="right" w:pos="426"/>
        </w:tabs>
        <w:rPr>
          <w:b/>
          <w:u w:val="single"/>
          <w:lang w:val="ro-MD"/>
        </w:rPr>
      </w:pPr>
      <w:r w:rsidRPr="00590FC1">
        <w:rPr>
          <w:b/>
          <w:u w:val="single"/>
          <w:lang w:val="ro-MD"/>
        </w:rPr>
        <w:t>Pentru toate loturile;</w:t>
      </w:r>
      <w:bookmarkStart w:id="2" w:name="_GoBack"/>
      <w:bookmarkEnd w:id="2"/>
    </w:p>
    <w:p w:rsidR="00DB3EF5" w:rsidRPr="00FF430B" w:rsidRDefault="00DB3EF5" w:rsidP="00DB3EF5">
      <w:pPr>
        <w:numPr>
          <w:ilvl w:val="0"/>
          <w:numId w:val="3"/>
        </w:numPr>
        <w:shd w:val="clear" w:color="auto" w:fill="FFFFFF" w:themeFill="background1"/>
        <w:tabs>
          <w:tab w:val="right" w:pos="426"/>
        </w:tabs>
        <w:spacing w:before="120"/>
        <w:ind w:left="0" w:firstLine="0"/>
        <w:rPr>
          <w:b/>
          <w:lang w:val="ro-MD"/>
        </w:rPr>
      </w:pPr>
      <w:r w:rsidRPr="00FF430B">
        <w:rPr>
          <w:b/>
          <w:lang w:val="ro-MD"/>
        </w:rPr>
        <w:t>Admiterea sau interzicerea ofertelor alternative:</w:t>
      </w:r>
      <w:r>
        <w:rPr>
          <w:b/>
          <w:lang w:val="ro-MD"/>
        </w:rPr>
        <w:t xml:space="preserve"> </w:t>
      </w:r>
      <w:r w:rsidRPr="00FF430B">
        <w:rPr>
          <w:b/>
          <w:lang w:val="ro-MD"/>
        </w:rPr>
        <w:t xml:space="preserve"> </w:t>
      </w:r>
      <w:r w:rsidRPr="00590FC1">
        <w:rPr>
          <w:b/>
          <w:u w:val="single"/>
          <w:lang w:val="ro-MD"/>
        </w:rPr>
        <w:t>Nu se admite</w:t>
      </w:r>
    </w:p>
    <w:p w:rsidR="00DB3EF5" w:rsidRPr="00FF430B" w:rsidRDefault="00DB3EF5" w:rsidP="00DB3EF5">
      <w:pPr>
        <w:shd w:val="clear" w:color="auto" w:fill="FFFFFF" w:themeFill="background1"/>
        <w:tabs>
          <w:tab w:val="right" w:pos="426"/>
        </w:tabs>
        <w:rPr>
          <w:lang w:val="ro-MD"/>
        </w:rPr>
      </w:pPr>
      <w:r>
        <w:rPr>
          <w:lang w:val="ro-MD"/>
        </w:rPr>
        <w:t xml:space="preserve">                                                                                         </w:t>
      </w:r>
      <w:r w:rsidRPr="00FF430B">
        <w:rPr>
          <w:lang w:val="ro-MD"/>
        </w:rPr>
        <w:t>(indicați se admite sau nu se admite)</w:t>
      </w:r>
    </w:p>
    <w:p w:rsidR="00DB3EF5" w:rsidRPr="00590FC1" w:rsidRDefault="00DB3EF5" w:rsidP="00DB3EF5">
      <w:pPr>
        <w:numPr>
          <w:ilvl w:val="0"/>
          <w:numId w:val="3"/>
        </w:numPr>
        <w:shd w:val="clear" w:color="auto" w:fill="FFFFFF" w:themeFill="background1"/>
        <w:tabs>
          <w:tab w:val="left" w:pos="0"/>
          <w:tab w:val="left" w:pos="284"/>
          <w:tab w:val="left" w:pos="426"/>
        </w:tabs>
        <w:spacing w:before="120"/>
        <w:ind w:left="284" w:hanging="284"/>
        <w:rPr>
          <w:b/>
          <w:u w:val="single"/>
          <w:lang w:val="ro-MD"/>
        </w:rPr>
      </w:pPr>
      <w:r w:rsidRPr="00FF430B">
        <w:rPr>
          <w:b/>
          <w:lang w:val="ro-MD"/>
        </w:rPr>
        <w:t xml:space="preserve">Termenii și condițiile de prestare/executare solicitați: </w:t>
      </w:r>
      <w:r>
        <w:rPr>
          <w:b/>
          <w:u w:val="single"/>
          <w:lang w:val="ro-MD"/>
        </w:rPr>
        <w:t>60</w:t>
      </w:r>
      <w:r w:rsidRPr="00590FC1">
        <w:rPr>
          <w:b/>
          <w:u w:val="single"/>
          <w:lang w:val="ro-MD"/>
        </w:rPr>
        <w:t xml:space="preserve"> de zile din momentul înregistrării contractului</w:t>
      </w:r>
    </w:p>
    <w:p w:rsidR="00DB3EF5" w:rsidRPr="00FF430B" w:rsidRDefault="00DB3EF5" w:rsidP="00DB3EF5">
      <w:pPr>
        <w:numPr>
          <w:ilvl w:val="0"/>
          <w:numId w:val="3"/>
        </w:numPr>
        <w:shd w:val="clear" w:color="auto" w:fill="FFFFFF" w:themeFill="background1"/>
        <w:tabs>
          <w:tab w:val="left" w:pos="0"/>
          <w:tab w:val="left" w:pos="284"/>
          <w:tab w:val="left" w:pos="426"/>
        </w:tabs>
        <w:spacing w:before="120"/>
        <w:ind w:left="284" w:hanging="284"/>
        <w:rPr>
          <w:b/>
          <w:lang w:val="ro-MD"/>
        </w:rPr>
      </w:pPr>
      <w:r w:rsidRPr="00FF430B">
        <w:rPr>
          <w:b/>
          <w:lang w:val="ro-MD"/>
        </w:rPr>
        <w:t>Termenul de valabilitate a contractului:</w:t>
      </w:r>
      <w:r>
        <w:rPr>
          <w:b/>
          <w:lang w:val="ro-MD"/>
        </w:rPr>
        <w:t>31.12.2021</w:t>
      </w:r>
    </w:p>
    <w:p w:rsidR="00DB3EF5" w:rsidRPr="00FF430B" w:rsidRDefault="00DB3EF5" w:rsidP="00DB3EF5">
      <w:pPr>
        <w:numPr>
          <w:ilvl w:val="0"/>
          <w:numId w:val="3"/>
        </w:numPr>
        <w:tabs>
          <w:tab w:val="right" w:pos="426"/>
        </w:tabs>
        <w:spacing w:before="120"/>
        <w:ind w:left="360"/>
        <w:rPr>
          <w:b/>
          <w:lang w:val="ro-MD"/>
        </w:rPr>
      </w:pPr>
      <w:r w:rsidRPr="00FF430B">
        <w:rPr>
          <w:b/>
          <w:lang w:val="ro-MD"/>
        </w:rPr>
        <w:t xml:space="preserve">Contract de achiziție rezervat atelierelor protejate sau că acesta poate fi executat numai în cadrul unor programe de angajare protejată (după caz): </w:t>
      </w:r>
      <w:r w:rsidRPr="00590FC1">
        <w:rPr>
          <w:b/>
          <w:u w:val="single"/>
          <w:lang w:val="ro-MD"/>
        </w:rPr>
        <w:t>Nu</w:t>
      </w:r>
    </w:p>
    <w:p w:rsidR="00DB3EF5" w:rsidRPr="00FF430B" w:rsidRDefault="00DB3EF5" w:rsidP="00DB3EF5">
      <w:pPr>
        <w:shd w:val="clear" w:color="auto" w:fill="FFFFFF" w:themeFill="background1"/>
        <w:tabs>
          <w:tab w:val="right" w:pos="426"/>
        </w:tabs>
        <w:ind w:left="7560" w:hanging="630"/>
        <w:contextualSpacing/>
        <w:rPr>
          <w:lang w:val="ro-MD"/>
        </w:rPr>
      </w:pPr>
    </w:p>
    <w:p w:rsidR="00DB3EF5" w:rsidRPr="00FF430B" w:rsidRDefault="00DB3EF5" w:rsidP="00DB3EF5">
      <w:pPr>
        <w:numPr>
          <w:ilvl w:val="0"/>
          <w:numId w:val="3"/>
        </w:numPr>
        <w:shd w:val="clear" w:color="auto" w:fill="FFFFFF" w:themeFill="background1"/>
        <w:tabs>
          <w:tab w:val="right" w:pos="426"/>
        </w:tabs>
        <w:spacing w:before="120"/>
        <w:ind w:left="360"/>
        <w:rPr>
          <w:b/>
          <w:lang w:val="ro-MD"/>
        </w:rPr>
      </w:pPr>
      <w:r w:rsidRPr="00FF430B">
        <w:rPr>
          <w:b/>
          <w:lang w:val="ro-MD"/>
        </w:rPr>
        <w:t>Prestarea serviciului este rezervată unei anumite profesii în temeiul unor legisau al unor acte administrative (după caz): __________________________________________________________________________</w:t>
      </w:r>
    </w:p>
    <w:p w:rsidR="00DB3EF5" w:rsidRPr="00FF430B" w:rsidRDefault="00DB3EF5" w:rsidP="00DB3EF5">
      <w:pPr>
        <w:shd w:val="clear" w:color="auto" w:fill="FFFFFF" w:themeFill="background1"/>
        <w:tabs>
          <w:tab w:val="right" w:pos="426"/>
        </w:tabs>
        <w:contextualSpacing/>
        <w:jc w:val="center"/>
        <w:rPr>
          <w:lang w:val="ro-MD"/>
        </w:rPr>
      </w:pPr>
      <w:r w:rsidRPr="00FF430B">
        <w:rPr>
          <w:lang w:val="ro-MD"/>
        </w:rPr>
        <w:t>(se menționează respectivele legi și acte administrative)</w:t>
      </w:r>
    </w:p>
    <w:p w:rsidR="00DB3EF5" w:rsidRDefault="00DB3EF5" w:rsidP="00DB3EF5">
      <w:pPr>
        <w:numPr>
          <w:ilvl w:val="0"/>
          <w:numId w:val="3"/>
        </w:numPr>
        <w:shd w:val="clear" w:color="auto" w:fill="FFFFFF" w:themeFill="background1"/>
        <w:tabs>
          <w:tab w:val="right" w:pos="426"/>
        </w:tabs>
        <w:spacing w:before="120"/>
        <w:ind w:left="360"/>
        <w:rPr>
          <w:b/>
          <w:lang w:val="ro-MD"/>
        </w:rPr>
      </w:pPr>
      <w:r w:rsidRPr="00FF430B">
        <w:rPr>
          <w:b/>
          <w:lang w:val="ro-MD"/>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W w:w="10207" w:type="dxa"/>
        <w:jc w:val="center"/>
        <w:tblLayout w:type="fixed"/>
        <w:tblLook w:val="04A0" w:firstRow="1" w:lastRow="0" w:firstColumn="1" w:lastColumn="0" w:noHBand="0" w:noVBand="1"/>
      </w:tblPr>
      <w:tblGrid>
        <w:gridCol w:w="567"/>
        <w:gridCol w:w="2553"/>
        <w:gridCol w:w="6237"/>
        <w:gridCol w:w="850"/>
      </w:tblGrid>
      <w:tr w:rsidR="00DB3EF5" w:rsidRPr="005C4B7F" w:rsidTr="00092A6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rsidR="00DB3EF5" w:rsidRPr="005C4B7F" w:rsidRDefault="00DB3EF5" w:rsidP="00092A68">
            <w:pPr>
              <w:pStyle w:val="a0"/>
              <w:ind w:left="-57" w:right="-57"/>
              <w:jc w:val="center"/>
              <w:rPr>
                <w:b/>
              </w:rPr>
            </w:pPr>
            <w:proofErr w:type="spellStart"/>
            <w:r w:rsidRPr="005C4B7F">
              <w:rPr>
                <w:b/>
              </w:rPr>
              <w:t>Nr</w:t>
            </w:r>
            <w:proofErr w:type="spellEnd"/>
            <w:r w:rsidRPr="005C4B7F">
              <w:rPr>
                <w:b/>
              </w:rPr>
              <w:t>.</w:t>
            </w:r>
          </w:p>
        </w:tc>
        <w:tc>
          <w:tcPr>
            <w:tcW w:w="2553" w:type="dxa"/>
            <w:tcBorders>
              <w:top w:val="single" w:sz="4" w:space="0" w:color="auto"/>
              <w:left w:val="single" w:sz="4" w:space="0" w:color="auto"/>
              <w:bottom w:val="single" w:sz="4" w:space="0" w:color="auto"/>
              <w:right w:val="single" w:sz="4" w:space="0" w:color="auto"/>
            </w:tcBorders>
            <w:vAlign w:val="center"/>
          </w:tcPr>
          <w:p w:rsidR="00DB3EF5" w:rsidRPr="00590FC1" w:rsidRDefault="00DB3EF5" w:rsidP="00092A68">
            <w:pPr>
              <w:pStyle w:val="a0"/>
              <w:ind w:left="36" w:right="-57"/>
              <w:rPr>
                <w:b/>
                <w:i/>
                <w:sz w:val="22"/>
                <w:szCs w:val="22"/>
              </w:rPr>
            </w:pPr>
            <w:proofErr w:type="spellStart"/>
            <w:r w:rsidRPr="00590FC1">
              <w:rPr>
                <w:b/>
                <w:i/>
                <w:sz w:val="22"/>
                <w:szCs w:val="22"/>
              </w:rPr>
              <w:t>Denumirea</w:t>
            </w:r>
            <w:proofErr w:type="spellEnd"/>
            <w:r w:rsidRPr="00590FC1">
              <w:rPr>
                <w:b/>
                <w:i/>
                <w:sz w:val="22"/>
                <w:szCs w:val="22"/>
              </w:rPr>
              <w:t xml:space="preserve"> </w:t>
            </w:r>
            <w:proofErr w:type="spellStart"/>
            <w:r w:rsidRPr="00590FC1">
              <w:rPr>
                <w:b/>
                <w:i/>
                <w:sz w:val="22"/>
                <w:szCs w:val="22"/>
              </w:rPr>
              <w:t>documentului</w:t>
            </w:r>
            <w:proofErr w:type="spellEnd"/>
            <w:r w:rsidRPr="00590FC1">
              <w:rPr>
                <w:b/>
                <w:i/>
                <w:sz w:val="22"/>
                <w:szCs w:val="22"/>
              </w:rPr>
              <w:t>/</w:t>
            </w:r>
            <w:proofErr w:type="spellStart"/>
            <w:r w:rsidRPr="00590FC1">
              <w:rPr>
                <w:b/>
                <w:i/>
                <w:sz w:val="22"/>
                <w:szCs w:val="22"/>
              </w:rPr>
              <w:t>cerințelor</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rsidR="00DB3EF5" w:rsidRPr="00DB3EF5" w:rsidRDefault="00DB3EF5" w:rsidP="00092A68">
            <w:pPr>
              <w:pStyle w:val="a0"/>
              <w:ind w:left="-57" w:right="-57"/>
              <w:jc w:val="center"/>
              <w:rPr>
                <w:b/>
                <w:i/>
                <w:lang w:val="en-US"/>
              </w:rPr>
            </w:pPr>
            <w:r w:rsidRPr="00DB3EF5">
              <w:rPr>
                <w:b/>
                <w:bCs/>
                <w:i/>
                <w:lang w:val="en-US"/>
              </w:rPr>
              <w:t xml:space="preserve">Mod de </w:t>
            </w:r>
            <w:proofErr w:type="spellStart"/>
            <w:r w:rsidRPr="00DB3EF5">
              <w:rPr>
                <w:b/>
                <w:bCs/>
                <w:i/>
                <w:lang w:val="en-US"/>
              </w:rPr>
              <w:t>demonstrare</w:t>
            </w:r>
            <w:proofErr w:type="spellEnd"/>
            <w:r w:rsidRPr="00DB3EF5">
              <w:rPr>
                <w:b/>
                <w:bCs/>
                <w:i/>
                <w:lang w:val="en-US"/>
              </w:rPr>
              <w:t xml:space="preserve"> a </w:t>
            </w:r>
            <w:proofErr w:type="spellStart"/>
            <w:r w:rsidRPr="00DB3EF5">
              <w:rPr>
                <w:b/>
                <w:bCs/>
                <w:i/>
                <w:lang w:val="en-US"/>
              </w:rPr>
              <w:t>îndeplinirii</w:t>
            </w:r>
            <w:proofErr w:type="spellEnd"/>
            <w:r w:rsidRPr="00DB3EF5">
              <w:rPr>
                <w:b/>
                <w:bCs/>
                <w:i/>
                <w:lang w:val="en-US"/>
              </w:rPr>
              <w:t xml:space="preserve"> </w:t>
            </w:r>
            <w:proofErr w:type="spellStart"/>
            <w:r w:rsidRPr="00DB3EF5">
              <w:rPr>
                <w:b/>
                <w:bCs/>
                <w:i/>
                <w:lang w:val="en-US"/>
              </w:rPr>
              <w:t>cerinţei</w:t>
            </w:r>
            <w:proofErr w:type="spellEnd"/>
            <w:r w:rsidRPr="00DB3EF5">
              <w:rPr>
                <w:b/>
                <w:bCs/>
                <w:i/>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B3EF5" w:rsidRPr="005C4B7F" w:rsidRDefault="00DB3EF5" w:rsidP="00092A68">
            <w:pPr>
              <w:pStyle w:val="a0"/>
              <w:ind w:left="-113" w:right="-113"/>
              <w:jc w:val="center"/>
              <w:rPr>
                <w:b/>
                <w:i/>
              </w:rPr>
            </w:pPr>
            <w:proofErr w:type="spellStart"/>
            <w:r w:rsidRPr="005C4B7F">
              <w:rPr>
                <w:b/>
                <w:i/>
              </w:rPr>
              <w:t>Obl</w:t>
            </w:r>
            <w:proofErr w:type="spellEnd"/>
            <w:r w:rsidRPr="005C4B7F">
              <w:rPr>
                <w:b/>
                <w:i/>
              </w:rPr>
              <w:t>.</w:t>
            </w:r>
          </w:p>
          <w:p w:rsidR="00DB3EF5" w:rsidRPr="005C4B7F" w:rsidRDefault="00DB3EF5" w:rsidP="00092A68">
            <w:pPr>
              <w:pStyle w:val="a0"/>
              <w:ind w:left="-113" w:right="-113"/>
              <w:jc w:val="center"/>
              <w:rPr>
                <w:b/>
                <w:i/>
              </w:rPr>
            </w:pPr>
            <w:proofErr w:type="spellStart"/>
            <w:r w:rsidRPr="005C4B7F">
              <w:rPr>
                <w:b/>
                <w:i/>
              </w:rPr>
              <w:t>Da</w:t>
            </w:r>
            <w:proofErr w:type="spellEnd"/>
            <w:r w:rsidRPr="005C4B7F">
              <w:rPr>
                <w:b/>
                <w:i/>
              </w:rPr>
              <w:t xml:space="preserve"> /</w:t>
            </w:r>
            <w:proofErr w:type="spellStart"/>
            <w:r w:rsidRPr="005C4B7F">
              <w:rPr>
                <w:b/>
                <w:i/>
              </w:rPr>
              <w:t>Nu</w:t>
            </w:r>
            <w:proofErr w:type="spellEnd"/>
          </w:p>
        </w:tc>
      </w:tr>
      <w:tr w:rsidR="00DB3EF5" w:rsidRPr="005C4B7F" w:rsidTr="00092A6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rsidR="00DB3EF5" w:rsidRPr="005C4B7F" w:rsidRDefault="00DB3EF5" w:rsidP="00092A68">
            <w:pPr>
              <w:pStyle w:val="a0"/>
              <w:ind w:left="-57" w:right="-57"/>
              <w:jc w:val="center"/>
              <w:rPr>
                <w:b/>
              </w:rPr>
            </w:pPr>
            <w:r>
              <w:rPr>
                <w:b/>
              </w:rPr>
              <w:t>1.</w:t>
            </w:r>
          </w:p>
        </w:tc>
        <w:tc>
          <w:tcPr>
            <w:tcW w:w="2553" w:type="dxa"/>
            <w:tcBorders>
              <w:top w:val="single" w:sz="4" w:space="0" w:color="auto"/>
              <w:left w:val="single" w:sz="4" w:space="0" w:color="auto"/>
              <w:bottom w:val="single" w:sz="4" w:space="0" w:color="auto"/>
              <w:right w:val="single" w:sz="4" w:space="0" w:color="auto"/>
            </w:tcBorders>
            <w:vAlign w:val="center"/>
          </w:tcPr>
          <w:p w:rsidR="00DB3EF5" w:rsidRPr="000154FB" w:rsidRDefault="00DB3EF5" w:rsidP="00092A68">
            <w:pPr>
              <w:pStyle w:val="a0"/>
              <w:ind w:left="36" w:right="-57"/>
              <w:rPr>
                <w:sz w:val="22"/>
                <w:szCs w:val="22"/>
              </w:rPr>
            </w:pPr>
            <w:proofErr w:type="spellStart"/>
            <w:r w:rsidRPr="000154FB">
              <w:rPr>
                <w:sz w:val="22"/>
                <w:szCs w:val="22"/>
              </w:rPr>
              <w:t>Cererea</w:t>
            </w:r>
            <w:proofErr w:type="spellEnd"/>
            <w:r w:rsidRPr="000154FB">
              <w:rPr>
                <w:sz w:val="22"/>
                <w:szCs w:val="22"/>
              </w:rPr>
              <w:t xml:space="preserve"> </w:t>
            </w:r>
            <w:proofErr w:type="spellStart"/>
            <w:r w:rsidRPr="000154FB">
              <w:rPr>
                <w:sz w:val="22"/>
                <w:szCs w:val="22"/>
              </w:rPr>
              <w:t>de</w:t>
            </w:r>
            <w:proofErr w:type="spellEnd"/>
            <w:r w:rsidRPr="000154FB">
              <w:rPr>
                <w:sz w:val="22"/>
                <w:szCs w:val="22"/>
              </w:rPr>
              <w:t xml:space="preserve"> </w:t>
            </w:r>
            <w:proofErr w:type="spellStart"/>
            <w:r w:rsidRPr="000154FB">
              <w:rPr>
                <w:sz w:val="22"/>
                <w:szCs w:val="22"/>
              </w:rPr>
              <w:t>participare</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rsidR="00DB3EF5" w:rsidRPr="00DB3EF5" w:rsidRDefault="00DB3EF5" w:rsidP="00092A68">
            <w:pPr>
              <w:pStyle w:val="a0"/>
              <w:ind w:left="-57" w:right="-57"/>
              <w:jc w:val="center"/>
              <w:rPr>
                <w:bCs/>
                <w:lang w:val="en-US"/>
              </w:rPr>
            </w:pPr>
            <w:proofErr w:type="spellStart"/>
            <w:r w:rsidRPr="00DB3EF5">
              <w:rPr>
                <w:bCs/>
                <w:lang w:val="en-US"/>
              </w:rPr>
              <w:t>Anexa</w:t>
            </w:r>
            <w:proofErr w:type="spellEnd"/>
            <w:r w:rsidRPr="00DB3EF5">
              <w:rPr>
                <w:bCs/>
                <w:lang w:val="en-US"/>
              </w:rPr>
              <w:t xml:space="preserve"> nr.7 conform </w:t>
            </w:r>
            <w:proofErr w:type="spellStart"/>
            <w:r w:rsidRPr="00DB3EF5">
              <w:rPr>
                <w:bCs/>
                <w:lang w:val="en-US"/>
              </w:rPr>
              <w:t>Ordinului</w:t>
            </w:r>
            <w:proofErr w:type="spellEnd"/>
            <w:r w:rsidRPr="00DB3EF5">
              <w:rPr>
                <w:bCs/>
                <w:lang w:val="en-US"/>
              </w:rPr>
              <w:t xml:space="preserve"> MF nr.69 din 07.05.2021</w:t>
            </w:r>
          </w:p>
          <w:p w:rsidR="00DB3EF5" w:rsidRPr="00DB3EF5" w:rsidRDefault="00DB3EF5" w:rsidP="00092A68">
            <w:pPr>
              <w:tabs>
                <w:tab w:val="left" w:pos="0"/>
                <w:tab w:val="left" w:pos="426"/>
                <w:tab w:val="left" w:pos="604"/>
                <w:tab w:val="left" w:pos="960"/>
              </w:tabs>
              <w:spacing w:after="120"/>
              <w:jc w:val="both"/>
              <w:rPr>
                <w:lang w:val="ro-MD"/>
              </w:rPr>
            </w:pPr>
            <w:r w:rsidRPr="00DB3EF5">
              <w:rPr>
                <w:b/>
                <w:lang w:val="ro-RO"/>
              </w:rPr>
              <w:t>în original, confirmat cu ștampila și semnătura participantului  sau semnat electronic</w:t>
            </w:r>
            <w:r w:rsidRPr="00DB3EF5">
              <w:rPr>
                <w:lang w:val="ro-MD"/>
              </w:rPr>
              <w:t>.</w:t>
            </w:r>
          </w:p>
          <w:p w:rsidR="00DB3EF5" w:rsidRPr="00DB3EF5" w:rsidRDefault="00DB3EF5" w:rsidP="00092A68">
            <w:pPr>
              <w:pStyle w:val="a0"/>
              <w:ind w:left="-57" w:right="-57"/>
              <w:jc w:val="center"/>
              <w:rPr>
                <w:bCs/>
                <w:lang w:val="ro-MD"/>
              </w:rPr>
            </w:pPr>
          </w:p>
        </w:tc>
        <w:tc>
          <w:tcPr>
            <w:tcW w:w="850" w:type="dxa"/>
            <w:tcBorders>
              <w:top w:val="single" w:sz="4" w:space="0" w:color="auto"/>
              <w:left w:val="single" w:sz="4" w:space="0" w:color="auto"/>
              <w:bottom w:val="single" w:sz="4" w:space="0" w:color="auto"/>
              <w:right w:val="single" w:sz="4" w:space="0" w:color="auto"/>
            </w:tcBorders>
            <w:vAlign w:val="center"/>
          </w:tcPr>
          <w:p w:rsidR="00DB3EF5" w:rsidRPr="005C4B7F" w:rsidRDefault="00DB3EF5" w:rsidP="00092A68">
            <w:pPr>
              <w:pStyle w:val="a0"/>
              <w:ind w:left="-113" w:right="-113"/>
              <w:jc w:val="center"/>
              <w:rPr>
                <w:b/>
                <w:i/>
              </w:rPr>
            </w:pPr>
            <w:proofErr w:type="spellStart"/>
            <w:r>
              <w:rPr>
                <w:b/>
                <w:i/>
              </w:rPr>
              <w:t>Da</w:t>
            </w:r>
            <w:proofErr w:type="spellEnd"/>
            <w:r>
              <w:rPr>
                <w:b/>
                <w:i/>
              </w:rPr>
              <w:t xml:space="preserve"> </w:t>
            </w:r>
          </w:p>
        </w:tc>
      </w:tr>
      <w:tr w:rsidR="00DB3EF5" w:rsidRPr="005C4B7F" w:rsidTr="00092A68">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rsidR="00DB3EF5" w:rsidRPr="005C4B7F" w:rsidRDefault="00DB3EF5" w:rsidP="00092A68">
            <w:pPr>
              <w:pStyle w:val="a0"/>
              <w:ind w:left="-57" w:right="-57"/>
              <w:jc w:val="center"/>
              <w:rPr>
                <w:b/>
              </w:rPr>
            </w:pPr>
            <w:r w:rsidRPr="005C4B7F">
              <w:rPr>
                <w:b/>
              </w:rPr>
              <w:t>2.</w:t>
            </w:r>
          </w:p>
        </w:tc>
        <w:tc>
          <w:tcPr>
            <w:tcW w:w="2553" w:type="dxa"/>
            <w:tcBorders>
              <w:top w:val="single" w:sz="4" w:space="0" w:color="auto"/>
              <w:left w:val="single" w:sz="4" w:space="0" w:color="auto"/>
              <w:bottom w:val="single" w:sz="4" w:space="0" w:color="auto"/>
              <w:right w:val="single" w:sz="4" w:space="0" w:color="auto"/>
            </w:tcBorders>
            <w:vAlign w:val="center"/>
          </w:tcPr>
          <w:p w:rsidR="00DB3EF5" w:rsidRPr="004B7D17" w:rsidRDefault="00DB3EF5" w:rsidP="00092A68">
            <w:proofErr w:type="spellStart"/>
            <w:r>
              <w:t>Propunerea</w:t>
            </w:r>
            <w:proofErr w:type="spellEnd"/>
            <w:r>
              <w:t xml:space="preserve"> </w:t>
            </w:r>
            <w:proofErr w:type="spellStart"/>
            <w:r>
              <w:t>tehnica</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rsidR="00DB3EF5" w:rsidRPr="00DB3EF5" w:rsidRDefault="00DB3EF5" w:rsidP="00092A68">
            <w:pPr>
              <w:tabs>
                <w:tab w:val="left" w:pos="0"/>
                <w:tab w:val="left" w:pos="426"/>
                <w:tab w:val="left" w:pos="604"/>
                <w:tab w:val="left" w:pos="960"/>
              </w:tabs>
              <w:spacing w:after="120"/>
              <w:jc w:val="both"/>
              <w:rPr>
                <w:lang w:val="ro-MD"/>
              </w:rPr>
            </w:pPr>
            <w:r w:rsidRPr="00DB3EF5">
              <w:rPr>
                <w:lang w:val="ro-MD"/>
              </w:rPr>
              <w:t>ofertantul elaborează propunerea tehnică, astfel încât aceasta să respecte în totalitate cerinţele de calificare, precum şi cerinţele prevăzute în caietul de sarcini (anexa24) .</w:t>
            </w:r>
          </w:p>
          <w:p w:rsidR="00DB3EF5" w:rsidRPr="00DB3EF5" w:rsidRDefault="00DB3EF5" w:rsidP="00092A68">
            <w:pPr>
              <w:tabs>
                <w:tab w:val="left" w:pos="0"/>
                <w:tab w:val="left" w:pos="426"/>
                <w:tab w:val="left" w:pos="604"/>
                <w:tab w:val="left" w:pos="960"/>
              </w:tabs>
              <w:spacing w:after="120"/>
              <w:jc w:val="both"/>
              <w:rPr>
                <w:lang w:val="en-US"/>
              </w:rPr>
            </w:pPr>
            <w:r w:rsidRPr="00DB3EF5">
              <w:rPr>
                <w:lang w:val="ro-MD"/>
              </w:rPr>
              <w:t>se va prezenta  graficul de executare a documentatiei de proiect  (anexa nr. 11);</w:t>
            </w:r>
            <w:r w:rsidRPr="00DB3EF5">
              <w:rPr>
                <w:lang w:val="ro-RO"/>
              </w:rPr>
              <w:t xml:space="preserve"> </w:t>
            </w:r>
          </w:p>
          <w:p w:rsidR="00DB3EF5" w:rsidRPr="00DB3EF5" w:rsidRDefault="00DB3EF5" w:rsidP="00092A68">
            <w:pPr>
              <w:tabs>
                <w:tab w:val="left" w:pos="0"/>
                <w:tab w:val="left" w:pos="426"/>
                <w:tab w:val="left" w:pos="604"/>
                <w:tab w:val="left" w:pos="960"/>
              </w:tabs>
              <w:spacing w:after="120"/>
              <w:jc w:val="both"/>
              <w:rPr>
                <w:lang w:val="ro-MD"/>
              </w:rPr>
            </w:pPr>
            <w:r w:rsidRPr="00DB3EF5">
              <w:rPr>
                <w:b/>
                <w:lang w:val="ro-RO"/>
              </w:rPr>
              <w:t>în original, confirmat cu ștampila și semnătura participantului  sau semnat electronic</w:t>
            </w:r>
            <w:r w:rsidRPr="00DB3EF5">
              <w:rPr>
                <w:lang w:val="ro-MD"/>
              </w:rPr>
              <w:t>.</w:t>
            </w:r>
          </w:p>
          <w:p w:rsidR="00DB3EF5" w:rsidRPr="00DB3EF5" w:rsidRDefault="00DB3EF5" w:rsidP="00092A68">
            <w:pPr>
              <w:pStyle w:val="Frspaiere"/>
              <w:jc w:val="both"/>
              <w:rPr>
                <w:rFonts w:ascii="Times New Roman" w:hAnsi="Times New Roman"/>
                <w:sz w:val="20"/>
                <w:szCs w:val="20"/>
                <w:lang w:val="ro-MD"/>
              </w:rPr>
            </w:pPr>
          </w:p>
          <w:p w:rsidR="00DB3EF5" w:rsidRPr="00DB3EF5" w:rsidRDefault="00DB3EF5" w:rsidP="00092A68">
            <w:pPr>
              <w:pStyle w:val="Frspaiere"/>
              <w:jc w:val="both"/>
              <w:rPr>
                <w:rFonts w:ascii="Times New Roman" w:hAnsi="Times New Roman"/>
                <w:sz w:val="20"/>
                <w:szCs w:val="20"/>
                <w:lang w:val="ro-RO"/>
              </w:rPr>
            </w:pPr>
            <w:r w:rsidRPr="00DB3EF5">
              <w:rPr>
                <w:rFonts w:ascii="Times New Roman" w:hAnsi="Times New Roman"/>
                <w:sz w:val="20"/>
                <w:szCs w:val="20"/>
                <w:lang w:val="ro-MD"/>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DB3EF5" w:rsidRPr="005C4B7F" w:rsidRDefault="00DB3EF5" w:rsidP="00092A68">
            <w:pPr>
              <w:pStyle w:val="a0"/>
              <w:ind w:left="-113" w:right="-113"/>
              <w:jc w:val="center"/>
              <w:rPr>
                <w:b/>
                <w:i/>
              </w:rPr>
            </w:pPr>
            <w:proofErr w:type="spellStart"/>
            <w:r w:rsidRPr="005C4B7F">
              <w:rPr>
                <w:b/>
                <w:i/>
              </w:rPr>
              <w:t>Da</w:t>
            </w:r>
            <w:proofErr w:type="spellEnd"/>
          </w:p>
        </w:tc>
      </w:tr>
      <w:tr w:rsidR="00DB3EF5" w:rsidRPr="005C4B7F" w:rsidTr="00092A68">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rsidR="00DB3EF5" w:rsidRPr="005C4B7F" w:rsidRDefault="00DB3EF5" w:rsidP="00092A68">
            <w:pPr>
              <w:pStyle w:val="a0"/>
              <w:ind w:left="-57" w:right="-57"/>
              <w:jc w:val="center"/>
              <w:rPr>
                <w:b/>
              </w:rPr>
            </w:pPr>
            <w:r w:rsidRPr="005C4B7F">
              <w:rPr>
                <w:b/>
              </w:rPr>
              <w:t>3.</w:t>
            </w:r>
          </w:p>
        </w:tc>
        <w:tc>
          <w:tcPr>
            <w:tcW w:w="2553" w:type="dxa"/>
            <w:tcBorders>
              <w:top w:val="single" w:sz="4" w:space="0" w:color="auto"/>
              <w:left w:val="single" w:sz="4" w:space="0" w:color="auto"/>
              <w:bottom w:val="single" w:sz="4" w:space="0" w:color="auto"/>
              <w:right w:val="single" w:sz="4" w:space="0" w:color="auto"/>
            </w:tcBorders>
            <w:vAlign w:val="center"/>
          </w:tcPr>
          <w:p w:rsidR="00DB3EF5" w:rsidRPr="004B7D17" w:rsidRDefault="00DB3EF5" w:rsidP="00092A68">
            <w:proofErr w:type="spellStart"/>
            <w:r>
              <w:t>Propunerea</w:t>
            </w:r>
            <w:proofErr w:type="spellEnd"/>
            <w:r>
              <w:t xml:space="preserve"> </w:t>
            </w:r>
            <w:proofErr w:type="spellStart"/>
            <w:r>
              <w:t>financiară</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rsidR="00DB3EF5" w:rsidRPr="00DB3EF5" w:rsidRDefault="00DB3EF5" w:rsidP="00092A68">
            <w:pPr>
              <w:pStyle w:val="Frspaiere"/>
              <w:jc w:val="both"/>
              <w:rPr>
                <w:rFonts w:ascii="Times New Roman" w:hAnsi="Times New Roman"/>
                <w:sz w:val="20"/>
                <w:szCs w:val="20"/>
                <w:lang w:val="ro-MD"/>
              </w:rPr>
            </w:pPr>
            <w:r w:rsidRPr="00DB3EF5">
              <w:rPr>
                <w:rFonts w:ascii="Times New Roman" w:hAnsi="Times New Roman"/>
                <w:bCs/>
                <w:sz w:val="20"/>
                <w:szCs w:val="20"/>
                <w:lang w:val="ro-MD"/>
              </w:rPr>
              <w:t>Propunerea financiară</w:t>
            </w:r>
            <w:r w:rsidRPr="00DB3EF5">
              <w:rPr>
                <w:rFonts w:ascii="Times New Roman" w:hAnsi="Times New Roman"/>
                <w:b/>
                <w:bCs/>
                <w:sz w:val="20"/>
                <w:szCs w:val="20"/>
                <w:lang w:val="ro-MD"/>
              </w:rPr>
              <w:t>-</w:t>
            </w:r>
            <w:r w:rsidRPr="00DB3EF5">
              <w:rPr>
                <w:rFonts w:ascii="Times New Roman" w:hAnsi="Times New Roman"/>
                <w:bCs/>
                <w:sz w:val="20"/>
                <w:szCs w:val="20"/>
                <w:lang w:val="ro-MD"/>
              </w:rPr>
              <w:t>o</w:t>
            </w:r>
            <w:r w:rsidRPr="00DB3EF5">
              <w:rPr>
                <w:rFonts w:ascii="Times New Roman" w:hAnsi="Times New Roman"/>
                <w:sz w:val="20"/>
                <w:szCs w:val="20"/>
                <w:lang w:val="ro-MD"/>
              </w:rPr>
              <w:t xml:space="preserve">fertantul elaborează propunerea financiară, astfel încât aceasta să furnizeze toate informaţiile solicitate cu privire la preţuri, </w:t>
            </w:r>
            <w:r w:rsidRPr="00DB3EF5">
              <w:rPr>
                <w:rFonts w:ascii="Times New Roman" w:hAnsi="Times New Roman"/>
                <w:sz w:val="20"/>
                <w:szCs w:val="20"/>
                <w:lang w:val="ro-MD"/>
              </w:rPr>
              <w:lastRenderedPageBreak/>
              <w:t xml:space="preserve">tarife, precum şi la alte condiţii financiare şi comerciale legate de obiectul contractului de achiziţie publică de lucrări sau de servicii de proiectare și de lucrări. </w:t>
            </w:r>
          </w:p>
          <w:p w:rsidR="00DB3EF5" w:rsidRPr="00DB3EF5" w:rsidRDefault="00DB3EF5" w:rsidP="00092A68">
            <w:pPr>
              <w:pStyle w:val="Frspaiere"/>
              <w:jc w:val="both"/>
              <w:rPr>
                <w:rFonts w:ascii="Times New Roman" w:hAnsi="Times New Roman"/>
                <w:b/>
                <w:sz w:val="20"/>
                <w:szCs w:val="20"/>
                <w:lang w:val="ro-RO"/>
              </w:rPr>
            </w:pPr>
            <w:r w:rsidRPr="00DB3EF5">
              <w:rPr>
                <w:rFonts w:ascii="Times New Roman" w:hAnsi="Times New Roman"/>
                <w:sz w:val="20"/>
                <w:szCs w:val="20"/>
                <w:lang w:val="ro-RO"/>
              </w:rPr>
              <w:t xml:space="preserve"> </w:t>
            </w:r>
            <w:r w:rsidRPr="00DB3EF5">
              <w:rPr>
                <w:rFonts w:ascii="Times New Roman" w:hAnsi="Times New Roman"/>
                <w:b/>
                <w:sz w:val="20"/>
                <w:szCs w:val="20"/>
                <w:lang w:val="ro-RO"/>
              </w:rPr>
              <w:t>în original, confirmat cu ștampilă și semnătura participantului  sau semnat electronic;</w:t>
            </w:r>
          </w:p>
        </w:tc>
        <w:tc>
          <w:tcPr>
            <w:tcW w:w="850" w:type="dxa"/>
            <w:tcBorders>
              <w:top w:val="single" w:sz="4" w:space="0" w:color="auto"/>
              <w:left w:val="single" w:sz="4" w:space="0" w:color="auto"/>
              <w:bottom w:val="single" w:sz="4" w:space="0" w:color="auto"/>
              <w:right w:val="single" w:sz="4" w:space="0" w:color="auto"/>
            </w:tcBorders>
            <w:vAlign w:val="center"/>
          </w:tcPr>
          <w:p w:rsidR="00DB3EF5" w:rsidRPr="005C4B7F" w:rsidRDefault="00DB3EF5" w:rsidP="00092A68">
            <w:pPr>
              <w:pStyle w:val="a0"/>
              <w:ind w:left="-113" w:right="-113"/>
              <w:jc w:val="center"/>
              <w:rPr>
                <w:b/>
                <w:i/>
              </w:rPr>
            </w:pPr>
            <w:proofErr w:type="spellStart"/>
            <w:r w:rsidRPr="005C4B7F">
              <w:rPr>
                <w:b/>
                <w:i/>
              </w:rPr>
              <w:lastRenderedPageBreak/>
              <w:t>Da</w:t>
            </w:r>
            <w:proofErr w:type="spellEnd"/>
          </w:p>
        </w:tc>
      </w:tr>
      <w:tr w:rsidR="00DB3EF5" w:rsidRPr="005C4B7F" w:rsidTr="00092A68">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rsidR="00DB3EF5" w:rsidRPr="005C4B7F" w:rsidRDefault="00DB3EF5" w:rsidP="00092A68">
            <w:pPr>
              <w:pStyle w:val="a0"/>
              <w:ind w:left="-57" w:right="-57"/>
              <w:jc w:val="center"/>
              <w:rPr>
                <w:b/>
              </w:rPr>
            </w:pPr>
            <w:r w:rsidRPr="005C4B7F">
              <w:rPr>
                <w:b/>
              </w:rPr>
              <w:lastRenderedPageBreak/>
              <w:t>4.</w:t>
            </w:r>
          </w:p>
        </w:tc>
        <w:tc>
          <w:tcPr>
            <w:tcW w:w="2553" w:type="dxa"/>
            <w:tcBorders>
              <w:top w:val="single" w:sz="4" w:space="0" w:color="auto"/>
              <w:left w:val="single" w:sz="4" w:space="0" w:color="auto"/>
              <w:bottom w:val="single" w:sz="4" w:space="0" w:color="auto"/>
              <w:right w:val="single" w:sz="4" w:space="0" w:color="auto"/>
            </w:tcBorders>
            <w:vAlign w:val="center"/>
          </w:tcPr>
          <w:p w:rsidR="00DB3EF5" w:rsidRPr="004B7D17" w:rsidRDefault="00DB3EF5" w:rsidP="00092A68">
            <w:pPr>
              <w:rPr>
                <w:lang w:eastAsia="ro-RO"/>
              </w:rPr>
            </w:pPr>
            <w:r w:rsidRPr="004B7D17">
              <w:rPr>
                <w:lang w:eastAsia="ro-RO"/>
              </w:rPr>
              <w:t>DUAE</w:t>
            </w:r>
          </w:p>
        </w:tc>
        <w:tc>
          <w:tcPr>
            <w:tcW w:w="6237" w:type="dxa"/>
            <w:tcBorders>
              <w:top w:val="single" w:sz="4" w:space="0" w:color="auto"/>
              <w:left w:val="single" w:sz="4" w:space="0" w:color="auto"/>
              <w:bottom w:val="single" w:sz="4" w:space="0" w:color="auto"/>
              <w:right w:val="single" w:sz="4" w:space="0" w:color="auto"/>
            </w:tcBorders>
            <w:vAlign w:val="center"/>
          </w:tcPr>
          <w:p w:rsidR="00DB3EF5" w:rsidRPr="00DB3EF5" w:rsidRDefault="00DB3EF5" w:rsidP="00092A68">
            <w:pPr>
              <w:jc w:val="both"/>
              <w:rPr>
                <w:lang w:val="en-US" w:eastAsia="ro-RO"/>
              </w:rPr>
            </w:pPr>
            <w:proofErr w:type="spellStart"/>
            <w:r w:rsidRPr="00DB3EF5">
              <w:rPr>
                <w:lang w:val="en-US" w:eastAsia="ro-RO"/>
              </w:rPr>
              <w:t>Completat</w:t>
            </w:r>
            <w:proofErr w:type="spellEnd"/>
            <w:r w:rsidRPr="00DB3EF5">
              <w:rPr>
                <w:lang w:val="en-US" w:eastAsia="ro-RO"/>
              </w:rPr>
              <w:t xml:space="preserve"> conform </w:t>
            </w:r>
            <w:proofErr w:type="spellStart"/>
            <w:r w:rsidRPr="00DB3EF5">
              <w:rPr>
                <w:lang w:val="en-US" w:eastAsia="ro-RO"/>
              </w:rPr>
              <w:t>modelului</w:t>
            </w:r>
            <w:proofErr w:type="spellEnd"/>
            <w:r w:rsidRPr="00DB3EF5">
              <w:rPr>
                <w:lang w:val="en-US" w:eastAsia="ro-RO"/>
              </w:rPr>
              <w:t xml:space="preserve"> </w:t>
            </w:r>
            <w:proofErr w:type="spellStart"/>
            <w:r w:rsidRPr="00DB3EF5">
              <w:rPr>
                <w:lang w:val="en-US" w:eastAsia="ro-RO"/>
              </w:rPr>
              <w:t>anexat</w:t>
            </w:r>
            <w:proofErr w:type="spellEnd"/>
            <w:r w:rsidRPr="00DB3EF5">
              <w:rPr>
                <w:lang w:val="en-US" w:eastAsia="ro-RO"/>
              </w:rPr>
              <w:t xml:space="preserve"> de </w:t>
            </w:r>
            <w:proofErr w:type="spellStart"/>
            <w:r w:rsidRPr="00DB3EF5">
              <w:rPr>
                <w:lang w:val="en-US" w:eastAsia="ro-RO"/>
              </w:rPr>
              <w:t>către</w:t>
            </w:r>
            <w:proofErr w:type="spellEnd"/>
            <w:r w:rsidRPr="00DB3EF5">
              <w:rPr>
                <w:lang w:val="en-US" w:eastAsia="ro-RO"/>
              </w:rPr>
              <w:t xml:space="preserve"> AC, </w:t>
            </w:r>
            <w:proofErr w:type="spellStart"/>
            <w:r w:rsidRPr="00DB3EF5">
              <w:rPr>
                <w:lang w:val="en-US"/>
              </w:rPr>
              <w:t>în</w:t>
            </w:r>
            <w:proofErr w:type="spellEnd"/>
            <w:r w:rsidRPr="00DB3EF5">
              <w:rPr>
                <w:lang w:val="en-US"/>
              </w:rPr>
              <w:t xml:space="preserve"> original </w:t>
            </w:r>
            <w:proofErr w:type="spellStart"/>
            <w:r w:rsidRPr="00DB3EF5">
              <w:rPr>
                <w:lang w:val="en-US"/>
              </w:rPr>
              <w:t>confirmat</w:t>
            </w:r>
            <w:proofErr w:type="spellEnd"/>
            <w:r w:rsidRPr="00DB3EF5">
              <w:rPr>
                <w:lang w:val="en-US"/>
              </w:rPr>
              <w:t xml:space="preserve"> cu </w:t>
            </w:r>
            <w:proofErr w:type="spellStart"/>
            <w:r w:rsidRPr="00DB3EF5">
              <w:rPr>
                <w:lang w:val="en-US"/>
              </w:rPr>
              <w:t>ștampilă</w:t>
            </w:r>
            <w:proofErr w:type="spellEnd"/>
            <w:r w:rsidRPr="00DB3EF5">
              <w:rPr>
                <w:lang w:val="en-US"/>
              </w:rPr>
              <w:t xml:space="preserve"> </w:t>
            </w:r>
            <w:proofErr w:type="spellStart"/>
            <w:r w:rsidRPr="00DB3EF5">
              <w:rPr>
                <w:lang w:val="en-US"/>
              </w:rPr>
              <w:t>și</w:t>
            </w:r>
            <w:proofErr w:type="spellEnd"/>
            <w:r w:rsidRPr="00DB3EF5">
              <w:rPr>
                <w:lang w:val="en-US"/>
              </w:rPr>
              <w:t xml:space="preserve"> </w:t>
            </w:r>
            <w:proofErr w:type="spellStart"/>
            <w:r w:rsidRPr="00DB3EF5">
              <w:rPr>
                <w:lang w:val="en-US"/>
              </w:rPr>
              <w:t>semnătura</w:t>
            </w:r>
            <w:proofErr w:type="spellEnd"/>
            <w:r w:rsidRPr="00DB3EF5">
              <w:rPr>
                <w:lang w:val="en-US"/>
              </w:rPr>
              <w:t xml:space="preserve"> </w:t>
            </w:r>
            <w:proofErr w:type="spellStart"/>
            <w:r w:rsidRPr="00DB3EF5">
              <w:rPr>
                <w:lang w:val="en-US"/>
              </w:rPr>
              <w:t>participantului</w:t>
            </w:r>
            <w:proofErr w:type="spellEnd"/>
            <w:r w:rsidRPr="00DB3EF5">
              <w:rPr>
                <w:lang w:val="en-US"/>
              </w:rPr>
              <w:t xml:space="preserve">  </w:t>
            </w:r>
            <w:proofErr w:type="spellStart"/>
            <w:r w:rsidRPr="00DB3EF5">
              <w:rPr>
                <w:lang w:val="en-US"/>
              </w:rPr>
              <w:t>sau</w:t>
            </w:r>
            <w:proofErr w:type="spellEnd"/>
            <w:r w:rsidRPr="00DB3EF5">
              <w:rPr>
                <w:lang w:val="en-US"/>
              </w:rPr>
              <w:t xml:space="preserve"> </w:t>
            </w:r>
            <w:proofErr w:type="spellStart"/>
            <w:r w:rsidRPr="00DB3EF5">
              <w:rPr>
                <w:lang w:val="en-US"/>
              </w:rPr>
              <w:t>semnat</w:t>
            </w:r>
            <w:proofErr w:type="spellEnd"/>
            <w:r w:rsidRPr="00DB3EF5">
              <w:rPr>
                <w:lang w:val="en-US"/>
              </w:rPr>
              <w:t xml:space="preserve"> electronic;</w:t>
            </w:r>
          </w:p>
        </w:tc>
        <w:tc>
          <w:tcPr>
            <w:tcW w:w="850" w:type="dxa"/>
            <w:tcBorders>
              <w:top w:val="single" w:sz="4" w:space="0" w:color="auto"/>
              <w:left w:val="single" w:sz="4" w:space="0" w:color="auto"/>
              <w:bottom w:val="single" w:sz="4" w:space="0" w:color="auto"/>
              <w:right w:val="single" w:sz="4" w:space="0" w:color="auto"/>
            </w:tcBorders>
            <w:vAlign w:val="center"/>
          </w:tcPr>
          <w:p w:rsidR="00DB3EF5" w:rsidRPr="005C4B7F" w:rsidRDefault="00DB3EF5" w:rsidP="00092A68">
            <w:pPr>
              <w:pStyle w:val="a0"/>
              <w:ind w:left="-113" w:right="-113"/>
              <w:jc w:val="center"/>
              <w:rPr>
                <w:b/>
                <w:i/>
              </w:rPr>
            </w:pPr>
            <w:proofErr w:type="spellStart"/>
            <w:r w:rsidRPr="005C4B7F">
              <w:rPr>
                <w:b/>
                <w:i/>
              </w:rPr>
              <w:t>Da</w:t>
            </w:r>
            <w:proofErr w:type="spellEnd"/>
          </w:p>
        </w:tc>
      </w:tr>
      <w:tr w:rsidR="00DB3EF5" w:rsidRPr="005C4B7F" w:rsidTr="00092A68">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rsidR="00DB3EF5" w:rsidRPr="005C4B7F" w:rsidRDefault="00DB3EF5" w:rsidP="00092A68">
            <w:pPr>
              <w:pStyle w:val="a0"/>
              <w:ind w:left="-57" w:right="-57"/>
              <w:jc w:val="center"/>
              <w:rPr>
                <w:b/>
              </w:rPr>
            </w:pPr>
            <w:r>
              <w:rPr>
                <w:b/>
              </w:rPr>
              <w:t>5</w:t>
            </w:r>
          </w:p>
        </w:tc>
        <w:tc>
          <w:tcPr>
            <w:tcW w:w="2553" w:type="dxa"/>
            <w:tcBorders>
              <w:top w:val="single" w:sz="4" w:space="0" w:color="auto"/>
              <w:left w:val="single" w:sz="4" w:space="0" w:color="auto"/>
              <w:bottom w:val="single" w:sz="4" w:space="0" w:color="auto"/>
              <w:right w:val="single" w:sz="4" w:space="0" w:color="auto"/>
            </w:tcBorders>
            <w:vAlign w:val="center"/>
          </w:tcPr>
          <w:p w:rsidR="00DB3EF5" w:rsidRPr="00E4134D" w:rsidRDefault="00DB3EF5" w:rsidP="00092A68">
            <w:pPr>
              <w:ind w:right="-106"/>
            </w:pPr>
            <w:proofErr w:type="spellStart"/>
            <w:r>
              <w:rPr>
                <w:lang w:val="en-US"/>
              </w:rPr>
              <w:t>Garanţia</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ofertă</w:t>
            </w:r>
            <w:proofErr w:type="spellEnd"/>
            <w:r>
              <w:rPr>
                <w:lang w:val="en-US"/>
              </w:rPr>
              <w:t xml:space="preserve"> - 1%</w:t>
            </w:r>
          </w:p>
        </w:tc>
        <w:tc>
          <w:tcPr>
            <w:tcW w:w="6237" w:type="dxa"/>
            <w:tcBorders>
              <w:top w:val="single" w:sz="4" w:space="0" w:color="auto"/>
              <w:left w:val="single" w:sz="4" w:space="0" w:color="auto"/>
              <w:bottom w:val="single" w:sz="4" w:space="0" w:color="auto"/>
              <w:right w:val="single" w:sz="4" w:space="0" w:color="auto"/>
            </w:tcBorders>
            <w:vAlign w:val="center"/>
          </w:tcPr>
          <w:p w:rsidR="00DB3EF5" w:rsidRPr="00DB3EF5" w:rsidRDefault="00DB3EF5" w:rsidP="00092A68">
            <w:pPr>
              <w:ind w:right="-106"/>
              <w:rPr>
                <w:lang w:val="en-US"/>
              </w:rPr>
            </w:pPr>
            <w:proofErr w:type="spellStart"/>
            <w:r w:rsidRPr="00DB3EF5">
              <w:rPr>
                <w:lang w:val="en-US"/>
              </w:rPr>
              <w:t>Completată</w:t>
            </w:r>
            <w:proofErr w:type="spellEnd"/>
            <w:r w:rsidRPr="00DB3EF5">
              <w:rPr>
                <w:lang w:val="en-US"/>
              </w:rPr>
              <w:t xml:space="preserve"> in </w:t>
            </w:r>
            <w:proofErr w:type="spellStart"/>
            <w:r w:rsidRPr="00DB3EF5">
              <w:rPr>
                <w:lang w:val="en-US"/>
              </w:rPr>
              <w:t>conformitate</w:t>
            </w:r>
            <w:proofErr w:type="spellEnd"/>
            <w:r w:rsidRPr="00DB3EF5">
              <w:rPr>
                <w:lang w:val="en-US"/>
              </w:rPr>
              <w:t xml:space="preserve"> </w:t>
            </w:r>
            <w:proofErr w:type="gramStart"/>
            <w:r w:rsidRPr="00DB3EF5">
              <w:rPr>
                <w:lang w:val="en-US"/>
              </w:rPr>
              <w:t xml:space="preserve">cu  </w:t>
            </w:r>
            <w:proofErr w:type="spellStart"/>
            <w:r w:rsidRPr="00DB3EF5">
              <w:rPr>
                <w:lang w:val="en-US"/>
              </w:rPr>
              <w:t>Formularul</w:t>
            </w:r>
            <w:proofErr w:type="spellEnd"/>
            <w:proofErr w:type="gramEnd"/>
            <w:r w:rsidRPr="00DB3EF5">
              <w:rPr>
                <w:lang w:val="en-US"/>
              </w:rPr>
              <w:t xml:space="preserve">  (</w:t>
            </w:r>
            <w:proofErr w:type="spellStart"/>
            <w:r w:rsidRPr="00DB3EF5">
              <w:rPr>
                <w:lang w:val="en-US"/>
              </w:rPr>
              <w:t>Anexa</w:t>
            </w:r>
            <w:proofErr w:type="spellEnd"/>
            <w:r w:rsidRPr="00DB3EF5">
              <w:rPr>
                <w:lang w:val="en-US"/>
              </w:rPr>
              <w:t xml:space="preserve"> 9) ,</w:t>
            </w:r>
          </w:p>
          <w:p w:rsidR="00DB3EF5" w:rsidRPr="00DB3EF5" w:rsidRDefault="00DB3EF5" w:rsidP="00092A68">
            <w:pPr>
              <w:ind w:right="-106"/>
              <w:rPr>
                <w:lang w:val="en-US"/>
              </w:rPr>
            </w:pPr>
            <w:r w:rsidRPr="00DB3EF5">
              <w:rPr>
                <w:lang w:val="en-US"/>
              </w:rPr>
              <w:t xml:space="preserve">  </w:t>
            </w:r>
            <w:proofErr w:type="spellStart"/>
            <w:r w:rsidRPr="00DB3EF5">
              <w:rPr>
                <w:lang w:val="en-US"/>
              </w:rPr>
              <w:t>garanţie</w:t>
            </w:r>
            <w:proofErr w:type="spellEnd"/>
            <w:r w:rsidRPr="00DB3EF5">
              <w:rPr>
                <w:lang w:val="en-US"/>
              </w:rPr>
              <w:t xml:space="preserve"> </w:t>
            </w:r>
            <w:proofErr w:type="spellStart"/>
            <w:r w:rsidRPr="00DB3EF5">
              <w:rPr>
                <w:lang w:val="en-US"/>
              </w:rPr>
              <w:t>bancară</w:t>
            </w:r>
            <w:proofErr w:type="spellEnd"/>
            <w:r w:rsidRPr="00DB3EF5">
              <w:rPr>
                <w:lang w:val="en-US"/>
              </w:rPr>
              <w:t xml:space="preserve"> </w:t>
            </w:r>
            <w:proofErr w:type="spellStart"/>
            <w:r w:rsidRPr="00DB3EF5">
              <w:rPr>
                <w:lang w:val="en-US"/>
              </w:rPr>
              <w:t>în</w:t>
            </w:r>
            <w:proofErr w:type="spellEnd"/>
            <w:r w:rsidRPr="00DB3EF5">
              <w:rPr>
                <w:lang w:val="en-US"/>
              </w:rPr>
              <w:t xml:space="preserve"> original, </w:t>
            </w:r>
            <w:proofErr w:type="spellStart"/>
            <w:r w:rsidRPr="00DB3EF5">
              <w:rPr>
                <w:lang w:val="en-US"/>
              </w:rPr>
              <w:t>emisă</w:t>
            </w:r>
            <w:proofErr w:type="spellEnd"/>
            <w:r w:rsidRPr="00DB3EF5">
              <w:rPr>
                <w:lang w:val="en-US"/>
              </w:rPr>
              <w:t xml:space="preserve"> de o </w:t>
            </w:r>
            <w:proofErr w:type="spellStart"/>
            <w:r w:rsidRPr="00DB3EF5">
              <w:rPr>
                <w:lang w:val="en-US"/>
              </w:rPr>
              <w:t>bancă</w:t>
            </w:r>
            <w:proofErr w:type="spellEnd"/>
            <w:r w:rsidRPr="00DB3EF5">
              <w:rPr>
                <w:lang w:val="en-US"/>
              </w:rPr>
              <w:t xml:space="preserve"> </w:t>
            </w:r>
            <w:proofErr w:type="spellStart"/>
            <w:r w:rsidRPr="00DB3EF5">
              <w:rPr>
                <w:lang w:val="en-US"/>
              </w:rPr>
              <w:t>comercială</w:t>
            </w:r>
            <w:proofErr w:type="spellEnd"/>
            <w:r w:rsidRPr="00DB3EF5">
              <w:rPr>
                <w:lang w:val="en-US"/>
              </w:rPr>
              <w:t>;</w:t>
            </w:r>
          </w:p>
          <w:p w:rsidR="00DB3EF5" w:rsidRPr="00DB3EF5" w:rsidRDefault="00DB3EF5" w:rsidP="00092A68">
            <w:pPr>
              <w:pStyle w:val="Frspaiere"/>
              <w:jc w:val="both"/>
              <w:rPr>
                <w:rFonts w:ascii="Times New Roman" w:eastAsiaTheme="minorHAnsi" w:hAnsi="Times New Roman"/>
                <w:sz w:val="20"/>
                <w:szCs w:val="20"/>
                <w:lang w:val="ro-RO" w:eastAsia="en-US"/>
              </w:rPr>
            </w:pPr>
            <w:r w:rsidRPr="00DB3EF5">
              <w:rPr>
                <w:rFonts w:ascii="Times New Roman" w:eastAsiaTheme="minorHAnsi" w:hAnsi="Times New Roman"/>
                <w:sz w:val="20"/>
                <w:szCs w:val="20"/>
                <w:lang w:val="ro-RO" w:eastAsia="en-US"/>
              </w:rPr>
              <w:t>Termenul de valabilitate al garanţiei să fie valabil pe perioada de valabilitate a ofertei – 60 zile din ziua depunerii ofertelor. Nu se acceptă transfer pe contul Penitenciarlui nr.7 Rusca.</w:t>
            </w:r>
          </w:p>
        </w:tc>
        <w:tc>
          <w:tcPr>
            <w:tcW w:w="850" w:type="dxa"/>
            <w:tcBorders>
              <w:top w:val="single" w:sz="4" w:space="0" w:color="auto"/>
              <w:left w:val="single" w:sz="4" w:space="0" w:color="auto"/>
              <w:bottom w:val="single" w:sz="4" w:space="0" w:color="auto"/>
              <w:right w:val="single" w:sz="4" w:space="0" w:color="auto"/>
            </w:tcBorders>
            <w:vAlign w:val="center"/>
          </w:tcPr>
          <w:p w:rsidR="00DB3EF5" w:rsidRPr="005C4B7F" w:rsidRDefault="00DB3EF5" w:rsidP="00092A68">
            <w:pPr>
              <w:pStyle w:val="a0"/>
              <w:ind w:left="-113" w:right="-113"/>
              <w:jc w:val="center"/>
              <w:rPr>
                <w:b/>
                <w:i/>
              </w:rPr>
            </w:pPr>
            <w:proofErr w:type="spellStart"/>
            <w:r>
              <w:rPr>
                <w:b/>
                <w:i/>
              </w:rPr>
              <w:t>Da</w:t>
            </w:r>
            <w:proofErr w:type="spellEnd"/>
            <w:r>
              <w:rPr>
                <w:b/>
                <w:i/>
              </w:rPr>
              <w:t xml:space="preserve"> </w:t>
            </w:r>
          </w:p>
        </w:tc>
      </w:tr>
      <w:tr w:rsidR="00DB3EF5" w:rsidRPr="005C4B7F" w:rsidTr="00092A68">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rsidR="00DB3EF5" w:rsidRDefault="00DB3EF5" w:rsidP="00092A68">
            <w:pPr>
              <w:pStyle w:val="a0"/>
              <w:ind w:left="-57" w:right="-57"/>
              <w:jc w:val="center"/>
              <w:rPr>
                <w:b/>
              </w:rPr>
            </w:pPr>
            <w:r>
              <w:rPr>
                <w:b/>
              </w:rPr>
              <w:t>6.</w:t>
            </w:r>
          </w:p>
        </w:tc>
        <w:tc>
          <w:tcPr>
            <w:tcW w:w="2553" w:type="dxa"/>
            <w:tcBorders>
              <w:top w:val="single" w:sz="4" w:space="0" w:color="auto"/>
              <w:left w:val="single" w:sz="4" w:space="0" w:color="auto"/>
              <w:bottom w:val="single" w:sz="4" w:space="0" w:color="auto"/>
              <w:right w:val="single" w:sz="4" w:space="0" w:color="auto"/>
            </w:tcBorders>
            <w:vAlign w:val="center"/>
          </w:tcPr>
          <w:p w:rsidR="00DB3EF5" w:rsidRDefault="00DB3EF5" w:rsidP="00092A68">
            <w:pPr>
              <w:ind w:right="-106"/>
              <w:rPr>
                <w:lang w:val="en-US"/>
              </w:rPr>
            </w:pPr>
            <w:proofErr w:type="spellStart"/>
            <w:r>
              <w:rPr>
                <w:lang w:val="en-US"/>
              </w:rPr>
              <w:t>Declaratia</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valabilitatea</w:t>
            </w:r>
            <w:proofErr w:type="spellEnd"/>
            <w:r>
              <w:rPr>
                <w:lang w:val="en-US"/>
              </w:rPr>
              <w:t xml:space="preserve"> </w:t>
            </w:r>
            <w:proofErr w:type="spellStart"/>
            <w:r>
              <w:rPr>
                <w:lang w:val="en-US"/>
              </w:rPr>
              <w:t>ofertei</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rsidR="00DB3EF5" w:rsidRPr="00DB3EF5" w:rsidRDefault="00DB3EF5" w:rsidP="00092A68">
            <w:pPr>
              <w:pStyle w:val="a0"/>
              <w:ind w:left="-57" w:right="-57"/>
              <w:jc w:val="both"/>
              <w:rPr>
                <w:bCs/>
                <w:lang w:val="en-US"/>
              </w:rPr>
            </w:pPr>
            <w:proofErr w:type="spellStart"/>
            <w:r w:rsidRPr="00DB3EF5">
              <w:rPr>
                <w:lang w:val="en-US"/>
              </w:rPr>
              <w:t>Anexa</w:t>
            </w:r>
            <w:proofErr w:type="spellEnd"/>
            <w:r w:rsidRPr="00DB3EF5">
              <w:rPr>
                <w:lang w:val="en-US"/>
              </w:rPr>
              <w:t xml:space="preserve"> 8</w:t>
            </w:r>
            <w:r w:rsidRPr="00DB3EF5">
              <w:rPr>
                <w:bCs/>
                <w:lang w:val="en-US"/>
              </w:rPr>
              <w:t xml:space="preserve"> conform </w:t>
            </w:r>
            <w:proofErr w:type="spellStart"/>
            <w:r w:rsidRPr="00DB3EF5">
              <w:rPr>
                <w:bCs/>
                <w:lang w:val="en-US"/>
              </w:rPr>
              <w:t>Ordinului</w:t>
            </w:r>
            <w:proofErr w:type="spellEnd"/>
            <w:r w:rsidRPr="00DB3EF5">
              <w:rPr>
                <w:bCs/>
                <w:lang w:val="en-US"/>
              </w:rPr>
              <w:t xml:space="preserve"> MF nr.69 din 07.05.2021</w:t>
            </w:r>
          </w:p>
          <w:p w:rsidR="00DB3EF5" w:rsidRPr="00DB3EF5" w:rsidRDefault="00DB3EF5" w:rsidP="00092A68">
            <w:pPr>
              <w:tabs>
                <w:tab w:val="left" w:pos="0"/>
                <w:tab w:val="left" w:pos="426"/>
                <w:tab w:val="left" w:pos="604"/>
                <w:tab w:val="left" w:pos="960"/>
              </w:tabs>
              <w:spacing w:after="120"/>
              <w:jc w:val="both"/>
              <w:rPr>
                <w:lang w:val="ro-MD"/>
              </w:rPr>
            </w:pPr>
            <w:r w:rsidRPr="00DB3EF5">
              <w:rPr>
                <w:b/>
                <w:lang w:val="ro-RO"/>
              </w:rPr>
              <w:t>în original, confirmat cu ștampila și semnătura participantului  sau semnat electronic</w:t>
            </w:r>
            <w:r w:rsidRPr="00DB3EF5">
              <w:rPr>
                <w:lang w:val="ro-MD"/>
              </w:rPr>
              <w:t>.</w:t>
            </w:r>
          </w:p>
          <w:p w:rsidR="00DB3EF5" w:rsidRPr="00DB3EF5" w:rsidRDefault="00DB3EF5" w:rsidP="00092A68">
            <w:pPr>
              <w:ind w:right="-106"/>
              <w:jc w:val="both"/>
              <w:rPr>
                <w:lang w:val="ro-MD"/>
              </w:rPr>
            </w:pPr>
          </w:p>
        </w:tc>
        <w:tc>
          <w:tcPr>
            <w:tcW w:w="850" w:type="dxa"/>
            <w:tcBorders>
              <w:top w:val="single" w:sz="4" w:space="0" w:color="auto"/>
              <w:left w:val="single" w:sz="4" w:space="0" w:color="auto"/>
              <w:bottom w:val="single" w:sz="4" w:space="0" w:color="auto"/>
              <w:right w:val="single" w:sz="4" w:space="0" w:color="auto"/>
            </w:tcBorders>
            <w:vAlign w:val="center"/>
          </w:tcPr>
          <w:p w:rsidR="00DB3EF5" w:rsidRDefault="00DB3EF5" w:rsidP="00092A68">
            <w:pPr>
              <w:pStyle w:val="a0"/>
              <w:ind w:left="-113" w:right="-113"/>
              <w:jc w:val="center"/>
              <w:rPr>
                <w:b/>
                <w:i/>
              </w:rPr>
            </w:pPr>
            <w:proofErr w:type="spellStart"/>
            <w:r>
              <w:rPr>
                <w:b/>
                <w:i/>
              </w:rPr>
              <w:t>Da</w:t>
            </w:r>
            <w:proofErr w:type="spellEnd"/>
            <w:r>
              <w:rPr>
                <w:b/>
                <w:i/>
              </w:rPr>
              <w:t xml:space="preserve"> </w:t>
            </w:r>
          </w:p>
        </w:tc>
      </w:tr>
      <w:tr w:rsidR="00DB3EF5" w:rsidRPr="005C4B7F" w:rsidTr="00092A68">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rsidR="00DB3EF5" w:rsidRDefault="00DB3EF5" w:rsidP="00092A68">
            <w:pPr>
              <w:pStyle w:val="a0"/>
              <w:ind w:left="-57" w:right="-57"/>
              <w:jc w:val="center"/>
              <w:rPr>
                <w:b/>
              </w:rPr>
            </w:pPr>
            <w:r>
              <w:rPr>
                <w:b/>
              </w:rPr>
              <w:t>7.</w:t>
            </w:r>
          </w:p>
        </w:tc>
        <w:tc>
          <w:tcPr>
            <w:tcW w:w="2553" w:type="dxa"/>
            <w:tcBorders>
              <w:top w:val="single" w:sz="4" w:space="0" w:color="auto"/>
              <w:left w:val="single" w:sz="4" w:space="0" w:color="auto"/>
              <w:bottom w:val="single" w:sz="4" w:space="0" w:color="auto"/>
              <w:right w:val="single" w:sz="4" w:space="0" w:color="auto"/>
            </w:tcBorders>
            <w:vAlign w:val="center"/>
          </w:tcPr>
          <w:p w:rsidR="00DB3EF5" w:rsidRDefault="00DB3EF5" w:rsidP="00092A68">
            <w:pPr>
              <w:ind w:right="-106"/>
              <w:rPr>
                <w:lang w:val="en-US"/>
              </w:rPr>
            </w:pPr>
            <w:proofErr w:type="spellStart"/>
            <w:r>
              <w:rPr>
                <w:lang w:val="en-US"/>
              </w:rPr>
              <w:t>Declaratie</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experienta</w:t>
            </w:r>
            <w:proofErr w:type="spellEnd"/>
            <w:r>
              <w:rPr>
                <w:lang w:val="en-US"/>
              </w:rPr>
              <w:t xml:space="preserve"> </w:t>
            </w:r>
            <w:proofErr w:type="spellStart"/>
            <w:r>
              <w:rPr>
                <w:lang w:val="en-US"/>
              </w:rPr>
              <w:t>similara</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rsidR="00DB3EF5" w:rsidRPr="00DB3EF5" w:rsidRDefault="00DB3EF5" w:rsidP="00092A68">
            <w:pPr>
              <w:pStyle w:val="a0"/>
              <w:ind w:left="-57" w:right="-57"/>
              <w:jc w:val="both"/>
              <w:rPr>
                <w:bCs/>
                <w:lang w:val="en-US"/>
              </w:rPr>
            </w:pPr>
            <w:proofErr w:type="spellStart"/>
            <w:r w:rsidRPr="00DB3EF5">
              <w:rPr>
                <w:lang w:val="en-US"/>
              </w:rPr>
              <w:t>Anexa</w:t>
            </w:r>
            <w:proofErr w:type="spellEnd"/>
            <w:r w:rsidRPr="00DB3EF5">
              <w:rPr>
                <w:lang w:val="en-US"/>
              </w:rPr>
              <w:t xml:space="preserve"> 12</w:t>
            </w:r>
            <w:r w:rsidRPr="00DB3EF5">
              <w:rPr>
                <w:bCs/>
                <w:lang w:val="en-US"/>
              </w:rPr>
              <w:t xml:space="preserve"> conform </w:t>
            </w:r>
            <w:proofErr w:type="spellStart"/>
            <w:r w:rsidRPr="00DB3EF5">
              <w:rPr>
                <w:bCs/>
                <w:lang w:val="en-US"/>
              </w:rPr>
              <w:t>Ordinului</w:t>
            </w:r>
            <w:proofErr w:type="spellEnd"/>
            <w:r w:rsidRPr="00DB3EF5">
              <w:rPr>
                <w:bCs/>
                <w:lang w:val="en-US"/>
              </w:rPr>
              <w:t xml:space="preserve"> MF nr.69 din 07.05.2021</w:t>
            </w:r>
          </w:p>
          <w:p w:rsidR="00DB3EF5" w:rsidRPr="00DB3EF5" w:rsidRDefault="00DB3EF5" w:rsidP="00092A68">
            <w:pPr>
              <w:pStyle w:val="a0"/>
              <w:ind w:left="-57" w:right="-57"/>
              <w:jc w:val="both"/>
              <w:rPr>
                <w:lang w:val="en-US"/>
              </w:rPr>
            </w:pPr>
            <w:r w:rsidRPr="00DB3EF5">
              <w:rPr>
                <w:b/>
                <w:lang w:val="ro-RO"/>
              </w:rPr>
              <w:t>în original, confirmat cu ștampila și semnătura participantului  sau semnat electronic</w:t>
            </w:r>
          </w:p>
        </w:tc>
        <w:tc>
          <w:tcPr>
            <w:tcW w:w="850" w:type="dxa"/>
            <w:tcBorders>
              <w:top w:val="single" w:sz="4" w:space="0" w:color="auto"/>
              <w:left w:val="single" w:sz="4" w:space="0" w:color="auto"/>
              <w:bottom w:val="single" w:sz="4" w:space="0" w:color="auto"/>
              <w:right w:val="single" w:sz="4" w:space="0" w:color="auto"/>
            </w:tcBorders>
            <w:vAlign w:val="center"/>
          </w:tcPr>
          <w:p w:rsidR="00DB3EF5" w:rsidRDefault="00DB3EF5" w:rsidP="00092A68">
            <w:pPr>
              <w:pStyle w:val="a0"/>
              <w:ind w:left="-113" w:right="-113"/>
              <w:jc w:val="center"/>
              <w:rPr>
                <w:b/>
                <w:i/>
              </w:rPr>
            </w:pPr>
            <w:proofErr w:type="spellStart"/>
            <w:r>
              <w:rPr>
                <w:b/>
                <w:i/>
              </w:rPr>
              <w:t>Da</w:t>
            </w:r>
            <w:proofErr w:type="spellEnd"/>
            <w:r>
              <w:rPr>
                <w:b/>
                <w:i/>
              </w:rPr>
              <w:t xml:space="preserve"> </w:t>
            </w:r>
          </w:p>
        </w:tc>
      </w:tr>
      <w:tr w:rsidR="00DB3EF5" w:rsidRPr="005C4B7F" w:rsidTr="00092A68">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rsidR="00DB3EF5" w:rsidRDefault="00DB3EF5" w:rsidP="00092A68">
            <w:pPr>
              <w:pStyle w:val="a0"/>
              <w:ind w:left="-57" w:right="-57"/>
              <w:jc w:val="center"/>
              <w:rPr>
                <w:b/>
              </w:rPr>
            </w:pPr>
            <w:r>
              <w:rPr>
                <w:b/>
              </w:rPr>
              <w:t>8.</w:t>
            </w:r>
          </w:p>
        </w:tc>
        <w:tc>
          <w:tcPr>
            <w:tcW w:w="2553" w:type="dxa"/>
            <w:tcBorders>
              <w:top w:val="single" w:sz="4" w:space="0" w:color="auto"/>
              <w:left w:val="single" w:sz="4" w:space="0" w:color="auto"/>
              <w:bottom w:val="single" w:sz="4" w:space="0" w:color="auto"/>
              <w:right w:val="single" w:sz="4" w:space="0" w:color="auto"/>
            </w:tcBorders>
            <w:vAlign w:val="center"/>
          </w:tcPr>
          <w:p w:rsidR="00DB3EF5" w:rsidRDefault="00DB3EF5" w:rsidP="00092A68">
            <w:pPr>
              <w:ind w:right="-106"/>
              <w:rPr>
                <w:lang w:val="en-US"/>
              </w:rPr>
            </w:pPr>
            <w:proofErr w:type="spellStart"/>
            <w:r>
              <w:rPr>
                <w:lang w:val="en-US"/>
              </w:rPr>
              <w:t>Declaratia</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personalul</w:t>
            </w:r>
            <w:proofErr w:type="spellEnd"/>
            <w:r>
              <w:rPr>
                <w:lang w:val="en-US"/>
              </w:rPr>
              <w:t xml:space="preserve"> de </w:t>
            </w:r>
            <w:proofErr w:type="spellStart"/>
            <w:r>
              <w:rPr>
                <w:lang w:val="en-US"/>
              </w:rPr>
              <w:t>speciaitate</w:t>
            </w:r>
            <w:proofErr w:type="spellEnd"/>
            <w:r>
              <w:rPr>
                <w:lang w:val="en-US"/>
              </w:rPr>
              <w:t xml:space="preserve"> </w:t>
            </w:r>
            <w:proofErr w:type="spellStart"/>
            <w:r>
              <w:rPr>
                <w:lang w:val="en-US"/>
              </w:rPr>
              <w:t>propus</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implimentarea</w:t>
            </w:r>
            <w:proofErr w:type="spellEnd"/>
            <w:r>
              <w:rPr>
                <w:lang w:val="en-US"/>
              </w:rPr>
              <w:t xml:space="preserve"> </w:t>
            </w:r>
            <w:proofErr w:type="spellStart"/>
            <w:r>
              <w:rPr>
                <w:lang w:val="en-US"/>
              </w:rPr>
              <w:t>contractului</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rsidR="00DB3EF5" w:rsidRPr="00DB3EF5" w:rsidRDefault="00DB3EF5" w:rsidP="00092A68">
            <w:pPr>
              <w:pStyle w:val="a0"/>
              <w:ind w:left="-57" w:right="-57"/>
              <w:jc w:val="both"/>
              <w:rPr>
                <w:bCs/>
                <w:lang w:val="en-US"/>
              </w:rPr>
            </w:pPr>
            <w:proofErr w:type="spellStart"/>
            <w:r w:rsidRPr="00DB3EF5">
              <w:rPr>
                <w:lang w:val="en-US"/>
              </w:rPr>
              <w:t>Anexa</w:t>
            </w:r>
            <w:proofErr w:type="spellEnd"/>
            <w:r w:rsidRPr="00DB3EF5">
              <w:rPr>
                <w:lang w:val="en-US"/>
              </w:rPr>
              <w:t xml:space="preserve"> 15</w:t>
            </w:r>
            <w:r w:rsidRPr="00DB3EF5">
              <w:rPr>
                <w:bCs/>
                <w:lang w:val="en-US"/>
              </w:rPr>
              <w:t xml:space="preserve"> conform </w:t>
            </w:r>
            <w:proofErr w:type="spellStart"/>
            <w:r w:rsidRPr="00DB3EF5">
              <w:rPr>
                <w:bCs/>
                <w:lang w:val="en-US"/>
              </w:rPr>
              <w:t>Ordinului</w:t>
            </w:r>
            <w:proofErr w:type="spellEnd"/>
            <w:r w:rsidRPr="00DB3EF5">
              <w:rPr>
                <w:bCs/>
                <w:lang w:val="en-US"/>
              </w:rPr>
              <w:t xml:space="preserve"> MF nr.69 din 07.05.2021</w:t>
            </w:r>
          </w:p>
          <w:p w:rsidR="00DB3EF5" w:rsidRPr="00DB3EF5" w:rsidRDefault="00DB3EF5" w:rsidP="00092A68">
            <w:pPr>
              <w:pStyle w:val="a0"/>
              <w:ind w:left="-57" w:right="-57"/>
              <w:jc w:val="both"/>
              <w:rPr>
                <w:lang w:val="en-US"/>
              </w:rPr>
            </w:pPr>
            <w:r w:rsidRPr="00DB3EF5">
              <w:rPr>
                <w:b/>
                <w:lang w:val="ro-RO"/>
              </w:rPr>
              <w:t>în original, confirmat cu ștampila și semnătura participantului  sau semnat electronic</w:t>
            </w:r>
          </w:p>
        </w:tc>
        <w:tc>
          <w:tcPr>
            <w:tcW w:w="850" w:type="dxa"/>
            <w:tcBorders>
              <w:top w:val="single" w:sz="4" w:space="0" w:color="auto"/>
              <w:left w:val="single" w:sz="4" w:space="0" w:color="auto"/>
              <w:bottom w:val="single" w:sz="4" w:space="0" w:color="auto"/>
              <w:right w:val="single" w:sz="4" w:space="0" w:color="auto"/>
            </w:tcBorders>
            <w:vAlign w:val="center"/>
          </w:tcPr>
          <w:p w:rsidR="00DB3EF5" w:rsidRDefault="00DB3EF5" w:rsidP="00092A68">
            <w:pPr>
              <w:pStyle w:val="a0"/>
              <w:ind w:left="-113" w:right="-113"/>
              <w:jc w:val="center"/>
              <w:rPr>
                <w:b/>
                <w:i/>
              </w:rPr>
            </w:pPr>
            <w:proofErr w:type="spellStart"/>
            <w:r>
              <w:rPr>
                <w:b/>
                <w:i/>
              </w:rPr>
              <w:t>Da</w:t>
            </w:r>
            <w:proofErr w:type="spellEnd"/>
            <w:r>
              <w:rPr>
                <w:b/>
                <w:i/>
              </w:rPr>
              <w:t xml:space="preserve"> </w:t>
            </w:r>
          </w:p>
        </w:tc>
      </w:tr>
    </w:tbl>
    <w:p w:rsidR="00DB3EF5" w:rsidRDefault="00DB3EF5" w:rsidP="00DB3EF5">
      <w:pPr>
        <w:shd w:val="clear" w:color="auto" w:fill="FFFFFF" w:themeFill="background1"/>
        <w:tabs>
          <w:tab w:val="right" w:pos="426"/>
        </w:tabs>
        <w:spacing w:before="120"/>
        <w:rPr>
          <w:b/>
          <w:lang w:val="ro-MD"/>
        </w:rPr>
      </w:pPr>
    </w:p>
    <w:tbl>
      <w:tblPr>
        <w:tblStyle w:val="a9"/>
        <w:tblW w:w="10036" w:type="dxa"/>
        <w:tblInd w:w="-5" w:type="dxa"/>
        <w:tblLook w:val="04A0" w:firstRow="1" w:lastRow="0" w:firstColumn="1" w:lastColumn="0" w:noHBand="0" w:noVBand="1"/>
      </w:tblPr>
      <w:tblGrid>
        <w:gridCol w:w="10036"/>
      </w:tblGrid>
      <w:tr w:rsidR="00DB3EF5" w:rsidRPr="00DB3EF5" w:rsidTr="00092A68">
        <w:trPr>
          <w:trHeight w:val="139"/>
        </w:trPr>
        <w:tc>
          <w:tcPr>
            <w:tcW w:w="10036" w:type="dxa"/>
            <w:shd w:val="clear" w:color="auto" w:fill="F2F2F2" w:themeFill="background1" w:themeFillShade="F2"/>
            <w:vAlign w:val="center"/>
          </w:tcPr>
          <w:p w:rsidR="00DB3EF5" w:rsidRPr="00ED444D" w:rsidRDefault="00DB3EF5" w:rsidP="00092A68">
            <w:pPr>
              <w:pStyle w:val="Frspaiere"/>
              <w:jc w:val="both"/>
              <w:rPr>
                <w:rFonts w:ascii="Times New Roman" w:eastAsiaTheme="minorHAnsi" w:hAnsi="Times New Roman"/>
                <w:sz w:val="24"/>
                <w:szCs w:val="24"/>
                <w:lang w:val="ro-RO" w:eastAsia="en-US"/>
              </w:rPr>
            </w:pPr>
            <w:r w:rsidRPr="004C32AD">
              <w:rPr>
                <w:rFonts w:ascii="Times New Roman" w:eastAsiaTheme="minorHAnsi" w:hAnsi="Times New Roman"/>
                <w:sz w:val="24"/>
                <w:szCs w:val="24"/>
                <w:lang w:val="ro-RO" w:eastAsia="en-US"/>
              </w:rPr>
              <w:t>Acte solicitate prin DUAE,</w:t>
            </w:r>
            <w:r>
              <w:rPr>
                <w:rFonts w:ascii="Times New Roman" w:eastAsiaTheme="minorHAnsi" w:hAnsi="Times New Roman"/>
                <w:sz w:val="24"/>
                <w:szCs w:val="24"/>
                <w:lang w:val="ro-RO" w:eastAsia="en-US"/>
              </w:rPr>
              <w:t xml:space="preserve"> </w:t>
            </w:r>
            <w:r w:rsidRPr="00D5736F">
              <w:rPr>
                <w:sz w:val="24"/>
                <w:szCs w:val="24"/>
              </w:rPr>
              <w:t xml:space="preserve">conform art. 20 alin.8, </w:t>
            </w:r>
            <w:proofErr w:type="spellStart"/>
            <w:r w:rsidRPr="00D5736F">
              <w:rPr>
                <w:sz w:val="24"/>
                <w:szCs w:val="24"/>
              </w:rPr>
              <w:t>Legea</w:t>
            </w:r>
            <w:proofErr w:type="spellEnd"/>
            <w:r w:rsidRPr="00D5736F">
              <w:rPr>
                <w:sz w:val="24"/>
                <w:szCs w:val="24"/>
              </w:rPr>
              <w:t xml:space="preserve"> </w:t>
            </w:r>
            <w:proofErr w:type="spellStart"/>
            <w:r w:rsidRPr="00D5736F">
              <w:rPr>
                <w:sz w:val="24"/>
                <w:szCs w:val="24"/>
              </w:rPr>
              <w:t>nr</w:t>
            </w:r>
            <w:proofErr w:type="spellEnd"/>
            <w:r w:rsidRPr="00D5736F">
              <w:rPr>
                <w:sz w:val="24"/>
                <w:szCs w:val="24"/>
              </w:rPr>
              <w:t xml:space="preserve">. 131 din 03.07.2015, </w:t>
            </w:r>
            <w:proofErr w:type="spellStart"/>
            <w:r w:rsidRPr="00D5736F">
              <w:rPr>
                <w:sz w:val="24"/>
                <w:szCs w:val="24"/>
              </w:rPr>
              <w:t>privind</w:t>
            </w:r>
            <w:proofErr w:type="spellEnd"/>
            <w:r w:rsidRPr="00D5736F">
              <w:rPr>
                <w:sz w:val="24"/>
                <w:szCs w:val="24"/>
              </w:rPr>
              <w:t xml:space="preserve"> </w:t>
            </w:r>
            <w:proofErr w:type="spellStart"/>
            <w:r w:rsidRPr="00D5736F">
              <w:rPr>
                <w:sz w:val="24"/>
                <w:szCs w:val="24"/>
              </w:rPr>
              <w:t>achiziţiile</w:t>
            </w:r>
            <w:proofErr w:type="spellEnd"/>
            <w:r w:rsidRPr="00D5736F">
              <w:rPr>
                <w:sz w:val="24"/>
                <w:szCs w:val="24"/>
              </w:rPr>
              <w:t xml:space="preserve"> </w:t>
            </w:r>
            <w:proofErr w:type="spellStart"/>
            <w:r w:rsidRPr="00D5736F">
              <w:rPr>
                <w:sz w:val="24"/>
                <w:szCs w:val="24"/>
              </w:rPr>
              <w:t>publice</w:t>
            </w:r>
            <w:proofErr w:type="spellEnd"/>
            <w:r w:rsidRPr="00D5736F">
              <w:rPr>
                <w:sz w:val="24"/>
                <w:szCs w:val="24"/>
              </w:rPr>
              <w:t xml:space="preserve">, </w:t>
            </w:r>
            <w:proofErr w:type="spellStart"/>
            <w:r w:rsidRPr="00D5736F">
              <w:rPr>
                <w:sz w:val="24"/>
                <w:szCs w:val="24"/>
              </w:rPr>
              <w:t>ofertantul</w:t>
            </w:r>
            <w:proofErr w:type="spellEnd"/>
            <w:r w:rsidRPr="00D5736F">
              <w:rPr>
                <w:sz w:val="24"/>
                <w:szCs w:val="24"/>
              </w:rPr>
              <w:t xml:space="preserve"> </w:t>
            </w:r>
            <w:proofErr w:type="spellStart"/>
            <w:r w:rsidRPr="00D5736F">
              <w:rPr>
                <w:sz w:val="24"/>
                <w:szCs w:val="24"/>
              </w:rPr>
              <w:t>clasat</w:t>
            </w:r>
            <w:proofErr w:type="spellEnd"/>
            <w:r w:rsidRPr="00D5736F">
              <w:rPr>
                <w:sz w:val="24"/>
                <w:szCs w:val="24"/>
              </w:rPr>
              <w:t xml:space="preserve"> </w:t>
            </w:r>
            <w:proofErr w:type="spellStart"/>
            <w:r w:rsidRPr="00D5736F">
              <w:rPr>
                <w:sz w:val="24"/>
                <w:szCs w:val="24"/>
              </w:rPr>
              <w:t>pe</w:t>
            </w:r>
            <w:proofErr w:type="spellEnd"/>
            <w:r w:rsidRPr="00D5736F">
              <w:rPr>
                <w:sz w:val="24"/>
                <w:szCs w:val="24"/>
              </w:rPr>
              <w:t xml:space="preserve"> </w:t>
            </w:r>
            <w:proofErr w:type="spellStart"/>
            <w:r w:rsidRPr="00D5736F">
              <w:rPr>
                <w:sz w:val="24"/>
                <w:szCs w:val="24"/>
              </w:rPr>
              <w:t>primul</w:t>
            </w:r>
            <w:proofErr w:type="spellEnd"/>
            <w:r w:rsidRPr="00D5736F">
              <w:rPr>
                <w:sz w:val="24"/>
                <w:szCs w:val="24"/>
              </w:rPr>
              <w:t xml:space="preserve"> </w:t>
            </w:r>
            <w:proofErr w:type="spellStart"/>
            <w:r w:rsidRPr="00D5736F">
              <w:rPr>
                <w:sz w:val="24"/>
                <w:szCs w:val="24"/>
              </w:rPr>
              <w:t>loc</w:t>
            </w:r>
            <w:proofErr w:type="spellEnd"/>
            <w:r w:rsidRPr="00D5736F">
              <w:rPr>
                <w:sz w:val="24"/>
                <w:szCs w:val="24"/>
              </w:rPr>
              <w:t xml:space="preserve"> </w:t>
            </w:r>
            <w:proofErr w:type="spellStart"/>
            <w:r w:rsidRPr="00D5736F">
              <w:rPr>
                <w:sz w:val="24"/>
                <w:szCs w:val="24"/>
              </w:rPr>
              <w:t>va</w:t>
            </w:r>
            <w:proofErr w:type="spellEnd"/>
            <w:r w:rsidRPr="00D5736F">
              <w:rPr>
                <w:sz w:val="24"/>
                <w:szCs w:val="24"/>
              </w:rPr>
              <w:t xml:space="preserve"> </w:t>
            </w:r>
            <w:proofErr w:type="spellStart"/>
            <w:r w:rsidRPr="00D5736F">
              <w:rPr>
                <w:sz w:val="24"/>
                <w:szCs w:val="24"/>
              </w:rPr>
              <w:t>prezenta</w:t>
            </w:r>
            <w:proofErr w:type="spellEnd"/>
            <w:r w:rsidRPr="00D5736F">
              <w:rPr>
                <w:sz w:val="24"/>
                <w:szCs w:val="24"/>
              </w:rPr>
              <w:t xml:space="preserve"> (</w:t>
            </w:r>
            <w:proofErr w:type="spellStart"/>
            <w:r w:rsidRPr="00D5736F">
              <w:rPr>
                <w:sz w:val="24"/>
                <w:szCs w:val="24"/>
              </w:rPr>
              <w:t>prin</w:t>
            </w:r>
            <w:proofErr w:type="spellEnd"/>
            <w:r w:rsidRPr="00D5736F">
              <w:rPr>
                <w:sz w:val="24"/>
                <w:szCs w:val="24"/>
              </w:rPr>
              <w:t xml:space="preserve"> </w:t>
            </w:r>
            <w:proofErr w:type="spellStart"/>
            <w:r w:rsidRPr="00D5736F">
              <w:rPr>
                <w:sz w:val="24"/>
                <w:szCs w:val="24"/>
              </w:rPr>
              <w:t>mijloace</w:t>
            </w:r>
            <w:proofErr w:type="spellEnd"/>
            <w:r w:rsidRPr="00D5736F">
              <w:rPr>
                <w:sz w:val="24"/>
                <w:szCs w:val="24"/>
              </w:rPr>
              <w:t xml:space="preserve"> </w:t>
            </w:r>
            <w:proofErr w:type="spellStart"/>
            <w:r w:rsidRPr="00D5736F">
              <w:rPr>
                <w:sz w:val="24"/>
                <w:szCs w:val="24"/>
              </w:rPr>
              <w:t>electronice</w:t>
            </w:r>
            <w:proofErr w:type="spellEnd"/>
            <w:r w:rsidRPr="00D5736F">
              <w:rPr>
                <w:sz w:val="24"/>
                <w:szCs w:val="24"/>
              </w:rPr>
              <w:t xml:space="preserve">, cu </w:t>
            </w:r>
            <w:proofErr w:type="spellStart"/>
            <w:r w:rsidRPr="00D5736F">
              <w:rPr>
                <w:sz w:val="24"/>
                <w:szCs w:val="24"/>
              </w:rPr>
              <w:t>aplicarea</w:t>
            </w:r>
            <w:proofErr w:type="spellEnd"/>
            <w:r w:rsidRPr="00D5736F">
              <w:rPr>
                <w:sz w:val="24"/>
                <w:szCs w:val="24"/>
              </w:rPr>
              <w:t xml:space="preserve"> </w:t>
            </w:r>
            <w:proofErr w:type="spellStart"/>
            <w:r w:rsidRPr="00D5736F">
              <w:rPr>
                <w:sz w:val="24"/>
                <w:szCs w:val="24"/>
              </w:rPr>
              <w:t>semnăturii</w:t>
            </w:r>
            <w:proofErr w:type="spellEnd"/>
            <w:r w:rsidRPr="00D5736F">
              <w:rPr>
                <w:sz w:val="24"/>
                <w:szCs w:val="24"/>
              </w:rPr>
              <w:t xml:space="preserve"> </w:t>
            </w:r>
            <w:proofErr w:type="spellStart"/>
            <w:r w:rsidRPr="00D5736F">
              <w:rPr>
                <w:sz w:val="24"/>
                <w:szCs w:val="24"/>
              </w:rPr>
              <w:t>electronice</w:t>
            </w:r>
            <w:proofErr w:type="spellEnd"/>
            <w:r w:rsidRPr="00D5736F">
              <w:rPr>
                <w:sz w:val="24"/>
                <w:szCs w:val="24"/>
              </w:rPr>
              <w:t xml:space="preserve">) </w:t>
            </w:r>
            <w:proofErr w:type="spellStart"/>
            <w:r w:rsidRPr="00D5736F">
              <w:rPr>
                <w:sz w:val="24"/>
                <w:szCs w:val="24"/>
              </w:rPr>
              <w:t>în</w:t>
            </w:r>
            <w:proofErr w:type="spellEnd"/>
            <w:r w:rsidRPr="00D5736F">
              <w:rPr>
                <w:sz w:val="24"/>
                <w:szCs w:val="24"/>
              </w:rPr>
              <w:t xml:space="preserve"> </w:t>
            </w:r>
            <w:proofErr w:type="spellStart"/>
            <w:r w:rsidRPr="00D5736F">
              <w:rPr>
                <w:sz w:val="24"/>
                <w:szCs w:val="24"/>
              </w:rPr>
              <w:t>termen</w:t>
            </w:r>
            <w:proofErr w:type="spellEnd"/>
            <w:r w:rsidRPr="00D5736F">
              <w:rPr>
                <w:sz w:val="24"/>
                <w:szCs w:val="24"/>
              </w:rPr>
              <w:t xml:space="preserve"> de 1 </w:t>
            </w:r>
            <w:proofErr w:type="spellStart"/>
            <w:r w:rsidRPr="00D5736F">
              <w:rPr>
                <w:sz w:val="24"/>
                <w:szCs w:val="24"/>
              </w:rPr>
              <w:t>zi</w:t>
            </w:r>
            <w:proofErr w:type="spellEnd"/>
            <w:r w:rsidRPr="00D5736F">
              <w:rPr>
                <w:sz w:val="24"/>
                <w:szCs w:val="24"/>
              </w:rPr>
              <w:t xml:space="preserve">, la </w:t>
            </w:r>
            <w:proofErr w:type="spellStart"/>
            <w:r w:rsidRPr="00D5736F">
              <w:rPr>
                <w:sz w:val="24"/>
                <w:szCs w:val="24"/>
              </w:rPr>
              <w:t>solicitarea</w:t>
            </w:r>
            <w:proofErr w:type="spellEnd"/>
            <w:r w:rsidRPr="00D5736F">
              <w:rPr>
                <w:sz w:val="24"/>
                <w:szCs w:val="24"/>
              </w:rPr>
              <w:t xml:space="preserve"> </w:t>
            </w:r>
            <w:proofErr w:type="spellStart"/>
            <w:r w:rsidRPr="00D5736F">
              <w:rPr>
                <w:sz w:val="24"/>
                <w:szCs w:val="24"/>
              </w:rPr>
              <w:t>autorităţii</w:t>
            </w:r>
            <w:proofErr w:type="spellEnd"/>
            <w:r w:rsidRPr="00D5736F">
              <w:rPr>
                <w:sz w:val="24"/>
                <w:szCs w:val="24"/>
              </w:rPr>
              <w:t xml:space="preserve"> </w:t>
            </w:r>
            <w:proofErr w:type="spellStart"/>
            <w:r w:rsidRPr="00D5736F">
              <w:rPr>
                <w:sz w:val="24"/>
                <w:szCs w:val="24"/>
              </w:rPr>
              <w:t>contractante</w:t>
            </w:r>
            <w:proofErr w:type="spellEnd"/>
            <w:r w:rsidRPr="00D5736F">
              <w:rPr>
                <w:sz w:val="24"/>
                <w:szCs w:val="24"/>
              </w:rPr>
              <w:t xml:space="preserve">, </w:t>
            </w:r>
            <w:proofErr w:type="spellStart"/>
            <w:r w:rsidRPr="00D5736F">
              <w:rPr>
                <w:sz w:val="24"/>
                <w:szCs w:val="24"/>
              </w:rPr>
              <w:t>documentele</w:t>
            </w:r>
            <w:proofErr w:type="spellEnd"/>
            <w:r w:rsidRPr="00D5736F">
              <w:rPr>
                <w:sz w:val="24"/>
                <w:szCs w:val="24"/>
              </w:rPr>
              <w:t xml:space="preserve"> </w:t>
            </w:r>
            <w:proofErr w:type="spellStart"/>
            <w:r w:rsidRPr="00D5736F">
              <w:rPr>
                <w:sz w:val="24"/>
                <w:szCs w:val="24"/>
              </w:rPr>
              <w:t>justificative</w:t>
            </w:r>
            <w:proofErr w:type="spellEnd"/>
            <w:r w:rsidRPr="00D5736F">
              <w:rPr>
                <w:sz w:val="24"/>
                <w:szCs w:val="24"/>
              </w:rPr>
              <w:t xml:space="preserve"> </w:t>
            </w:r>
            <w:proofErr w:type="spellStart"/>
            <w:r w:rsidRPr="00D5736F">
              <w:rPr>
                <w:sz w:val="24"/>
                <w:szCs w:val="24"/>
              </w:rPr>
              <w:t>actualizate</w:t>
            </w:r>
            <w:proofErr w:type="spellEnd"/>
            <w:r w:rsidRPr="00D5736F">
              <w:rPr>
                <w:sz w:val="24"/>
                <w:szCs w:val="24"/>
              </w:rPr>
              <w:t xml:space="preserve"> </w:t>
            </w:r>
            <w:proofErr w:type="spellStart"/>
            <w:r w:rsidRPr="00D5736F">
              <w:rPr>
                <w:sz w:val="24"/>
                <w:szCs w:val="24"/>
              </w:rPr>
              <w:t>prin</w:t>
            </w:r>
            <w:proofErr w:type="spellEnd"/>
            <w:r w:rsidRPr="00D5736F">
              <w:rPr>
                <w:sz w:val="24"/>
                <w:szCs w:val="24"/>
              </w:rPr>
              <w:t xml:space="preserve"> care </w:t>
            </w:r>
            <w:proofErr w:type="spellStart"/>
            <w:r w:rsidRPr="00D5736F">
              <w:rPr>
                <w:sz w:val="24"/>
                <w:szCs w:val="24"/>
              </w:rPr>
              <w:t>va</w:t>
            </w:r>
            <w:proofErr w:type="spellEnd"/>
            <w:r w:rsidRPr="00D5736F">
              <w:rPr>
                <w:sz w:val="24"/>
                <w:szCs w:val="24"/>
              </w:rPr>
              <w:t xml:space="preserve"> </w:t>
            </w:r>
            <w:proofErr w:type="spellStart"/>
            <w:r w:rsidRPr="00D5736F">
              <w:rPr>
                <w:sz w:val="24"/>
                <w:szCs w:val="24"/>
              </w:rPr>
              <w:t>demonstra</w:t>
            </w:r>
            <w:proofErr w:type="spellEnd"/>
            <w:r w:rsidRPr="00D5736F">
              <w:rPr>
                <w:sz w:val="24"/>
                <w:szCs w:val="24"/>
              </w:rPr>
              <w:t xml:space="preserve"> </w:t>
            </w:r>
            <w:proofErr w:type="spellStart"/>
            <w:r w:rsidRPr="00D5736F">
              <w:rPr>
                <w:sz w:val="24"/>
                <w:szCs w:val="24"/>
              </w:rPr>
              <w:t>îndeplinirea</w:t>
            </w:r>
            <w:proofErr w:type="spellEnd"/>
            <w:r w:rsidRPr="00D5736F">
              <w:rPr>
                <w:sz w:val="24"/>
                <w:szCs w:val="24"/>
              </w:rPr>
              <w:t xml:space="preserve"> </w:t>
            </w:r>
            <w:proofErr w:type="spellStart"/>
            <w:r w:rsidRPr="00D5736F">
              <w:rPr>
                <w:sz w:val="24"/>
                <w:szCs w:val="24"/>
              </w:rPr>
              <w:t>tuturor</w:t>
            </w:r>
            <w:proofErr w:type="spellEnd"/>
            <w:r w:rsidRPr="00D5736F">
              <w:rPr>
                <w:sz w:val="24"/>
                <w:szCs w:val="24"/>
              </w:rPr>
              <w:t xml:space="preserve"> </w:t>
            </w:r>
            <w:proofErr w:type="spellStart"/>
            <w:r w:rsidRPr="00D5736F">
              <w:rPr>
                <w:sz w:val="24"/>
                <w:szCs w:val="24"/>
              </w:rPr>
              <w:t>criteriilor</w:t>
            </w:r>
            <w:proofErr w:type="spellEnd"/>
            <w:r w:rsidRPr="00D5736F">
              <w:rPr>
                <w:sz w:val="24"/>
                <w:szCs w:val="24"/>
              </w:rPr>
              <w:t xml:space="preserve"> de </w:t>
            </w:r>
            <w:proofErr w:type="spellStart"/>
            <w:r w:rsidRPr="00D5736F">
              <w:rPr>
                <w:sz w:val="24"/>
                <w:szCs w:val="24"/>
              </w:rPr>
              <w:t>calificare</w:t>
            </w:r>
            <w:proofErr w:type="spellEnd"/>
            <w:r w:rsidRPr="00D5736F">
              <w:rPr>
                <w:sz w:val="24"/>
                <w:szCs w:val="24"/>
              </w:rPr>
              <w:t xml:space="preserve"> </w:t>
            </w:r>
            <w:proofErr w:type="spellStart"/>
            <w:r w:rsidRPr="00D5736F">
              <w:rPr>
                <w:sz w:val="24"/>
                <w:szCs w:val="24"/>
              </w:rPr>
              <w:t>şi</w:t>
            </w:r>
            <w:proofErr w:type="spellEnd"/>
            <w:r w:rsidRPr="00D5736F">
              <w:rPr>
                <w:sz w:val="24"/>
                <w:szCs w:val="24"/>
              </w:rPr>
              <w:t xml:space="preserve"> </w:t>
            </w:r>
            <w:proofErr w:type="spellStart"/>
            <w:r w:rsidRPr="00D5736F">
              <w:rPr>
                <w:sz w:val="24"/>
                <w:szCs w:val="24"/>
              </w:rPr>
              <w:t>selecţie</w:t>
            </w:r>
            <w:proofErr w:type="spellEnd"/>
            <w:r w:rsidRPr="00D5736F">
              <w:rPr>
                <w:sz w:val="24"/>
                <w:szCs w:val="24"/>
              </w:rPr>
              <w:t>.</w:t>
            </w:r>
          </w:p>
        </w:tc>
      </w:tr>
    </w:tbl>
    <w:p w:rsidR="00DB3EF5" w:rsidRDefault="00DB3EF5" w:rsidP="00DB3EF5">
      <w:pPr>
        <w:rPr>
          <w:b/>
          <w:bCs/>
          <w:color w:val="000000"/>
          <w:sz w:val="22"/>
          <w:szCs w:val="28"/>
          <w:u w:val="single"/>
          <w:lang w:val="ro-MD" w:eastAsia="en-GB"/>
        </w:rPr>
      </w:pPr>
      <w:r>
        <w:rPr>
          <w:lang w:val="ro-MD"/>
        </w:rPr>
        <w:tab/>
      </w:r>
      <w:r>
        <w:rPr>
          <w:lang w:val="ro-MD"/>
        </w:rPr>
        <w:tab/>
      </w:r>
      <w:r w:rsidRPr="00632BD5">
        <w:rPr>
          <w:b/>
          <w:bCs/>
          <w:color w:val="000000"/>
          <w:sz w:val="22"/>
          <w:szCs w:val="28"/>
          <w:u w:val="single"/>
          <w:lang w:val="ro-MD" w:eastAsia="en-GB"/>
        </w:rPr>
        <w:t>Criterii de eligibilitate față de Prestator/Ofertant:</w:t>
      </w:r>
    </w:p>
    <w:p w:rsidR="00DB3EF5" w:rsidRPr="00632BD5" w:rsidRDefault="00DB3EF5" w:rsidP="00DB3EF5">
      <w:pPr>
        <w:rPr>
          <w:color w:val="000000"/>
          <w:sz w:val="22"/>
          <w:szCs w:val="28"/>
          <w:lang w:val="ro-MD" w:eastAsia="en-GB"/>
        </w:rPr>
      </w:pPr>
    </w:p>
    <w:tbl>
      <w:tblPr>
        <w:tblW w:w="10207" w:type="dxa"/>
        <w:jc w:val="center"/>
        <w:tblLayout w:type="fixed"/>
        <w:tblLook w:val="04A0" w:firstRow="1" w:lastRow="0" w:firstColumn="1" w:lastColumn="0" w:noHBand="0" w:noVBand="1"/>
      </w:tblPr>
      <w:tblGrid>
        <w:gridCol w:w="567"/>
        <w:gridCol w:w="6658"/>
        <w:gridCol w:w="2274"/>
        <w:gridCol w:w="708"/>
      </w:tblGrid>
      <w:tr w:rsidR="00DB3EF5" w:rsidRPr="00931C4E" w:rsidTr="00DB3EF5">
        <w:trPr>
          <w:trHeight w:val="267"/>
          <w:jc w:val="center"/>
        </w:trPr>
        <w:tc>
          <w:tcPr>
            <w:tcW w:w="567" w:type="dxa"/>
            <w:tcBorders>
              <w:top w:val="single" w:sz="4" w:space="0" w:color="auto"/>
              <w:left w:val="single" w:sz="4" w:space="0" w:color="auto"/>
              <w:bottom w:val="single" w:sz="4" w:space="0" w:color="auto"/>
              <w:right w:val="single" w:sz="4" w:space="0" w:color="auto"/>
            </w:tcBorders>
            <w:vAlign w:val="center"/>
          </w:tcPr>
          <w:p w:rsidR="00DB3EF5" w:rsidRPr="00931C4E" w:rsidRDefault="00DB3EF5" w:rsidP="00092A68">
            <w:pPr>
              <w:pStyle w:val="a0"/>
              <w:ind w:left="-57" w:right="-57"/>
              <w:jc w:val="center"/>
              <w:rPr>
                <w:b/>
              </w:rPr>
            </w:pPr>
            <w:proofErr w:type="spellStart"/>
            <w:r w:rsidRPr="00931C4E">
              <w:rPr>
                <w:b/>
              </w:rPr>
              <w:t>Nr</w:t>
            </w:r>
            <w:proofErr w:type="spellEnd"/>
            <w:r w:rsidRPr="00931C4E">
              <w:rPr>
                <w:b/>
              </w:rPr>
              <w:t>.</w:t>
            </w:r>
          </w:p>
        </w:tc>
        <w:tc>
          <w:tcPr>
            <w:tcW w:w="6658" w:type="dxa"/>
            <w:tcBorders>
              <w:top w:val="single" w:sz="4" w:space="0" w:color="auto"/>
              <w:left w:val="single" w:sz="4" w:space="0" w:color="auto"/>
              <w:bottom w:val="single" w:sz="4" w:space="0" w:color="auto"/>
              <w:right w:val="single" w:sz="4" w:space="0" w:color="auto"/>
            </w:tcBorders>
            <w:vAlign w:val="center"/>
          </w:tcPr>
          <w:p w:rsidR="00DB3EF5" w:rsidRPr="00931C4E" w:rsidRDefault="00DB3EF5" w:rsidP="00092A68">
            <w:pPr>
              <w:pStyle w:val="a0"/>
              <w:ind w:left="36" w:right="-57"/>
              <w:rPr>
                <w:b/>
                <w:i/>
              </w:rPr>
            </w:pPr>
            <w:proofErr w:type="spellStart"/>
            <w:r w:rsidRPr="00931C4E">
              <w:rPr>
                <w:b/>
                <w:i/>
              </w:rPr>
              <w:t>Denumirea</w:t>
            </w:r>
            <w:proofErr w:type="spellEnd"/>
            <w:r w:rsidRPr="00931C4E">
              <w:rPr>
                <w:b/>
                <w:i/>
              </w:rPr>
              <w:t xml:space="preserve"> </w:t>
            </w:r>
            <w:proofErr w:type="spellStart"/>
            <w:r w:rsidRPr="00931C4E">
              <w:rPr>
                <w:b/>
                <w:i/>
              </w:rPr>
              <w:t>documentului</w:t>
            </w:r>
            <w:proofErr w:type="spellEnd"/>
            <w:r w:rsidRPr="00931C4E">
              <w:rPr>
                <w:b/>
                <w:i/>
              </w:rPr>
              <w:t>/</w:t>
            </w:r>
            <w:proofErr w:type="spellStart"/>
            <w:r w:rsidRPr="00931C4E">
              <w:rPr>
                <w:b/>
                <w:i/>
              </w:rPr>
              <w:t>cerințelor</w:t>
            </w:r>
            <w:proofErr w:type="spellEnd"/>
          </w:p>
        </w:tc>
        <w:tc>
          <w:tcPr>
            <w:tcW w:w="2274" w:type="dxa"/>
            <w:tcBorders>
              <w:top w:val="single" w:sz="4" w:space="0" w:color="auto"/>
              <w:left w:val="single" w:sz="4" w:space="0" w:color="auto"/>
              <w:bottom w:val="single" w:sz="4" w:space="0" w:color="auto"/>
              <w:right w:val="single" w:sz="4" w:space="0" w:color="auto"/>
            </w:tcBorders>
            <w:vAlign w:val="center"/>
          </w:tcPr>
          <w:p w:rsidR="00DB3EF5" w:rsidRPr="00DB3EF5" w:rsidRDefault="00DB3EF5" w:rsidP="00092A68">
            <w:pPr>
              <w:pStyle w:val="a0"/>
              <w:ind w:left="34" w:right="32"/>
              <w:rPr>
                <w:b/>
                <w:i/>
                <w:lang w:val="en-US"/>
              </w:rPr>
            </w:pPr>
            <w:r w:rsidRPr="00DB3EF5">
              <w:rPr>
                <w:b/>
                <w:bCs/>
                <w:i/>
                <w:lang w:val="en-US"/>
              </w:rPr>
              <w:t xml:space="preserve">Mod de </w:t>
            </w:r>
            <w:proofErr w:type="spellStart"/>
            <w:r w:rsidRPr="00DB3EF5">
              <w:rPr>
                <w:b/>
                <w:bCs/>
                <w:i/>
                <w:lang w:val="en-US"/>
              </w:rPr>
              <w:t>demonstrare</w:t>
            </w:r>
            <w:proofErr w:type="spellEnd"/>
            <w:r w:rsidRPr="00DB3EF5">
              <w:rPr>
                <w:b/>
                <w:bCs/>
                <w:i/>
                <w:lang w:val="en-US"/>
              </w:rPr>
              <w:t xml:space="preserve"> a </w:t>
            </w:r>
            <w:proofErr w:type="spellStart"/>
            <w:r w:rsidRPr="00DB3EF5">
              <w:rPr>
                <w:b/>
                <w:bCs/>
                <w:i/>
                <w:lang w:val="en-US"/>
              </w:rPr>
              <w:t>îndeplinirii</w:t>
            </w:r>
            <w:proofErr w:type="spellEnd"/>
            <w:r w:rsidRPr="00DB3EF5">
              <w:rPr>
                <w:b/>
                <w:bCs/>
                <w:i/>
                <w:lang w:val="en-US"/>
              </w:rPr>
              <w:t xml:space="preserve"> </w:t>
            </w:r>
            <w:proofErr w:type="spellStart"/>
            <w:r w:rsidRPr="00DB3EF5">
              <w:rPr>
                <w:b/>
                <w:bCs/>
                <w:i/>
                <w:lang w:val="en-US"/>
              </w:rPr>
              <w:t>cerinţei</w:t>
            </w:r>
            <w:proofErr w:type="spellEnd"/>
            <w:r w:rsidRPr="00DB3EF5">
              <w:rPr>
                <w:b/>
                <w:bCs/>
                <w:i/>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DB3EF5" w:rsidRPr="00931C4E" w:rsidRDefault="00DB3EF5" w:rsidP="00092A68">
            <w:pPr>
              <w:pStyle w:val="a0"/>
              <w:ind w:left="-113" w:right="-113"/>
              <w:jc w:val="center"/>
              <w:rPr>
                <w:b/>
                <w:i/>
              </w:rPr>
            </w:pPr>
            <w:proofErr w:type="spellStart"/>
            <w:r w:rsidRPr="00931C4E">
              <w:rPr>
                <w:b/>
                <w:i/>
              </w:rPr>
              <w:t>Obl</w:t>
            </w:r>
            <w:proofErr w:type="spellEnd"/>
            <w:r w:rsidRPr="00931C4E">
              <w:rPr>
                <w:b/>
                <w:i/>
              </w:rPr>
              <w:t>.</w:t>
            </w:r>
          </w:p>
          <w:p w:rsidR="00DB3EF5" w:rsidRPr="00931C4E" w:rsidRDefault="00DB3EF5" w:rsidP="00092A68">
            <w:pPr>
              <w:pStyle w:val="a0"/>
              <w:ind w:left="-113" w:right="-113"/>
              <w:jc w:val="center"/>
              <w:rPr>
                <w:b/>
                <w:i/>
              </w:rPr>
            </w:pPr>
            <w:proofErr w:type="spellStart"/>
            <w:r w:rsidRPr="00931C4E">
              <w:rPr>
                <w:b/>
                <w:i/>
              </w:rPr>
              <w:t>Da</w:t>
            </w:r>
            <w:proofErr w:type="spellEnd"/>
            <w:r w:rsidRPr="00931C4E">
              <w:rPr>
                <w:b/>
                <w:i/>
              </w:rPr>
              <w:t xml:space="preserve"> /</w:t>
            </w:r>
            <w:proofErr w:type="spellStart"/>
            <w:r w:rsidRPr="00931C4E">
              <w:rPr>
                <w:b/>
                <w:i/>
              </w:rPr>
              <w:t>Nu</w:t>
            </w:r>
            <w:proofErr w:type="spellEnd"/>
          </w:p>
        </w:tc>
      </w:tr>
      <w:tr w:rsidR="00DB3EF5" w:rsidRPr="00931C4E" w:rsidTr="00DB3EF5">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rsidR="00DB3EF5" w:rsidRPr="00931C4E" w:rsidRDefault="00DB3EF5" w:rsidP="00092A68">
            <w:pPr>
              <w:pStyle w:val="a0"/>
              <w:ind w:left="-57" w:right="-57"/>
              <w:jc w:val="center"/>
              <w:rPr>
                <w:b/>
              </w:rPr>
            </w:pPr>
            <w:r w:rsidRPr="00931C4E">
              <w:rPr>
                <w:b/>
              </w:rPr>
              <w:t>1.</w:t>
            </w:r>
          </w:p>
        </w:tc>
        <w:tc>
          <w:tcPr>
            <w:tcW w:w="6658" w:type="dxa"/>
            <w:tcBorders>
              <w:top w:val="single" w:sz="4" w:space="0" w:color="auto"/>
              <w:left w:val="single" w:sz="4" w:space="0" w:color="auto"/>
              <w:bottom w:val="single" w:sz="4" w:space="0" w:color="auto"/>
              <w:right w:val="single" w:sz="4" w:space="0" w:color="auto"/>
            </w:tcBorders>
            <w:vAlign w:val="center"/>
          </w:tcPr>
          <w:p w:rsidR="00DB3EF5" w:rsidRPr="00632BD5" w:rsidRDefault="00DB3EF5" w:rsidP="00092A68">
            <w:pPr>
              <w:ind w:firstLine="36"/>
              <w:jc w:val="both"/>
              <w:rPr>
                <w:szCs w:val="28"/>
                <w:lang w:val="ro-MD"/>
              </w:rPr>
            </w:pPr>
            <w:r>
              <w:rPr>
                <w:szCs w:val="28"/>
                <w:lang w:val="ro-MD"/>
              </w:rPr>
              <w:t>- O</w:t>
            </w:r>
            <w:r w:rsidRPr="00632BD5">
              <w:rPr>
                <w:szCs w:val="28"/>
                <w:lang w:val="ro-MD"/>
              </w:rPr>
              <w:t>ferta în conformitate cu cerinţele stipulate în caietul de sarcini şi normativele în vigoare</w:t>
            </w:r>
            <w:r>
              <w:rPr>
                <w:szCs w:val="28"/>
                <w:lang w:val="ro-MD"/>
              </w:rPr>
              <w:t>;</w:t>
            </w:r>
            <w:r w:rsidRPr="00632BD5">
              <w:rPr>
                <w:szCs w:val="28"/>
                <w:lang w:val="ro-MD"/>
              </w:rPr>
              <w:t xml:space="preserve"> </w:t>
            </w:r>
          </w:p>
          <w:p w:rsidR="00DB3EF5" w:rsidRPr="00632BD5" w:rsidRDefault="00DB3EF5" w:rsidP="00092A68">
            <w:pPr>
              <w:ind w:firstLine="36"/>
              <w:jc w:val="both"/>
              <w:rPr>
                <w:szCs w:val="28"/>
                <w:lang w:val="ro-MD"/>
              </w:rPr>
            </w:pPr>
            <w:r w:rsidRPr="00632BD5">
              <w:rPr>
                <w:szCs w:val="28"/>
                <w:lang w:val="ro-MD"/>
              </w:rPr>
              <w:t xml:space="preserve">-  </w:t>
            </w:r>
            <w:r>
              <w:rPr>
                <w:szCs w:val="28"/>
                <w:lang w:val="ro-MD"/>
              </w:rPr>
              <w:t>E</w:t>
            </w:r>
            <w:r w:rsidRPr="00632BD5">
              <w:rPr>
                <w:szCs w:val="28"/>
                <w:lang w:val="ro-MD"/>
              </w:rPr>
              <w:t>xtras din Registrul de stat al persoanelor juridice</w:t>
            </w:r>
            <w:r>
              <w:rPr>
                <w:szCs w:val="28"/>
                <w:lang w:val="ro-MD"/>
              </w:rPr>
              <w:t>;</w:t>
            </w:r>
            <w:r w:rsidRPr="00632BD5">
              <w:rPr>
                <w:szCs w:val="28"/>
                <w:lang w:val="ro-MD"/>
              </w:rPr>
              <w:t xml:space="preserve"> </w:t>
            </w:r>
          </w:p>
          <w:p w:rsidR="00DB3EF5" w:rsidRDefault="00DB3EF5" w:rsidP="00DB3EF5">
            <w:pPr>
              <w:pStyle w:val="aa"/>
              <w:numPr>
                <w:ilvl w:val="0"/>
                <w:numId w:val="28"/>
              </w:numPr>
              <w:ind w:left="177" w:hanging="141"/>
              <w:textAlignment w:val="baseline"/>
              <w:rPr>
                <w:lang w:val="ro-MD" w:eastAsia="en-GB"/>
              </w:rPr>
            </w:pPr>
            <w:r>
              <w:rPr>
                <w:lang w:val="ro-MD" w:eastAsia="en-GB"/>
              </w:rPr>
              <w:t>Dovada înregistrării înterprinderii cu obiectivele pricipale de activitate;</w:t>
            </w:r>
          </w:p>
          <w:p w:rsidR="00DB3EF5" w:rsidRDefault="00DB3EF5" w:rsidP="00DB3EF5">
            <w:pPr>
              <w:pStyle w:val="aa"/>
              <w:numPr>
                <w:ilvl w:val="0"/>
                <w:numId w:val="28"/>
              </w:numPr>
              <w:ind w:left="177" w:hanging="141"/>
              <w:textAlignment w:val="baseline"/>
              <w:rPr>
                <w:lang w:val="ro-MD" w:eastAsia="en-GB"/>
              </w:rPr>
            </w:pPr>
            <w:r>
              <w:rPr>
                <w:lang w:val="ro-MD" w:eastAsia="en-GB"/>
              </w:rPr>
              <w:t>Copii a documentelor de atestare a proiectanților conform domeniilor solicitate la prezentul obiectiv;</w:t>
            </w:r>
          </w:p>
          <w:p w:rsidR="00DB3EF5" w:rsidRDefault="00DB3EF5" w:rsidP="00DB3EF5">
            <w:pPr>
              <w:pStyle w:val="aa"/>
              <w:numPr>
                <w:ilvl w:val="0"/>
                <w:numId w:val="28"/>
              </w:numPr>
              <w:ind w:left="177" w:hanging="141"/>
              <w:textAlignment w:val="baseline"/>
              <w:rPr>
                <w:lang w:val="ro-MD" w:eastAsia="en-GB"/>
              </w:rPr>
            </w:pPr>
            <w:r>
              <w:rPr>
                <w:lang w:val="ro-MD" w:eastAsia="en-GB"/>
              </w:rPr>
              <w:t>Experiența similară: lista serviciilor similare acordate în ultimii 5 ani (obiective cu statut special și / sau administrative similare ca volum și caracter celor propuse spre contractare) , copie contracte executate;</w:t>
            </w:r>
          </w:p>
          <w:p w:rsidR="00DB3EF5" w:rsidRPr="0053456D" w:rsidRDefault="00DB3EF5" w:rsidP="00092A68">
            <w:pPr>
              <w:ind w:left="36"/>
              <w:contextualSpacing/>
              <w:textAlignment w:val="baseline"/>
              <w:rPr>
                <w:lang w:val="ro-MD" w:eastAsia="en-GB"/>
              </w:rPr>
            </w:pPr>
            <w:r w:rsidRPr="0053456D">
              <w:rPr>
                <w:lang w:val="ro-MD" w:eastAsia="en-GB"/>
              </w:rPr>
              <w:t xml:space="preserve">– </w:t>
            </w:r>
            <w:r>
              <w:rPr>
                <w:lang w:val="ro-MD" w:eastAsia="en-GB"/>
              </w:rPr>
              <w:t>S</w:t>
            </w:r>
            <w:r w:rsidRPr="0053456D">
              <w:rPr>
                <w:lang w:val="ro-MD" w:eastAsia="en-GB"/>
              </w:rPr>
              <w:t xml:space="preserve">ituația financiară (pe baza datelor din ultimul bilanț); </w:t>
            </w:r>
          </w:p>
          <w:p w:rsidR="00DB3EF5" w:rsidRPr="00307293" w:rsidRDefault="00DB3EF5" w:rsidP="00DB3EF5">
            <w:pPr>
              <w:pStyle w:val="aa"/>
              <w:numPr>
                <w:ilvl w:val="0"/>
                <w:numId w:val="28"/>
              </w:numPr>
              <w:ind w:left="177" w:hanging="141"/>
              <w:jc w:val="both"/>
              <w:rPr>
                <w:szCs w:val="28"/>
                <w:lang w:val="ro-MD"/>
              </w:rPr>
            </w:pPr>
            <w:r w:rsidRPr="00307293">
              <w:rPr>
                <w:lang w:val="ro-MD" w:eastAsia="en-GB"/>
              </w:rPr>
              <w:t xml:space="preserve">Informații generale despre ofertant </w:t>
            </w:r>
            <w:r w:rsidRPr="00307293">
              <w:rPr>
                <w:szCs w:val="28"/>
                <w:lang w:val="ro-MD"/>
              </w:rPr>
              <w:t xml:space="preserve">(sediul ofertantului şi al filialelor acestuia); </w:t>
            </w:r>
          </w:p>
          <w:p w:rsidR="00DB3EF5" w:rsidRPr="00F1388B" w:rsidRDefault="00DB3EF5" w:rsidP="00092A68">
            <w:pPr>
              <w:ind w:firstLine="36"/>
              <w:jc w:val="both"/>
              <w:rPr>
                <w:szCs w:val="28"/>
                <w:lang w:val="ro-MD"/>
              </w:rPr>
            </w:pPr>
            <w:r>
              <w:rPr>
                <w:lang w:val="ro-MD" w:eastAsia="en-GB"/>
              </w:rPr>
              <w:t xml:space="preserve">- </w:t>
            </w:r>
            <w:r w:rsidRPr="00F1388B">
              <w:rPr>
                <w:szCs w:val="28"/>
                <w:lang w:val="ro-MD"/>
              </w:rPr>
              <w:t>certificat</w:t>
            </w:r>
            <w:r>
              <w:rPr>
                <w:szCs w:val="28"/>
                <w:lang w:val="ro-MD"/>
              </w:rPr>
              <w:t xml:space="preserve"> </w:t>
            </w:r>
            <w:r w:rsidRPr="00F1388B">
              <w:rPr>
                <w:szCs w:val="28"/>
                <w:lang w:val="ro-MD"/>
              </w:rPr>
              <w:t xml:space="preserve"> de la organele Inspectoratului Fiscal privind datoriile la buget şi Fondul Social</w:t>
            </w:r>
            <w:r>
              <w:rPr>
                <w:szCs w:val="28"/>
                <w:lang w:val="ro-MD"/>
              </w:rPr>
              <w:t>;</w:t>
            </w:r>
          </w:p>
          <w:p w:rsidR="00DB3EF5" w:rsidRPr="00533E99" w:rsidRDefault="00DB3EF5" w:rsidP="00DB3EF5">
            <w:pPr>
              <w:pStyle w:val="aa"/>
              <w:numPr>
                <w:ilvl w:val="0"/>
                <w:numId w:val="28"/>
              </w:numPr>
              <w:ind w:left="177" w:hanging="141"/>
              <w:textAlignment w:val="baseline"/>
              <w:rPr>
                <w:lang w:val="ro-MD" w:eastAsia="en-GB"/>
              </w:rPr>
            </w:pPr>
            <w:r w:rsidRPr="00533E99">
              <w:rPr>
                <w:lang w:val="ro-MD" w:eastAsia="en-GB"/>
              </w:rPr>
              <w:t xml:space="preserve">Experiență demonstrată în domeniul proiectării de cel puțin 10 ani; </w:t>
            </w:r>
          </w:p>
          <w:p w:rsidR="00DB3EF5" w:rsidRPr="00533E99" w:rsidRDefault="00DB3EF5" w:rsidP="00DB3EF5">
            <w:pPr>
              <w:pStyle w:val="aa"/>
              <w:numPr>
                <w:ilvl w:val="0"/>
                <w:numId w:val="28"/>
              </w:numPr>
              <w:ind w:left="177" w:hanging="141"/>
              <w:textAlignment w:val="baseline"/>
              <w:rPr>
                <w:lang w:val="ro-MD" w:eastAsia="en-GB"/>
              </w:rPr>
            </w:pPr>
            <w:r w:rsidRPr="00533E99">
              <w:rPr>
                <w:lang w:val="ro-MD" w:eastAsia="en-GB"/>
              </w:rPr>
              <w:t>Experiență de proiectare a obiective sociale, pază și protecție și/sau statut special în ultimii 5 ani;</w:t>
            </w:r>
          </w:p>
          <w:p w:rsidR="00DB3EF5" w:rsidRPr="00533E99" w:rsidRDefault="00DB3EF5" w:rsidP="00DB3EF5">
            <w:pPr>
              <w:pStyle w:val="aa"/>
              <w:numPr>
                <w:ilvl w:val="0"/>
                <w:numId w:val="28"/>
              </w:numPr>
              <w:ind w:left="177" w:hanging="141"/>
              <w:textAlignment w:val="baseline"/>
              <w:rPr>
                <w:lang w:val="ro-MD" w:eastAsia="en-GB"/>
              </w:rPr>
            </w:pPr>
            <w:r w:rsidRPr="00533E99">
              <w:rPr>
                <w:lang w:val="ro-MD" w:eastAsia="en-GB"/>
              </w:rPr>
              <w:t>Experiență de elaborare a desenelor tehnice în variantă electronică;</w:t>
            </w:r>
          </w:p>
          <w:p w:rsidR="00DB3EF5" w:rsidRPr="00307293" w:rsidRDefault="00DB3EF5" w:rsidP="00DB3EF5">
            <w:pPr>
              <w:pStyle w:val="aa"/>
              <w:numPr>
                <w:ilvl w:val="0"/>
                <w:numId w:val="28"/>
              </w:numPr>
              <w:ind w:left="177" w:hanging="141"/>
              <w:textAlignment w:val="baseline"/>
              <w:rPr>
                <w:sz w:val="22"/>
                <w:szCs w:val="22"/>
                <w:lang w:val="ro-MD" w:eastAsia="en-GB"/>
              </w:rPr>
            </w:pPr>
            <w:r w:rsidRPr="00533E99">
              <w:rPr>
                <w:lang w:val="ro-MD" w:eastAsia="en-GB"/>
              </w:rPr>
              <w:t>Echipă de proiectanți certificați, care cunosc soft-urile utilizate în domeniul proiectării (de tip autoCAD)</w:t>
            </w:r>
            <w:r>
              <w:rPr>
                <w:lang w:val="ro-MD" w:eastAsia="en-GB"/>
              </w:rPr>
              <w:t>;</w:t>
            </w:r>
          </w:p>
          <w:p w:rsidR="00DB3EF5" w:rsidRPr="00F1388B" w:rsidRDefault="00DB3EF5" w:rsidP="00092A68">
            <w:pPr>
              <w:ind w:firstLine="36"/>
              <w:jc w:val="both"/>
              <w:rPr>
                <w:szCs w:val="28"/>
                <w:u w:val="single"/>
                <w:lang w:val="ro-MD"/>
              </w:rPr>
            </w:pPr>
            <w:r w:rsidRPr="00F1388B">
              <w:rPr>
                <w:szCs w:val="28"/>
                <w:u w:val="single"/>
                <w:lang w:val="ro-MD"/>
              </w:rPr>
              <w:t>Va dispune de:</w:t>
            </w:r>
          </w:p>
          <w:p w:rsidR="00DB3EF5" w:rsidRPr="00307293" w:rsidRDefault="00DB3EF5" w:rsidP="00092A68">
            <w:pPr>
              <w:ind w:firstLine="36"/>
              <w:jc w:val="both"/>
              <w:rPr>
                <w:szCs w:val="28"/>
                <w:lang w:val="ro-MD"/>
              </w:rPr>
            </w:pPr>
            <w:r w:rsidRPr="00F1388B">
              <w:rPr>
                <w:szCs w:val="28"/>
                <w:lang w:val="ro-MD"/>
              </w:rPr>
              <w:t xml:space="preserve">- experienţă în domeniu nu mai puţin de 10 ani; </w:t>
            </w:r>
          </w:p>
        </w:tc>
        <w:tc>
          <w:tcPr>
            <w:tcW w:w="2274" w:type="dxa"/>
            <w:tcBorders>
              <w:top w:val="single" w:sz="4" w:space="0" w:color="auto"/>
              <w:left w:val="single" w:sz="4" w:space="0" w:color="auto"/>
              <w:bottom w:val="single" w:sz="4" w:space="0" w:color="auto"/>
              <w:right w:val="single" w:sz="4" w:space="0" w:color="auto"/>
            </w:tcBorders>
            <w:vAlign w:val="center"/>
          </w:tcPr>
          <w:p w:rsidR="00DB3EF5" w:rsidRPr="00DB3EF5" w:rsidRDefault="00DB3EF5" w:rsidP="00092A68">
            <w:pPr>
              <w:jc w:val="both"/>
              <w:rPr>
                <w:lang w:val="en-US" w:eastAsia="ro-RO"/>
              </w:rPr>
            </w:pPr>
            <w:r w:rsidRPr="00DB3EF5">
              <w:rPr>
                <w:lang w:val="en-US" w:eastAsia="ro-RO"/>
              </w:rPr>
              <w:t xml:space="preserve"> </w:t>
            </w:r>
            <w:proofErr w:type="spellStart"/>
            <w:r w:rsidRPr="00DB3EF5">
              <w:rPr>
                <w:lang w:val="en-US" w:eastAsia="ro-RO"/>
              </w:rPr>
              <w:t>în</w:t>
            </w:r>
            <w:proofErr w:type="spellEnd"/>
            <w:r w:rsidRPr="00DB3EF5">
              <w:rPr>
                <w:lang w:val="en-US" w:eastAsia="ro-RO"/>
              </w:rPr>
              <w:t xml:space="preserve"> original, </w:t>
            </w:r>
            <w:proofErr w:type="spellStart"/>
            <w:r w:rsidRPr="00DB3EF5">
              <w:rPr>
                <w:lang w:val="en-US" w:eastAsia="ro-RO"/>
              </w:rPr>
              <w:t>sau</w:t>
            </w:r>
            <w:proofErr w:type="spellEnd"/>
            <w:r w:rsidRPr="00DB3EF5">
              <w:rPr>
                <w:lang w:val="en-US" w:eastAsia="ro-RO"/>
              </w:rPr>
              <w:t xml:space="preserve"> </w:t>
            </w:r>
            <w:proofErr w:type="spellStart"/>
            <w:r w:rsidRPr="00DB3EF5">
              <w:rPr>
                <w:lang w:val="en-US" w:eastAsia="ro-RO"/>
              </w:rPr>
              <w:t>copie</w:t>
            </w:r>
            <w:proofErr w:type="spellEnd"/>
            <w:r w:rsidRPr="00DB3EF5">
              <w:rPr>
                <w:lang w:val="en-US" w:eastAsia="ro-RO"/>
              </w:rPr>
              <w:t xml:space="preserve"> cu </w:t>
            </w:r>
            <w:proofErr w:type="spellStart"/>
            <w:r w:rsidRPr="00DB3EF5">
              <w:rPr>
                <w:lang w:val="en-US"/>
              </w:rPr>
              <w:t>ștampilă</w:t>
            </w:r>
            <w:proofErr w:type="spellEnd"/>
            <w:r w:rsidRPr="00DB3EF5">
              <w:rPr>
                <w:lang w:val="en-US"/>
              </w:rPr>
              <w:t xml:space="preserve"> </w:t>
            </w:r>
            <w:proofErr w:type="spellStart"/>
            <w:r w:rsidRPr="00DB3EF5">
              <w:rPr>
                <w:lang w:val="en-US"/>
              </w:rPr>
              <w:t>și</w:t>
            </w:r>
            <w:proofErr w:type="spellEnd"/>
            <w:r w:rsidRPr="00DB3EF5">
              <w:rPr>
                <w:lang w:val="en-US"/>
              </w:rPr>
              <w:t xml:space="preserve"> </w:t>
            </w:r>
            <w:proofErr w:type="spellStart"/>
            <w:r w:rsidRPr="00DB3EF5">
              <w:rPr>
                <w:lang w:val="en-US"/>
              </w:rPr>
              <w:t>semnătura</w:t>
            </w:r>
            <w:proofErr w:type="spellEnd"/>
            <w:r w:rsidRPr="00DB3EF5">
              <w:rPr>
                <w:lang w:val="en-US"/>
              </w:rPr>
              <w:t xml:space="preserve"> </w:t>
            </w:r>
            <w:proofErr w:type="spellStart"/>
            <w:r w:rsidRPr="00DB3EF5">
              <w:rPr>
                <w:lang w:val="en-US"/>
              </w:rPr>
              <w:t>participantului</w:t>
            </w:r>
            <w:proofErr w:type="spellEnd"/>
            <w:r w:rsidRPr="00DB3EF5">
              <w:rPr>
                <w:lang w:val="en-US"/>
              </w:rPr>
              <w:t xml:space="preserve">  </w:t>
            </w:r>
            <w:proofErr w:type="spellStart"/>
            <w:r w:rsidRPr="00DB3EF5">
              <w:rPr>
                <w:lang w:val="en-US"/>
              </w:rPr>
              <w:t>sau</w:t>
            </w:r>
            <w:proofErr w:type="spellEnd"/>
            <w:r w:rsidRPr="00DB3EF5">
              <w:rPr>
                <w:lang w:val="en-US"/>
              </w:rPr>
              <w:t xml:space="preserve">  </w:t>
            </w:r>
            <w:proofErr w:type="spellStart"/>
            <w:r w:rsidRPr="00DB3EF5">
              <w:rPr>
                <w:lang w:val="en-US"/>
              </w:rPr>
              <w:t>semnat</w:t>
            </w:r>
            <w:proofErr w:type="spellEnd"/>
            <w:r w:rsidRPr="00DB3EF5">
              <w:rPr>
                <w:lang w:val="en-US"/>
              </w:rPr>
              <w:t xml:space="preserve"> electronic;</w:t>
            </w:r>
            <w:r w:rsidRPr="00DB3EF5">
              <w:rPr>
                <w:lang w:val="en-US" w:eastAsia="ro-RO"/>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DB3EF5" w:rsidRPr="00931C4E" w:rsidRDefault="00DB3EF5" w:rsidP="00092A68">
            <w:pPr>
              <w:pStyle w:val="a0"/>
              <w:ind w:left="-113" w:right="-113"/>
              <w:jc w:val="center"/>
              <w:rPr>
                <w:b/>
                <w:i/>
              </w:rPr>
            </w:pPr>
            <w:proofErr w:type="spellStart"/>
            <w:r w:rsidRPr="00931C4E">
              <w:rPr>
                <w:b/>
                <w:i/>
              </w:rPr>
              <w:t>Da</w:t>
            </w:r>
            <w:proofErr w:type="spellEnd"/>
          </w:p>
        </w:tc>
      </w:tr>
    </w:tbl>
    <w:p w:rsidR="00DB3EF5" w:rsidRPr="00FF430B" w:rsidRDefault="00DB3EF5" w:rsidP="00DB3EF5">
      <w:pPr>
        <w:shd w:val="clear" w:color="auto" w:fill="FFFFFF" w:themeFill="background1"/>
        <w:tabs>
          <w:tab w:val="right" w:pos="426"/>
        </w:tabs>
        <w:spacing w:before="120"/>
        <w:ind w:left="360"/>
        <w:rPr>
          <w:b/>
          <w:lang w:val="ro-MD"/>
        </w:rPr>
      </w:pPr>
    </w:p>
    <w:p w:rsidR="00DB3EF5" w:rsidRPr="00A06433" w:rsidRDefault="00DB3EF5" w:rsidP="00DB3EF5">
      <w:pPr>
        <w:pStyle w:val="aa"/>
        <w:numPr>
          <w:ilvl w:val="0"/>
          <w:numId w:val="3"/>
        </w:numPr>
        <w:ind w:left="0" w:right="-106" w:firstLine="360"/>
        <w:contextualSpacing w:val="0"/>
        <w:jc w:val="both"/>
        <w:rPr>
          <w:sz w:val="24"/>
          <w:szCs w:val="24"/>
          <w:lang w:val="en-US"/>
        </w:rPr>
      </w:pPr>
      <w:r w:rsidRPr="00A06433">
        <w:rPr>
          <w:b/>
          <w:lang w:val="ro-MD"/>
        </w:rPr>
        <w:t xml:space="preserve">Garanția pentru ofertă, după caz : cuantumul </w:t>
      </w:r>
      <w:r w:rsidRPr="00A06433">
        <w:rPr>
          <w:b/>
          <w:u w:val="single"/>
          <w:lang w:val="ro-MD"/>
        </w:rPr>
        <w:t>1%</w:t>
      </w:r>
      <w:r w:rsidRPr="00A06433">
        <w:rPr>
          <w:b/>
          <w:lang w:val="ro-MD"/>
        </w:rPr>
        <w:t xml:space="preserve">.  </w:t>
      </w:r>
      <w:proofErr w:type="spellStart"/>
      <w:r w:rsidRPr="00A06433">
        <w:rPr>
          <w:sz w:val="24"/>
          <w:szCs w:val="24"/>
          <w:lang w:val="en-US"/>
        </w:rPr>
        <w:t>Completată</w:t>
      </w:r>
      <w:proofErr w:type="spellEnd"/>
      <w:r w:rsidRPr="00A06433">
        <w:rPr>
          <w:sz w:val="24"/>
          <w:szCs w:val="24"/>
          <w:lang w:val="en-US"/>
        </w:rPr>
        <w:t xml:space="preserve"> in </w:t>
      </w:r>
      <w:proofErr w:type="spellStart"/>
      <w:r w:rsidRPr="00A06433">
        <w:rPr>
          <w:sz w:val="24"/>
          <w:szCs w:val="24"/>
          <w:lang w:val="en-US"/>
        </w:rPr>
        <w:t>conformitate</w:t>
      </w:r>
      <w:proofErr w:type="spellEnd"/>
      <w:r w:rsidRPr="00A06433">
        <w:rPr>
          <w:sz w:val="24"/>
          <w:szCs w:val="24"/>
          <w:lang w:val="en-US"/>
        </w:rPr>
        <w:t xml:space="preserve"> </w:t>
      </w:r>
      <w:proofErr w:type="gramStart"/>
      <w:r w:rsidRPr="00A06433">
        <w:rPr>
          <w:sz w:val="24"/>
          <w:szCs w:val="24"/>
          <w:lang w:val="en-US"/>
        </w:rPr>
        <w:t xml:space="preserve">cu  </w:t>
      </w:r>
      <w:proofErr w:type="spellStart"/>
      <w:r w:rsidRPr="00A06433">
        <w:rPr>
          <w:sz w:val="24"/>
          <w:szCs w:val="24"/>
          <w:lang w:val="en-US"/>
        </w:rPr>
        <w:t>Formularul</w:t>
      </w:r>
      <w:proofErr w:type="spellEnd"/>
      <w:proofErr w:type="gramEnd"/>
      <w:r w:rsidRPr="00A06433">
        <w:rPr>
          <w:sz w:val="24"/>
          <w:szCs w:val="24"/>
          <w:lang w:val="en-US"/>
        </w:rPr>
        <w:t xml:space="preserve">  (</w:t>
      </w:r>
      <w:proofErr w:type="spellStart"/>
      <w:r w:rsidRPr="00A06433">
        <w:rPr>
          <w:sz w:val="24"/>
          <w:szCs w:val="24"/>
          <w:lang w:val="en-US"/>
        </w:rPr>
        <w:t>Anexa</w:t>
      </w:r>
      <w:proofErr w:type="spellEnd"/>
      <w:r w:rsidRPr="00A06433">
        <w:rPr>
          <w:sz w:val="24"/>
          <w:szCs w:val="24"/>
          <w:lang w:val="en-US"/>
        </w:rPr>
        <w:t xml:space="preserve"> 9) ,  </w:t>
      </w:r>
      <w:proofErr w:type="spellStart"/>
      <w:r w:rsidRPr="00A06433">
        <w:rPr>
          <w:sz w:val="24"/>
          <w:szCs w:val="24"/>
          <w:lang w:val="en-US"/>
        </w:rPr>
        <w:t>garanţie</w:t>
      </w:r>
      <w:proofErr w:type="spellEnd"/>
      <w:r w:rsidRPr="00A06433">
        <w:rPr>
          <w:sz w:val="24"/>
          <w:szCs w:val="24"/>
          <w:lang w:val="en-US"/>
        </w:rPr>
        <w:t xml:space="preserve"> </w:t>
      </w:r>
      <w:proofErr w:type="spellStart"/>
      <w:r w:rsidRPr="00A06433">
        <w:rPr>
          <w:sz w:val="24"/>
          <w:szCs w:val="24"/>
          <w:lang w:val="en-US"/>
        </w:rPr>
        <w:t>bancară</w:t>
      </w:r>
      <w:proofErr w:type="spellEnd"/>
      <w:r w:rsidRPr="00A06433">
        <w:rPr>
          <w:sz w:val="24"/>
          <w:szCs w:val="24"/>
          <w:lang w:val="en-US"/>
        </w:rPr>
        <w:t xml:space="preserve"> </w:t>
      </w:r>
      <w:proofErr w:type="spellStart"/>
      <w:r w:rsidRPr="00A06433">
        <w:rPr>
          <w:sz w:val="24"/>
          <w:szCs w:val="24"/>
          <w:lang w:val="en-US"/>
        </w:rPr>
        <w:t>în</w:t>
      </w:r>
      <w:proofErr w:type="spellEnd"/>
      <w:r w:rsidRPr="00A06433">
        <w:rPr>
          <w:sz w:val="24"/>
          <w:szCs w:val="24"/>
          <w:lang w:val="en-US"/>
        </w:rPr>
        <w:t xml:space="preserve"> original, </w:t>
      </w:r>
      <w:proofErr w:type="spellStart"/>
      <w:r w:rsidRPr="00A06433">
        <w:rPr>
          <w:sz w:val="24"/>
          <w:szCs w:val="24"/>
          <w:lang w:val="en-US"/>
        </w:rPr>
        <w:t>emisă</w:t>
      </w:r>
      <w:proofErr w:type="spellEnd"/>
      <w:r w:rsidRPr="00A06433">
        <w:rPr>
          <w:sz w:val="24"/>
          <w:szCs w:val="24"/>
          <w:lang w:val="en-US"/>
        </w:rPr>
        <w:t xml:space="preserve"> de o </w:t>
      </w:r>
      <w:proofErr w:type="spellStart"/>
      <w:r w:rsidRPr="00A06433">
        <w:rPr>
          <w:sz w:val="24"/>
          <w:szCs w:val="24"/>
          <w:lang w:val="en-US"/>
        </w:rPr>
        <w:t>bancă</w:t>
      </w:r>
      <w:proofErr w:type="spellEnd"/>
      <w:r w:rsidRPr="00A06433">
        <w:rPr>
          <w:sz w:val="24"/>
          <w:szCs w:val="24"/>
          <w:lang w:val="en-US"/>
        </w:rPr>
        <w:t xml:space="preserve"> </w:t>
      </w:r>
      <w:proofErr w:type="spellStart"/>
      <w:r w:rsidRPr="00A06433">
        <w:rPr>
          <w:sz w:val="24"/>
          <w:szCs w:val="24"/>
          <w:lang w:val="en-US"/>
        </w:rPr>
        <w:t>comercială</w:t>
      </w:r>
      <w:proofErr w:type="spellEnd"/>
      <w:r w:rsidRPr="00A06433">
        <w:rPr>
          <w:sz w:val="24"/>
          <w:szCs w:val="24"/>
          <w:lang w:val="en-US"/>
        </w:rPr>
        <w:t xml:space="preserve">; </w:t>
      </w:r>
      <w:r w:rsidRPr="00A06433">
        <w:rPr>
          <w:rFonts w:eastAsiaTheme="minorHAnsi"/>
          <w:sz w:val="24"/>
          <w:szCs w:val="24"/>
          <w:lang w:val="ro-RO"/>
        </w:rPr>
        <w:t>Termenul de valabilitate al garanţiei să fie valabil pe perioada de valabilitate a ofertei – 60 zile din ziua depunerii ofertelor. Nu se acceptă transfer pe contul Penitenciarlui nr.7 Rusca.</w:t>
      </w:r>
    </w:p>
    <w:p w:rsidR="00DB3EF5" w:rsidRPr="00FF430B" w:rsidRDefault="00DB3EF5" w:rsidP="00DB3EF5">
      <w:pPr>
        <w:numPr>
          <w:ilvl w:val="0"/>
          <w:numId w:val="3"/>
        </w:numPr>
        <w:shd w:val="clear" w:color="auto" w:fill="FFFFFF" w:themeFill="background1"/>
        <w:tabs>
          <w:tab w:val="right" w:pos="426"/>
        </w:tabs>
        <w:spacing w:before="120"/>
        <w:ind w:left="360"/>
        <w:rPr>
          <w:b/>
          <w:lang w:val="ro-MD"/>
        </w:rPr>
      </w:pPr>
      <w:r w:rsidRPr="00FF430B">
        <w:rPr>
          <w:b/>
          <w:lang w:val="ro-MD"/>
        </w:rPr>
        <w:t>Termenul de garanție a lucrărilorsau serviciilor de proiectare și de lucrări</w:t>
      </w:r>
      <w:r>
        <w:rPr>
          <w:b/>
          <w:lang w:val="ro-MD"/>
        </w:rPr>
        <w:t xml:space="preserve"> </w:t>
      </w:r>
      <w:r w:rsidRPr="00A06433">
        <w:rPr>
          <w:b/>
          <w:u w:val="single"/>
          <w:lang w:val="ro-MD"/>
        </w:rPr>
        <w:t>3 ani</w:t>
      </w:r>
      <w:r w:rsidRPr="00FF430B">
        <w:rPr>
          <w:b/>
          <w:lang w:val="ro-MD"/>
        </w:rPr>
        <w:t>.</w:t>
      </w:r>
    </w:p>
    <w:p w:rsidR="00DB3EF5" w:rsidRPr="00FF430B" w:rsidRDefault="00DB3EF5" w:rsidP="00DB3EF5">
      <w:pPr>
        <w:numPr>
          <w:ilvl w:val="0"/>
          <w:numId w:val="3"/>
        </w:numPr>
        <w:shd w:val="clear" w:color="auto" w:fill="FFFFFF" w:themeFill="background1"/>
        <w:tabs>
          <w:tab w:val="right" w:pos="426"/>
        </w:tabs>
        <w:spacing w:before="120"/>
        <w:ind w:left="360"/>
        <w:rPr>
          <w:b/>
          <w:lang w:val="ro-MD"/>
        </w:rPr>
      </w:pPr>
      <w:r w:rsidRPr="00FF430B">
        <w:rPr>
          <w:b/>
          <w:lang w:val="ro-MD"/>
        </w:rPr>
        <w:lastRenderedPageBreak/>
        <w:t>Garanția de bună execuție a contractului, după caz</w:t>
      </w:r>
      <w:r>
        <w:rPr>
          <w:b/>
          <w:lang w:val="ro-MD"/>
        </w:rPr>
        <w:t xml:space="preserve"> </w:t>
      </w:r>
      <w:r w:rsidRPr="00A06433">
        <w:rPr>
          <w:b/>
          <w:u w:val="single"/>
          <w:lang w:val="ro-MD"/>
        </w:rPr>
        <w:t>nu se aplica</w:t>
      </w:r>
      <w:r>
        <w:rPr>
          <w:b/>
          <w:lang w:val="ro-MD"/>
        </w:rPr>
        <w:t xml:space="preserve"> .</w:t>
      </w:r>
    </w:p>
    <w:p w:rsidR="00DB3EF5" w:rsidRPr="00FF430B" w:rsidRDefault="00DB3EF5" w:rsidP="00DB3EF5">
      <w:pPr>
        <w:numPr>
          <w:ilvl w:val="0"/>
          <w:numId w:val="3"/>
        </w:numPr>
        <w:shd w:val="clear" w:color="auto" w:fill="FFFFFF" w:themeFill="background1"/>
        <w:tabs>
          <w:tab w:val="right" w:pos="426"/>
        </w:tabs>
        <w:spacing w:before="120"/>
        <w:ind w:left="360"/>
        <w:rPr>
          <w:b/>
          <w:lang w:val="ro-MD"/>
        </w:rPr>
      </w:pPr>
      <w:r w:rsidRPr="00FF430B">
        <w:rPr>
          <w:b/>
          <w:lang w:val="ro-MD"/>
        </w:rPr>
        <w:t>Motivul recurgerii la procedura accelerată (în cazul licitației deschise, restrânse și a procedurii negociate), după caz</w:t>
      </w:r>
      <w:r>
        <w:rPr>
          <w:b/>
          <w:lang w:val="ro-MD"/>
        </w:rPr>
        <w:t xml:space="preserve">, </w:t>
      </w:r>
      <w:r w:rsidRPr="00A06433">
        <w:rPr>
          <w:b/>
          <w:u w:val="single"/>
          <w:lang w:val="ro-MD"/>
        </w:rPr>
        <w:t xml:space="preserve"> nu se aplica</w:t>
      </w:r>
    </w:p>
    <w:p w:rsidR="00DB3EF5" w:rsidRPr="00FF430B" w:rsidRDefault="00DB3EF5" w:rsidP="00DB3EF5">
      <w:pPr>
        <w:numPr>
          <w:ilvl w:val="0"/>
          <w:numId w:val="3"/>
        </w:numPr>
        <w:shd w:val="clear" w:color="auto" w:fill="FFFFFF" w:themeFill="background1"/>
        <w:tabs>
          <w:tab w:val="right" w:pos="426"/>
        </w:tabs>
        <w:spacing w:before="120"/>
        <w:ind w:left="360"/>
        <w:rPr>
          <w:b/>
          <w:lang w:val="ro-MD"/>
        </w:rPr>
      </w:pPr>
      <w:r w:rsidRPr="00FF430B">
        <w:rPr>
          <w:b/>
          <w:lang w:val="ro-MD"/>
        </w:rPr>
        <w:t>Tehnici și instrumente specifice de atribuire (dacă este cazul specificați dacă se va utiliza acordul-cadru, sistemul dinamic de achiziție sau licitația electronică):</w:t>
      </w:r>
      <w:r w:rsidRPr="00A06433">
        <w:rPr>
          <w:b/>
          <w:u w:val="single"/>
          <w:lang w:val="ro-MD"/>
        </w:rPr>
        <w:t xml:space="preserve"> nu se aplica</w:t>
      </w:r>
    </w:p>
    <w:p w:rsidR="00DB3EF5" w:rsidRPr="00A06433" w:rsidRDefault="00DB3EF5" w:rsidP="00DB3EF5">
      <w:pPr>
        <w:numPr>
          <w:ilvl w:val="0"/>
          <w:numId w:val="3"/>
        </w:numPr>
        <w:tabs>
          <w:tab w:val="right" w:pos="426"/>
        </w:tabs>
        <w:spacing w:before="120"/>
        <w:ind w:left="0" w:firstLine="0"/>
        <w:rPr>
          <w:b/>
          <w:u w:val="single"/>
          <w:lang w:val="ro-MD"/>
        </w:rPr>
      </w:pPr>
      <w:r w:rsidRPr="00FF430B">
        <w:rPr>
          <w:b/>
          <w:lang w:val="ro-MD"/>
        </w:rPr>
        <w:t>Condiții speciale de care depinde îndeplinirea contractului (</w:t>
      </w:r>
      <w:r w:rsidRPr="00FF430B">
        <w:rPr>
          <w:lang w:val="ro-MD"/>
        </w:rPr>
        <w:t>indicați după caz</w:t>
      </w:r>
      <w:r w:rsidRPr="00FF430B">
        <w:rPr>
          <w:b/>
          <w:lang w:val="ro-MD"/>
        </w:rPr>
        <w:t xml:space="preserve">): </w:t>
      </w:r>
      <w:r w:rsidRPr="00A06433">
        <w:rPr>
          <w:b/>
          <w:u w:val="single"/>
          <w:lang w:val="ro-MD"/>
        </w:rPr>
        <w:t>cel mai mic pret si corespunderea cerintelor solicitate</w:t>
      </w:r>
    </w:p>
    <w:p w:rsidR="00DB3EF5" w:rsidRPr="00FF430B" w:rsidRDefault="00DB3EF5" w:rsidP="00DB3EF5">
      <w:pPr>
        <w:numPr>
          <w:ilvl w:val="0"/>
          <w:numId w:val="3"/>
        </w:numPr>
        <w:tabs>
          <w:tab w:val="right" w:pos="426"/>
        </w:tabs>
        <w:spacing w:before="120"/>
        <w:ind w:left="0" w:firstLine="0"/>
        <w:rPr>
          <w:b/>
          <w:lang w:val="ro-MD"/>
        </w:rPr>
      </w:pPr>
      <w:bookmarkStart w:id="3" w:name="_Hlk71621175"/>
      <w:r w:rsidRPr="00FF430B">
        <w:rPr>
          <w:b/>
          <w:lang w:val="ro-MD"/>
        </w:rPr>
        <w:t>Ofertele se prezintă în valuta</w:t>
      </w:r>
      <w:bookmarkEnd w:id="3"/>
      <w:r>
        <w:rPr>
          <w:b/>
          <w:lang w:val="ro-MD"/>
        </w:rPr>
        <w:t xml:space="preserve"> - nationala</w:t>
      </w:r>
    </w:p>
    <w:p w:rsidR="00DB3EF5" w:rsidRPr="00FF430B" w:rsidRDefault="00DB3EF5" w:rsidP="00DB3EF5">
      <w:pPr>
        <w:numPr>
          <w:ilvl w:val="0"/>
          <w:numId w:val="3"/>
        </w:numPr>
        <w:tabs>
          <w:tab w:val="right" w:pos="426"/>
        </w:tabs>
        <w:spacing w:before="120"/>
        <w:ind w:left="0" w:firstLine="0"/>
        <w:rPr>
          <w:b/>
          <w:lang w:val="ro-MD"/>
        </w:rPr>
      </w:pPr>
      <w:r w:rsidRPr="00FF430B">
        <w:rPr>
          <w:b/>
          <w:lang w:val="ro-MD"/>
        </w:rPr>
        <w:t xml:space="preserve">Criteriul de evaluare aplicat pentru atribuirea </w:t>
      </w:r>
      <w:r>
        <w:rPr>
          <w:b/>
          <w:lang w:val="ro-MD"/>
        </w:rPr>
        <w:t>contractului: pretul cel mai scazut</w:t>
      </w:r>
    </w:p>
    <w:p w:rsidR="00DB3EF5" w:rsidRPr="00FF430B" w:rsidRDefault="00DB3EF5" w:rsidP="00DB3EF5">
      <w:pPr>
        <w:numPr>
          <w:ilvl w:val="0"/>
          <w:numId w:val="3"/>
        </w:numPr>
        <w:tabs>
          <w:tab w:val="right" w:pos="426"/>
        </w:tabs>
        <w:spacing w:before="120"/>
        <w:ind w:left="0" w:firstLine="0"/>
        <w:rPr>
          <w:b/>
          <w:lang w:val="ro-MD"/>
        </w:rPr>
      </w:pPr>
      <w:r w:rsidRPr="00FF430B">
        <w:rPr>
          <w:b/>
          <w:lang w:val="ro-MD"/>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1129"/>
        <w:gridCol w:w="6696"/>
        <w:gridCol w:w="1800"/>
      </w:tblGrid>
      <w:tr w:rsidR="00DB3EF5" w:rsidRPr="00EC30C2" w:rsidTr="00DB3EF5">
        <w:tc>
          <w:tcPr>
            <w:tcW w:w="1129" w:type="dxa"/>
            <w:shd w:val="clear" w:color="auto" w:fill="auto"/>
          </w:tcPr>
          <w:p w:rsidR="00DB3EF5" w:rsidRPr="00FF430B" w:rsidRDefault="00DB3EF5" w:rsidP="00092A68">
            <w:pPr>
              <w:shd w:val="clear" w:color="auto" w:fill="FFFFFF" w:themeFill="background1"/>
              <w:tabs>
                <w:tab w:val="left" w:pos="612"/>
              </w:tabs>
              <w:spacing w:before="120" w:after="120"/>
              <w:rPr>
                <w:b/>
                <w:iCs/>
                <w:lang w:val="ro-MD"/>
              </w:rPr>
            </w:pPr>
            <w:r w:rsidRPr="00FF430B">
              <w:rPr>
                <w:b/>
                <w:iCs/>
                <w:lang w:val="ro-MD"/>
              </w:rPr>
              <w:t>Nr. d/o</w:t>
            </w:r>
          </w:p>
        </w:tc>
        <w:tc>
          <w:tcPr>
            <w:tcW w:w="6696" w:type="dxa"/>
            <w:shd w:val="clear" w:color="auto" w:fill="auto"/>
          </w:tcPr>
          <w:p w:rsidR="00DB3EF5" w:rsidRPr="00FF430B" w:rsidRDefault="00DB3EF5" w:rsidP="00092A68">
            <w:pPr>
              <w:shd w:val="clear" w:color="auto" w:fill="FFFFFF" w:themeFill="background1"/>
              <w:tabs>
                <w:tab w:val="left" w:pos="612"/>
              </w:tabs>
              <w:spacing w:before="120" w:after="120"/>
              <w:jc w:val="center"/>
              <w:rPr>
                <w:b/>
                <w:iCs/>
                <w:lang w:val="ro-MD"/>
              </w:rPr>
            </w:pPr>
            <w:r w:rsidRPr="00FF430B">
              <w:rPr>
                <w:b/>
                <w:iCs/>
                <w:lang w:val="ro-MD"/>
              </w:rPr>
              <w:t>Denumirea factorului de evaluare</w:t>
            </w:r>
          </w:p>
        </w:tc>
        <w:tc>
          <w:tcPr>
            <w:tcW w:w="1800" w:type="dxa"/>
            <w:shd w:val="clear" w:color="auto" w:fill="auto"/>
          </w:tcPr>
          <w:p w:rsidR="00DB3EF5" w:rsidRPr="00FF430B" w:rsidRDefault="00DB3EF5" w:rsidP="00092A68">
            <w:pPr>
              <w:shd w:val="clear" w:color="auto" w:fill="FFFFFF" w:themeFill="background1"/>
              <w:tabs>
                <w:tab w:val="left" w:pos="612"/>
              </w:tabs>
              <w:spacing w:before="120" w:after="120"/>
              <w:jc w:val="center"/>
              <w:rPr>
                <w:b/>
                <w:iCs/>
                <w:lang w:val="ro-MD"/>
              </w:rPr>
            </w:pPr>
            <w:r w:rsidRPr="00FF430B">
              <w:rPr>
                <w:b/>
                <w:iCs/>
                <w:lang w:val="ro-MD"/>
              </w:rPr>
              <w:t>Ponderea%</w:t>
            </w:r>
          </w:p>
        </w:tc>
      </w:tr>
      <w:tr w:rsidR="00DB3EF5" w:rsidRPr="00EC30C2" w:rsidTr="00DB3EF5">
        <w:trPr>
          <w:trHeight w:val="239"/>
        </w:trPr>
        <w:tc>
          <w:tcPr>
            <w:tcW w:w="1129" w:type="dxa"/>
            <w:shd w:val="clear" w:color="auto" w:fill="auto"/>
          </w:tcPr>
          <w:p w:rsidR="00DB3EF5" w:rsidRPr="00FF430B" w:rsidRDefault="00DB3EF5" w:rsidP="00092A68">
            <w:pPr>
              <w:shd w:val="clear" w:color="auto" w:fill="FFFFFF" w:themeFill="background1"/>
              <w:tabs>
                <w:tab w:val="left" w:pos="612"/>
              </w:tabs>
              <w:spacing w:before="120" w:after="120"/>
              <w:rPr>
                <w:iCs/>
                <w:lang w:val="ro-MD"/>
              </w:rPr>
            </w:pPr>
          </w:p>
        </w:tc>
        <w:tc>
          <w:tcPr>
            <w:tcW w:w="6696" w:type="dxa"/>
            <w:shd w:val="clear" w:color="auto" w:fill="auto"/>
          </w:tcPr>
          <w:p w:rsidR="00DB3EF5" w:rsidRPr="00FF430B" w:rsidRDefault="00DB3EF5" w:rsidP="00092A68">
            <w:pPr>
              <w:shd w:val="clear" w:color="auto" w:fill="FFFFFF" w:themeFill="background1"/>
              <w:tabs>
                <w:tab w:val="left" w:pos="612"/>
              </w:tabs>
              <w:spacing w:before="120" w:after="120"/>
              <w:rPr>
                <w:iCs/>
                <w:lang w:val="ro-MD"/>
              </w:rPr>
            </w:pPr>
          </w:p>
        </w:tc>
        <w:tc>
          <w:tcPr>
            <w:tcW w:w="1800" w:type="dxa"/>
            <w:shd w:val="clear" w:color="auto" w:fill="auto"/>
          </w:tcPr>
          <w:p w:rsidR="00DB3EF5" w:rsidRPr="00FF430B" w:rsidRDefault="00DB3EF5" w:rsidP="00092A68">
            <w:pPr>
              <w:shd w:val="clear" w:color="auto" w:fill="FFFFFF" w:themeFill="background1"/>
              <w:tabs>
                <w:tab w:val="left" w:pos="612"/>
              </w:tabs>
              <w:spacing w:before="120" w:after="120"/>
              <w:rPr>
                <w:iCs/>
                <w:lang w:val="ro-MD"/>
              </w:rPr>
            </w:pPr>
          </w:p>
        </w:tc>
      </w:tr>
    </w:tbl>
    <w:p w:rsidR="00DB3EF5" w:rsidRPr="00FF430B" w:rsidRDefault="00DB3EF5" w:rsidP="00DB3EF5">
      <w:pPr>
        <w:numPr>
          <w:ilvl w:val="0"/>
          <w:numId w:val="3"/>
        </w:numPr>
        <w:shd w:val="clear" w:color="auto" w:fill="FFFFFF" w:themeFill="background1"/>
        <w:tabs>
          <w:tab w:val="right" w:pos="426"/>
        </w:tabs>
        <w:spacing w:before="120"/>
        <w:ind w:left="0" w:firstLine="0"/>
        <w:rPr>
          <w:b/>
          <w:lang w:val="ro-MD"/>
        </w:rPr>
      </w:pPr>
      <w:r w:rsidRPr="00FF430B">
        <w:rPr>
          <w:b/>
          <w:lang w:val="ro-MD"/>
        </w:rPr>
        <w:t>Termenul limită de depunere/deschidere a ofertelor:</w:t>
      </w:r>
    </w:p>
    <w:p w:rsidR="00DB3EF5" w:rsidRDefault="00DB3EF5" w:rsidP="00DB3EF5">
      <w:pPr>
        <w:numPr>
          <w:ilvl w:val="0"/>
          <w:numId w:val="20"/>
        </w:numPr>
        <w:shd w:val="clear" w:color="auto" w:fill="FFFFFF" w:themeFill="background1"/>
        <w:tabs>
          <w:tab w:val="right" w:pos="426"/>
        </w:tabs>
        <w:spacing w:before="120"/>
        <w:rPr>
          <w:b/>
          <w:lang w:val="ro-MD"/>
        </w:rPr>
      </w:pPr>
      <w:r>
        <w:rPr>
          <w:b/>
          <w:lang w:val="ro-MD"/>
        </w:rPr>
        <w:t>conform SIA RSAP</w:t>
      </w:r>
    </w:p>
    <w:p w:rsidR="00DB3EF5" w:rsidRPr="0022308F" w:rsidRDefault="00DB3EF5" w:rsidP="00DB3EF5">
      <w:pPr>
        <w:pStyle w:val="aa"/>
        <w:numPr>
          <w:ilvl w:val="0"/>
          <w:numId w:val="3"/>
        </w:numPr>
        <w:shd w:val="clear" w:color="auto" w:fill="FFFFFF" w:themeFill="background1"/>
        <w:tabs>
          <w:tab w:val="right" w:pos="426"/>
          <w:tab w:val="left" w:pos="1134"/>
        </w:tabs>
        <w:spacing w:before="120"/>
        <w:ind w:left="0" w:firstLine="0"/>
        <w:contextualSpacing w:val="0"/>
        <w:jc w:val="both"/>
        <w:rPr>
          <w:b/>
          <w:lang w:val="ro-MD"/>
        </w:rPr>
      </w:pPr>
      <w:r w:rsidRPr="0022308F">
        <w:rPr>
          <w:b/>
          <w:lang w:val="ro-MD"/>
        </w:rPr>
        <w:t xml:space="preserve">Adresa la care trebuie transmise ofertele sau cererile de participare: </w:t>
      </w:r>
    </w:p>
    <w:p w:rsidR="00DB3EF5" w:rsidRPr="00FF430B" w:rsidRDefault="00DB3EF5" w:rsidP="00DB3EF5">
      <w:pPr>
        <w:shd w:val="clear" w:color="auto" w:fill="FFFFFF" w:themeFill="background1"/>
        <w:tabs>
          <w:tab w:val="right" w:pos="426"/>
        </w:tabs>
        <w:spacing w:before="120"/>
        <w:ind w:left="450"/>
        <w:rPr>
          <w:b/>
          <w:lang w:val="ro-MD"/>
        </w:rPr>
      </w:pPr>
      <w:r w:rsidRPr="00FF430B">
        <w:rPr>
          <w:b/>
          <w:i/>
          <w:lang w:val="ro-MD"/>
        </w:rPr>
        <w:t>Ofertele sau cererile de participare vor fi depuse electronic prin intermediul SIA RSAP</w:t>
      </w:r>
    </w:p>
    <w:p w:rsidR="00DB3EF5" w:rsidRPr="00FF430B" w:rsidRDefault="00DB3EF5" w:rsidP="00DB3EF5">
      <w:pPr>
        <w:numPr>
          <w:ilvl w:val="0"/>
          <w:numId w:val="3"/>
        </w:numPr>
        <w:tabs>
          <w:tab w:val="right" w:pos="426"/>
        </w:tabs>
        <w:spacing w:before="120"/>
        <w:ind w:left="0" w:firstLine="0"/>
        <w:rPr>
          <w:b/>
          <w:lang w:val="ro-MD"/>
        </w:rPr>
      </w:pPr>
      <w:r w:rsidRPr="00FF430B">
        <w:rPr>
          <w:b/>
          <w:lang w:val="ro-MD"/>
        </w:rPr>
        <w:t xml:space="preserve">Termenul de valabilitate a ofertelor: </w:t>
      </w:r>
      <w:r>
        <w:rPr>
          <w:b/>
          <w:lang w:val="ro-MD"/>
        </w:rPr>
        <w:t>60 de zile</w:t>
      </w:r>
    </w:p>
    <w:p w:rsidR="00DB3EF5" w:rsidRDefault="00DB3EF5" w:rsidP="00DB3EF5">
      <w:pPr>
        <w:numPr>
          <w:ilvl w:val="0"/>
          <w:numId w:val="3"/>
        </w:numPr>
        <w:tabs>
          <w:tab w:val="right" w:pos="426"/>
        </w:tabs>
        <w:spacing w:before="120"/>
        <w:ind w:left="0" w:firstLine="0"/>
        <w:rPr>
          <w:b/>
          <w:i/>
          <w:lang w:val="ro-MD"/>
        </w:rPr>
      </w:pPr>
      <w:r w:rsidRPr="00FF430B">
        <w:rPr>
          <w:b/>
          <w:lang w:val="ro-MD"/>
        </w:rPr>
        <w:t>Locul deschiderii ofertelor: _</w:t>
      </w:r>
      <w:r w:rsidRPr="0022308F">
        <w:rPr>
          <w:b/>
          <w:lang w:val="ro-MD"/>
        </w:rPr>
        <w:t xml:space="preserve"> </w:t>
      </w:r>
      <w:r>
        <w:rPr>
          <w:b/>
          <w:lang w:val="ro-MD"/>
        </w:rPr>
        <w:t>SIA RSAP</w:t>
      </w:r>
      <w:r w:rsidRPr="00FF430B">
        <w:rPr>
          <w:b/>
          <w:i/>
          <w:lang w:val="ro-MD"/>
        </w:rPr>
        <w:t xml:space="preserve"> </w:t>
      </w:r>
    </w:p>
    <w:p w:rsidR="00DB3EF5" w:rsidRPr="00FF430B" w:rsidRDefault="00DB3EF5" w:rsidP="00DB3EF5">
      <w:pPr>
        <w:tabs>
          <w:tab w:val="right" w:pos="426"/>
        </w:tabs>
        <w:spacing w:before="120"/>
        <w:rPr>
          <w:b/>
          <w:i/>
          <w:lang w:val="ro-MD"/>
        </w:rPr>
      </w:pPr>
      <w:r w:rsidRPr="00FF430B">
        <w:rPr>
          <w:b/>
          <w:i/>
          <w:lang w:val="ro-MD"/>
        </w:rPr>
        <w:t xml:space="preserve">Ofertele întârziate vor fi respinse. </w:t>
      </w:r>
    </w:p>
    <w:p w:rsidR="00DB3EF5" w:rsidRPr="00FF430B" w:rsidRDefault="00DB3EF5" w:rsidP="00DB3EF5">
      <w:pPr>
        <w:numPr>
          <w:ilvl w:val="0"/>
          <w:numId w:val="3"/>
        </w:numPr>
        <w:shd w:val="clear" w:color="auto" w:fill="FFFFFF" w:themeFill="background1"/>
        <w:tabs>
          <w:tab w:val="right" w:pos="426"/>
        </w:tabs>
        <w:spacing w:before="120"/>
        <w:ind w:left="450" w:hanging="450"/>
        <w:rPr>
          <w:b/>
          <w:lang w:val="ro-MD"/>
        </w:rPr>
      </w:pPr>
      <w:r w:rsidRPr="00FF430B">
        <w:rPr>
          <w:b/>
          <w:lang w:val="ro-MD"/>
        </w:rPr>
        <w:t xml:space="preserve">Persoanele autorizate să asiste la deschiderea ofertelor: </w:t>
      </w:r>
      <w:r w:rsidRPr="00FF430B">
        <w:rPr>
          <w:b/>
          <w:lang w:val="ro-MD"/>
        </w:rPr>
        <w:br/>
      </w:r>
      <w:r w:rsidRPr="00FF430B">
        <w:rPr>
          <w:b/>
          <w:i/>
          <w:lang w:val="ro-MD"/>
        </w:rPr>
        <w:t>Ofertanții sau reprezentanții acestora au dreptul să participe la deschiderea ofertelor, cu excepția cazului când ofertele au fost depuse prin SIA RSAP</w:t>
      </w:r>
      <w:r w:rsidRPr="00FF430B">
        <w:rPr>
          <w:b/>
          <w:lang w:val="ro-MD"/>
        </w:rPr>
        <w:t>.</w:t>
      </w:r>
    </w:p>
    <w:p w:rsidR="00DB3EF5" w:rsidRPr="00FF430B" w:rsidRDefault="00DB3EF5" w:rsidP="00DB3EF5">
      <w:pPr>
        <w:numPr>
          <w:ilvl w:val="0"/>
          <w:numId w:val="3"/>
        </w:numPr>
        <w:shd w:val="clear" w:color="auto" w:fill="FFFFFF" w:themeFill="background1"/>
        <w:tabs>
          <w:tab w:val="right" w:pos="426"/>
        </w:tabs>
        <w:spacing w:before="120"/>
        <w:ind w:left="450" w:hanging="450"/>
        <w:rPr>
          <w:b/>
          <w:lang w:val="ro-MD"/>
        </w:rPr>
      </w:pPr>
      <w:r w:rsidRPr="00FF430B">
        <w:rPr>
          <w:b/>
          <w:lang w:val="ro-MD"/>
        </w:rPr>
        <w:t xml:space="preserve">Limba sau limbile în care trebuie redactate ofertele sau cererile de participare: </w:t>
      </w:r>
      <w:r>
        <w:rPr>
          <w:b/>
          <w:lang w:val="ro-MD"/>
        </w:rPr>
        <w:t>de stat</w:t>
      </w:r>
    </w:p>
    <w:p w:rsidR="00DB3EF5" w:rsidRPr="00FF430B" w:rsidRDefault="00DB3EF5" w:rsidP="00DB3EF5">
      <w:pPr>
        <w:numPr>
          <w:ilvl w:val="0"/>
          <w:numId w:val="3"/>
        </w:numPr>
        <w:shd w:val="clear" w:color="auto" w:fill="FFFFFF" w:themeFill="background1"/>
        <w:tabs>
          <w:tab w:val="right" w:pos="426"/>
        </w:tabs>
        <w:spacing w:before="120"/>
        <w:ind w:left="360"/>
        <w:rPr>
          <w:lang w:val="ro-MD"/>
        </w:rPr>
      </w:pPr>
      <w:r w:rsidRPr="00FF430B">
        <w:rPr>
          <w:b/>
          <w:lang w:val="ro-MD"/>
        </w:rPr>
        <w:t xml:space="preserve">Respectivul contract se referă la un proiect și/sau program finanțat din fonduri ale Uniunii Europene: </w:t>
      </w:r>
      <w:r>
        <w:rPr>
          <w:b/>
          <w:lang w:val="ro-MD"/>
        </w:rPr>
        <w:t>nu se aplica</w:t>
      </w:r>
    </w:p>
    <w:p w:rsidR="00DB3EF5" w:rsidRPr="00FF430B" w:rsidRDefault="00DB3EF5" w:rsidP="00DB3EF5">
      <w:pPr>
        <w:numPr>
          <w:ilvl w:val="0"/>
          <w:numId w:val="3"/>
        </w:numPr>
        <w:shd w:val="clear" w:color="auto" w:fill="FFFFFF" w:themeFill="background1"/>
        <w:tabs>
          <w:tab w:val="right" w:pos="426"/>
        </w:tabs>
        <w:spacing w:before="120"/>
        <w:ind w:left="0" w:firstLine="0"/>
        <w:rPr>
          <w:b/>
          <w:lang w:val="ro-MD"/>
        </w:rPr>
      </w:pPr>
      <w:r w:rsidRPr="00FF430B">
        <w:rPr>
          <w:b/>
          <w:lang w:val="ro-MD"/>
        </w:rPr>
        <w:t xml:space="preserve">Denumirea și adresa organismului competent de soluționare a contestațiilor: </w:t>
      </w:r>
    </w:p>
    <w:p w:rsidR="00DB3EF5" w:rsidRPr="00FF430B" w:rsidRDefault="00DB3EF5" w:rsidP="00DB3EF5">
      <w:pPr>
        <w:shd w:val="clear" w:color="auto" w:fill="FFFFFF" w:themeFill="background1"/>
        <w:tabs>
          <w:tab w:val="right" w:pos="426"/>
        </w:tabs>
        <w:ind w:left="450"/>
        <w:rPr>
          <w:b/>
          <w:i/>
          <w:lang w:val="ro-MD"/>
        </w:rPr>
      </w:pPr>
      <w:r w:rsidRPr="00FF430B">
        <w:rPr>
          <w:b/>
          <w:i/>
          <w:lang w:val="ro-MD"/>
        </w:rPr>
        <w:t>Agenția Națională pentru Soluționarea Contestațiilor</w:t>
      </w:r>
    </w:p>
    <w:p w:rsidR="00DB3EF5" w:rsidRPr="00FF430B" w:rsidRDefault="00DB3EF5" w:rsidP="00DB3EF5">
      <w:pPr>
        <w:shd w:val="clear" w:color="auto" w:fill="FFFFFF" w:themeFill="background1"/>
        <w:tabs>
          <w:tab w:val="right" w:pos="426"/>
        </w:tabs>
        <w:ind w:left="450"/>
        <w:rPr>
          <w:b/>
          <w:i/>
          <w:lang w:val="ro-MD"/>
        </w:rPr>
      </w:pPr>
      <w:r w:rsidRPr="00FF430B">
        <w:rPr>
          <w:b/>
          <w:i/>
          <w:lang w:val="ro-MD"/>
        </w:rPr>
        <w:t>Adresa: mun. Chișinău, bd. Ștefan cel Mare și Sfânt nr.124 (et.4), MD 2001;</w:t>
      </w:r>
    </w:p>
    <w:p w:rsidR="00DB3EF5" w:rsidRPr="00FF430B" w:rsidRDefault="00DB3EF5" w:rsidP="00DB3EF5">
      <w:pPr>
        <w:shd w:val="clear" w:color="auto" w:fill="FFFFFF" w:themeFill="background1"/>
        <w:tabs>
          <w:tab w:val="right" w:pos="426"/>
        </w:tabs>
        <w:ind w:left="450"/>
        <w:rPr>
          <w:b/>
          <w:i/>
          <w:lang w:val="ro-MD"/>
        </w:rPr>
      </w:pPr>
      <w:r w:rsidRPr="00FF430B">
        <w:rPr>
          <w:b/>
          <w:i/>
          <w:lang w:val="ro-MD"/>
        </w:rPr>
        <w:t>Tel/Fax/email: 022-820 652, 022 820-651, contestatii@ansc.md</w:t>
      </w:r>
    </w:p>
    <w:p w:rsidR="00DB3EF5" w:rsidRDefault="00DB3EF5" w:rsidP="00DB3EF5">
      <w:pPr>
        <w:numPr>
          <w:ilvl w:val="0"/>
          <w:numId w:val="3"/>
        </w:numPr>
        <w:shd w:val="clear" w:color="auto" w:fill="FFFFFF" w:themeFill="background1"/>
        <w:tabs>
          <w:tab w:val="right" w:pos="426"/>
        </w:tabs>
        <w:spacing w:before="120"/>
        <w:ind w:left="360"/>
        <w:rPr>
          <w:b/>
          <w:lang w:val="ro-MD"/>
        </w:rPr>
      </w:pPr>
      <w:r w:rsidRPr="0022308F">
        <w:rPr>
          <w:b/>
          <w:lang w:val="ro-MD"/>
        </w:rPr>
        <w:t xml:space="preserve">Data (datele) și referința (referințele) publicărilor anterioare în Jurnalul Oficial al Uniunii Europene privind contractul (contractele) la care se referă anunțul respectiv (dacă este cazul): </w:t>
      </w:r>
      <w:r>
        <w:rPr>
          <w:b/>
          <w:lang w:val="ro-MD"/>
        </w:rPr>
        <w:t>nu se aplica</w:t>
      </w:r>
      <w:r w:rsidRPr="0022308F">
        <w:rPr>
          <w:b/>
          <w:lang w:val="ro-MD"/>
        </w:rPr>
        <w:t xml:space="preserve"> </w:t>
      </w:r>
    </w:p>
    <w:p w:rsidR="00DB3EF5" w:rsidRPr="0022308F" w:rsidRDefault="00DB3EF5" w:rsidP="00DB3EF5">
      <w:pPr>
        <w:numPr>
          <w:ilvl w:val="0"/>
          <w:numId w:val="3"/>
        </w:numPr>
        <w:shd w:val="clear" w:color="auto" w:fill="FFFFFF" w:themeFill="background1"/>
        <w:tabs>
          <w:tab w:val="right" w:pos="426"/>
        </w:tabs>
        <w:spacing w:before="120"/>
        <w:ind w:left="360"/>
        <w:rPr>
          <w:b/>
          <w:lang w:val="ro-MD"/>
        </w:rPr>
      </w:pPr>
      <w:r w:rsidRPr="0022308F">
        <w:rPr>
          <w:b/>
          <w:lang w:val="ro-MD"/>
        </w:rPr>
        <w:t>În cazul achizițiilor periodice, calendarul estimat pentru publicarea anunțurilor viitoare</w:t>
      </w:r>
      <w:r>
        <w:rPr>
          <w:b/>
          <w:shd w:val="clear" w:color="auto" w:fill="FFFFFF" w:themeFill="background1"/>
          <w:lang w:val="ro-MD"/>
        </w:rPr>
        <w:t>: nu se aplica</w:t>
      </w:r>
    </w:p>
    <w:p w:rsidR="00DB3EF5" w:rsidRPr="00FF430B" w:rsidRDefault="00DB3EF5" w:rsidP="00DB3EF5">
      <w:pPr>
        <w:numPr>
          <w:ilvl w:val="0"/>
          <w:numId w:val="3"/>
        </w:numPr>
        <w:shd w:val="clear" w:color="auto" w:fill="FFFFFF" w:themeFill="background1"/>
        <w:tabs>
          <w:tab w:val="right" w:pos="426"/>
        </w:tabs>
        <w:spacing w:before="120"/>
        <w:ind w:left="360"/>
        <w:rPr>
          <w:b/>
          <w:lang w:val="ro-MD"/>
        </w:rPr>
      </w:pPr>
      <w:r w:rsidRPr="00FF430B">
        <w:rPr>
          <w:b/>
          <w:lang w:val="ro-MD"/>
        </w:rPr>
        <w:t xml:space="preserve">Data publicării anunțului de intenție sau, după caz, precizarea că nu a fost publicat un astfel de </w:t>
      </w:r>
      <w:r w:rsidRPr="00FF430B">
        <w:rPr>
          <w:b/>
          <w:shd w:val="clear" w:color="auto" w:fill="FFFFFF" w:themeFill="background1"/>
          <w:lang w:val="ro-MD"/>
        </w:rPr>
        <w:t>anunţ:_</w:t>
      </w:r>
      <w:r>
        <w:rPr>
          <w:b/>
          <w:shd w:val="clear" w:color="auto" w:fill="FFFFFF" w:themeFill="background1"/>
          <w:lang w:val="ro-MD"/>
        </w:rPr>
        <w:t>nu a fost.</w:t>
      </w:r>
    </w:p>
    <w:p w:rsidR="00DB3EF5" w:rsidRPr="00FF430B" w:rsidRDefault="00DB3EF5" w:rsidP="00DB3EF5">
      <w:pPr>
        <w:numPr>
          <w:ilvl w:val="0"/>
          <w:numId w:val="3"/>
        </w:numPr>
        <w:shd w:val="clear" w:color="auto" w:fill="FFFFFF" w:themeFill="background1"/>
        <w:tabs>
          <w:tab w:val="right" w:pos="426"/>
        </w:tabs>
        <w:spacing w:before="120"/>
        <w:ind w:left="0" w:firstLine="0"/>
        <w:rPr>
          <w:b/>
          <w:lang w:val="ro-MD"/>
        </w:rPr>
      </w:pPr>
      <w:r w:rsidRPr="00FF430B">
        <w:rPr>
          <w:b/>
          <w:lang w:val="ro-MD"/>
        </w:rPr>
        <w:t>Data transmiterii spre publicare a anunțului de participar</w:t>
      </w:r>
      <w:r w:rsidRPr="00FF430B">
        <w:rPr>
          <w:b/>
          <w:shd w:val="clear" w:color="auto" w:fill="FFFFFF" w:themeFill="background1"/>
          <w:lang w:val="ro-MD"/>
        </w:rPr>
        <w:t>e:</w:t>
      </w:r>
      <w:r>
        <w:rPr>
          <w:b/>
          <w:shd w:val="clear" w:color="auto" w:fill="FFFFFF" w:themeFill="background1"/>
          <w:lang w:val="ro-MD"/>
        </w:rPr>
        <w:t>conform SIARSAP</w:t>
      </w:r>
    </w:p>
    <w:p w:rsidR="00DB3EF5" w:rsidRPr="00FF430B" w:rsidRDefault="00DB3EF5" w:rsidP="00DB3EF5">
      <w:pPr>
        <w:numPr>
          <w:ilvl w:val="0"/>
          <w:numId w:val="3"/>
        </w:numPr>
        <w:shd w:val="clear" w:color="auto" w:fill="FFFFFF" w:themeFill="background1"/>
        <w:tabs>
          <w:tab w:val="right" w:pos="426"/>
        </w:tabs>
        <w:spacing w:before="120"/>
        <w:ind w:left="0" w:firstLine="0"/>
        <w:rPr>
          <w:b/>
          <w:lang w:val="ro-MD"/>
        </w:rPr>
      </w:pPr>
      <w:r w:rsidRPr="00FF430B">
        <w:rPr>
          <w:b/>
          <w:lang w:val="ro-MD"/>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DB3EF5" w:rsidRPr="00DB3EF5" w:rsidTr="00092A68">
        <w:tc>
          <w:tcPr>
            <w:tcW w:w="5305" w:type="dxa"/>
            <w:shd w:val="clear" w:color="auto" w:fill="FFFFFF" w:themeFill="background1"/>
          </w:tcPr>
          <w:p w:rsidR="00DB3EF5" w:rsidRPr="00FF430B" w:rsidRDefault="00DB3EF5" w:rsidP="00092A68">
            <w:pPr>
              <w:shd w:val="clear" w:color="auto" w:fill="FFFFFF" w:themeFill="background1"/>
              <w:tabs>
                <w:tab w:val="right" w:pos="426"/>
              </w:tabs>
              <w:rPr>
                <w:b/>
                <w:lang w:val="ro-MD"/>
              </w:rPr>
            </w:pPr>
            <w:r w:rsidRPr="00FF430B">
              <w:rPr>
                <w:b/>
                <w:lang w:val="ro-MD"/>
              </w:rPr>
              <w:t>Denumirea instrumentului electronic</w:t>
            </w:r>
          </w:p>
        </w:tc>
        <w:tc>
          <w:tcPr>
            <w:tcW w:w="3785" w:type="dxa"/>
            <w:shd w:val="clear" w:color="auto" w:fill="FFFFFF" w:themeFill="background1"/>
          </w:tcPr>
          <w:p w:rsidR="00DB3EF5" w:rsidRPr="00FF430B" w:rsidRDefault="00DB3EF5" w:rsidP="00092A68">
            <w:pPr>
              <w:shd w:val="clear" w:color="auto" w:fill="FFFFFF" w:themeFill="background1"/>
              <w:tabs>
                <w:tab w:val="right" w:pos="426"/>
              </w:tabs>
              <w:rPr>
                <w:b/>
                <w:lang w:val="ro-MD"/>
              </w:rPr>
            </w:pPr>
            <w:r w:rsidRPr="00FF430B">
              <w:rPr>
                <w:b/>
                <w:lang w:val="ro-MD"/>
              </w:rPr>
              <w:t>Se va utiliza/accepta sau nu</w:t>
            </w:r>
          </w:p>
        </w:tc>
      </w:tr>
      <w:tr w:rsidR="00DB3EF5" w:rsidRPr="00EC30C2" w:rsidTr="00092A68">
        <w:tc>
          <w:tcPr>
            <w:tcW w:w="5305" w:type="dxa"/>
            <w:shd w:val="clear" w:color="auto" w:fill="FFFFFF" w:themeFill="background1"/>
          </w:tcPr>
          <w:p w:rsidR="00DB3EF5" w:rsidRPr="00FF430B" w:rsidRDefault="00DB3EF5" w:rsidP="00092A68">
            <w:pPr>
              <w:shd w:val="clear" w:color="auto" w:fill="FFFFFF" w:themeFill="background1"/>
              <w:tabs>
                <w:tab w:val="right" w:pos="426"/>
              </w:tabs>
              <w:rPr>
                <w:lang w:val="ro-MD"/>
              </w:rPr>
            </w:pPr>
            <w:r w:rsidRPr="00FF430B">
              <w:rPr>
                <w:lang w:val="ro-MD"/>
              </w:rPr>
              <w:t>depunerea electronică a ofertelor sau a cererilor de participare</w:t>
            </w:r>
          </w:p>
        </w:tc>
        <w:tc>
          <w:tcPr>
            <w:tcW w:w="3785" w:type="dxa"/>
            <w:shd w:val="clear" w:color="auto" w:fill="FFFFFF" w:themeFill="background1"/>
          </w:tcPr>
          <w:p w:rsidR="00DB3EF5" w:rsidRPr="00FF430B" w:rsidRDefault="00DB3EF5" w:rsidP="00092A68">
            <w:pPr>
              <w:shd w:val="clear" w:color="auto" w:fill="FFFFFF" w:themeFill="background1"/>
              <w:tabs>
                <w:tab w:val="right" w:pos="426"/>
              </w:tabs>
              <w:rPr>
                <w:lang w:val="ro-MD"/>
              </w:rPr>
            </w:pPr>
            <w:r>
              <w:rPr>
                <w:lang w:val="ro-MD"/>
              </w:rPr>
              <w:t xml:space="preserve">Da </w:t>
            </w:r>
          </w:p>
        </w:tc>
      </w:tr>
      <w:tr w:rsidR="00DB3EF5" w:rsidRPr="00EC30C2" w:rsidTr="00092A68">
        <w:tc>
          <w:tcPr>
            <w:tcW w:w="5305" w:type="dxa"/>
            <w:shd w:val="clear" w:color="auto" w:fill="FFFFFF" w:themeFill="background1"/>
          </w:tcPr>
          <w:p w:rsidR="00DB3EF5" w:rsidRPr="00FF430B" w:rsidRDefault="00DB3EF5" w:rsidP="00092A68">
            <w:pPr>
              <w:shd w:val="clear" w:color="auto" w:fill="FFFFFF" w:themeFill="background1"/>
              <w:tabs>
                <w:tab w:val="right" w:pos="426"/>
              </w:tabs>
              <w:rPr>
                <w:lang w:val="ro-MD"/>
              </w:rPr>
            </w:pPr>
            <w:r w:rsidRPr="00FF430B">
              <w:rPr>
                <w:lang w:val="ro-MD"/>
              </w:rPr>
              <w:t>sistemul de comenzi electronice</w:t>
            </w:r>
          </w:p>
        </w:tc>
        <w:tc>
          <w:tcPr>
            <w:tcW w:w="3785" w:type="dxa"/>
            <w:shd w:val="clear" w:color="auto" w:fill="FFFFFF" w:themeFill="background1"/>
          </w:tcPr>
          <w:p w:rsidR="00DB3EF5" w:rsidRPr="00FF430B" w:rsidRDefault="00DB3EF5" w:rsidP="00092A68">
            <w:pPr>
              <w:shd w:val="clear" w:color="auto" w:fill="FFFFFF" w:themeFill="background1"/>
              <w:tabs>
                <w:tab w:val="right" w:pos="426"/>
              </w:tabs>
              <w:rPr>
                <w:lang w:val="ro-MD"/>
              </w:rPr>
            </w:pPr>
            <w:r>
              <w:rPr>
                <w:lang w:val="ro-MD"/>
              </w:rPr>
              <w:t xml:space="preserve">Nu </w:t>
            </w:r>
          </w:p>
        </w:tc>
      </w:tr>
      <w:tr w:rsidR="00DB3EF5" w:rsidRPr="00EC30C2" w:rsidTr="00092A68">
        <w:tc>
          <w:tcPr>
            <w:tcW w:w="5305" w:type="dxa"/>
            <w:shd w:val="clear" w:color="auto" w:fill="FFFFFF" w:themeFill="background1"/>
          </w:tcPr>
          <w:p w:rsidR="00DB3EF5" w:rsidRPr="00FF430B" w:rsidRDefault="00DB3EF5" w:rsidP="00092A68">
            <w:pPr>
              <w:shd w:val="clear" w:color="auto" w:fill="FFFFFF" w:themeFill="background1"/>
              <w:tabs>
                <w:tab w:val="right" w:pos="426"/>
              </w:tabs>
              <w:rPr>
                <w:lang w:val="ro-MD"/>
              </w:rPr>
            </w:pPr>
            <w:r w:rsidRPr="00FF430B">
              <w:rPr>
                <w:lang w:val="ro-MD"/>
              </w:rPr>
              <w:t>facturarea electronică</w:t>
            </w:r>
          </w:p>
        </w:tc>
        <w:tc>
          <w:tcPr>
            <w:tcW w:w="3785" w:type="dxa"/>
            <w:shd w:val="clear" w:color="auto" w:fill="FFFFFF" w:themeFill="background1"/>
          </w:tcPr>
          <w:p w:rsidR="00DB3EF5" w:rsidRPr="00FF430B" w:rsidRDefault="00DB3EF5" w:rsidP="00092A68">
            <w:pPr>
              <w:shd w:val="clear" w:color="auto" w:fill="FFFFFF" w:themeFill="background1"/>
              <w:tabs>
                <w:tab w:val="right" w:pos="426"/>
              </w:tabs>
              <w:rPr>
                <w:lang w:val="ro-MD"/>
              </w:rPr>
            </w:pPr>
            <w:r>
              <w:rPr>
                <w:lang w:val="ro-MD"/>
              </w:rPr>
              <w:t xml:space="preserve">Da </w:t>
            </w:r>
          </w:p>
        </w:tc>
      </w:tr>
      <w:tr w:rsidR="00DB3EF5" w:rsidRPr="00EC30C2" w:rsidTr="00092A68">
        <w:trPr>
          <w:trHeight w:val="77"/>
        </w:trPr>
        <w:tc>
          <w:tcPr>
            <w:tcW w:w="5305" w:type="dxa"/>
            <w:shd w:val="clear" w:color="auto" w:fill="FFFFFF" w:themeFill="background1"/>
          </w:tcPr>
          <w:p w:rsidR="00DB3EF5" w:rsidRPr="00FF430B" w:rsidRDefault="00DB3EF5" w:rsidP="00092A68">
            <w:pPr>
              <w:shd w:val="clear" w:color="auto" w:fill="FFFFFF" w:themeFill="background1"/>
              <w:tabs>
                <w:tab w:val="right" w:pos="426"/>
              </w:tabs>
              <w:rPr>
                <w:lang w:val="ro-MD"/>
              </w:rPr>
            </w:pPr>
            <w:r w:rsidRPr="00FF430B">
              <w:rPr>
                <w:lang w:val="ro-MD"/>
              </w:rPr>
              <w:t>plățile electronice</w:t>
            </w:r>
          </w:p>
        </w:tc>
        <w:tc>
          <w:tcPr>
            <w:tcW w:w="3785" w:type="dxa"/>
            <w:shd w:val="clear" w:color="auto" w:fill="FFFFFF" w:themeFill="background1"/>
          </w:tcPr>
          <w:p w:rsidR="00DB3EF5" w:rsidRPr="00FF430B" w:rsidRDefault="00DB3EF5" w:rsidP="00092A68">
            <w:pPr>
              <w:shd w:val="clear" w:color="auto" w:fill="FFFFFF" w:themeFill="background1"/>
              <w:tabs>
                <w:tab w:val="right" w:pos="426"/>
              </w:tabs>
              <w:rPr>
                <w:lang w:val="ro-MD"/>
              </w:rPr>
            </w:pPr>
            <w:r>
              <w:rPr>
                <w:lang w:val="ro-MD"/>
              </w:rPr>
              <w:t xml:space="preserve">Da </w:t>
            </w:r>
          </w:p>
        </w:tc>
      </w:tr>
    </w:tbl>
    <w:p w:rsidR="00DB3EF5" w:rsidRPr="00FF430B" w:rsidRDefault="00DB3EF5" w:rsidP="00DB3EF5">
      <w:pPr>
        <w:numPr>
          <w:ilvl w:val="0"/>
          <w:numId w:val="3"/>
        </w:numPr>
        <w:shd w:val="clear" w:color="auto" w:fill="FFFFFF" w:themeFill="background1"/>
        <w:tabs>
          <w:tab w:val="right" w:pos="426"/>
        </w:tabs>
        <w:spacing w:before="120"/>
        <w:ind w:left="360"/>
        <w:rPr>
          <w:lang w:val="ro-MD"/>
        </w:rPr>
      </w:pPr>
      <w:r w:rsidRPr="00FF430B">
        <w:rPr>
          <w:b/>
          <w:lang w:val="ro-MD"/>
        </w:rPr>
        <w:t xml:space="preserve">Contractul intră sub incidența Acordului privind achizițiile guvernamentale al Organizației Mondiale a Comerțului (numai în cazul anunțurilor transmise spre publicare în Jurnalul Oficial al Uniunii Europene): </w:t>
      </w:r>
      <w:r>
        <w:rPr>
          <w:b/>
          <w:shd w:val="clear" w:color="auto" w:fill="FFFFFF" w:themeFill="background1"/>
          <w:lang w:val="ro-MD"/>
        </w:rPr>
        <w:t xml:space="preserve"> nu </w:t>
      </w:r>
    </w:p>
    <w:p w:rsidR="00DB3EF5" w:rsidRPr="00FF430B" w:rsidRDefault="00DB3EF5" w:rsidP="00DB3EF5">
      <w:pPr>
        <w:numPr>
          <w:ilvl w:val="0"/>
          <w:numId w:val="3"/>
        </w:numPr>
        <w:shd w:val="clear" w:color="auto" w:fill="FFFFFF" w:themeFill="background1"/>
        <w:tabs>
          <w:tab w:val="right" w:pos="426"/>
        </w:tabs>
        <w:spacing w:before="120"/>
        <w:ind w:left="0" w:firstLine="0"/>
        <w:rPr>
          <w:b/>
          <w:lang w:val="ro-MD"/>
        </w:rPr>
      </w:pPr>
      <w:r w:rsidRPr="00FF430B">
        <w:rPr>
          <w:b/>
          <w:lang w:val="ro-MD"/>
        </w:rPr>
        <w:t xml:space="preserve">Alte informații relevante: </w:t>
      </w:r>
      <w:r w:rsidRPr="00FF430B">
        <w:rPr>
          <w:b/>
          <w:shd w:val="clear" w:color="auto" w:fill="FFFFFF" w:themeFill="background1"/>
          <w:lang w:val="ro-MD"/>
        </w:rPr>
        <w:t>____________________________________________________</w:t>
      </w:r>
    </w:p>
    <w:p w:rsidR="00DB3EF5" w:rsidRPr="00FF430B" w:rsidRDefault="00DB3EF5" w:rsidP="00DB3EF5">
      <w:pPr>
        <w:shd w:val="clear" w:color="auto" w:fill="FFFFFF" w:themeFill="background1"/>
        <w:spacing w:before="120" w:after="120"/>
        <w:rPr>
          <w:b/>
          <w:lang w:val="ro-MD"/>
        </w:rPr>
      </w:pPr>
    </w:p>
    <w:p w:rsidR="00DB3EF5" w:rsidRPr="00FF430B" w:rsidRDefault="00DB3EF5" w:rsidP="00DB3EF5">
      <w:pPr>
        <w:shd w:val="clear" w:color="auto" w:fill="FFFFFF" w:themeFill="background1"/>
        <w:spacing w:before="120" w:after="120"/>
        <w:rPr>
          <w:b/>
          <w:lang w:val="ro-MD"/>
        </w:rPr>
      </w:pPr>
    </w:p>
    <w:p w:rsidR="009E7975" w:rsidRPr="00DB3EF5" w:rsidRDefault="00DB3EF5" w:rsidP="00DB3EF5">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lang w:val="ro-MD"/>
        </w:rPr>
        <w:t xml:space="preserve">Conducătorul grupului de lucru:  </w:t>
      </w:r>
      <w:r w:rsidRPr="00FF430B">
        <w:rPr>
          <w:b/>
          <w:shd w:val="clear" w:color="auto" w:fill="FFFFFF" w:themeFill="background1"/>
          <w:lang w:val="ro-MD"/>
        </w:rPr>
        <w:t xml:space="preserve">______________________________  </w:t>
      </w:r>
      <w:r w:rsidRPr="00FF430B">
        <w:rPr>
          <w:b/>
          <w:lang w:val="ro-MD"/>
        </w:rPr>
        <w:t>.</w:t>
      </w:r>
    </w:p>
    <w:sectPr w:rsidR="009E7975" w:rsidRPr="00DB3EF5" w:rsidSect="007D29F3">
      <w:footerReference w:type="default" r:id="rId8"/>
      <w:pgSz w:w="11906" w:h="16838"/>
      <w:pgMar w:top="567" w:right="567"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DA4" w:rsidRDefault="00F83DA4">
      <w:r>
        <w:separator/>
      </w:r>
    </w:p>
  </w:endnote>
  <w:endnote w:type="continuationSeparator" w:id="0">
    <w:p w:rsidR="00F83DA4" w:rsidRDefault="00F8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68" w:rsidRDefault="004065C6" w:rsidP="00B54C39">
    <w:pPr>
      <w:pStyle w:val="a4"/>
      <w:jc w:val="center"/>
    </w:pPr>
    <w:r>
      <w:fldChar w:fldCharType="begin"/>
    </w:r>
    <w:r>
      <w:instrText xml:space="preserve"> PAGE   \* MERGEFORMAT </w:instrText>
    </w:r>
    <w:r>
      <w:fldChar w:fldCharType="separate"/>
    </w:r>
    <w:r w:rsidR="00DB3EF5">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A4" w:rsidRDefault="00F83DA4">
      <w:r>
        <w:separator/>
      </w:r>
    </w:p>
  </w:footnote>
  <w:footnote w:type="continuationSeparator" w:id="0">
    <w:p w:rsidR="00F83DA4" w:rsidRDefault="00F83D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6DC"/>
    <w:multiLevelType w:val="hybridMultilevel"/>
    <w:tmpl w:val="FFD075E0"/>
    <w:lvl w:ilvl="0" w:tplc="A4246AE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6270F49"/>
    <w:multiLevelType w:val="hybridMultilevel"/>
    <w:tmpl w:val="4CB2B566"/>
    <w:lvl w:ilvl="0" w:tplc="4294AFC4">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21B6096E"/>
    <w:multiLevelType w:val="hybridMultilevel"/>
    <w:tmpl w:val="FD22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2F7025BA"/>
    <w:multiLevelType w:val="multilevel"/>
    <w:tmpl w:val="277662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549B3"/>
    <w:multiLevelType w:val="hybridMultilevel"/>
    <w:tmpl w:val="ED86AC8C"/>
    <w:lvl w:ilvl="0" w:tplc="CE729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4F6B73A0"/>
    <w:multiLevelType w:val="hybridMultilevel"/>
    <w:tmpl w:val="F0D81D2E"/>
    <w:lvl w:ilvl="0" w:tplc="DC901DCC">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E947746"/>
    <w:multiLevelType w:val="hybridMultilevel"/>
    <w:tmpl w:val="0DDAE9D8"/>
    <w:lvl w:ilvl="0" w:tplc="70BE8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E221B3"/>
    <w:multiLevelType w:val="hybridMultilevel"/>
    <w:tmpl w:val="111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95D3E72"/>
    <w:multiLevelType w:val="multilevel"/>
    <w:tmpl w:val="A7B2D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F507C5D"/>
    <w:multiLevelType w:val="hybridMultilevel"/>
    <w:tmpl w:val="0A3CFED2"/>
    <w:lvl w:ilvl="0" w:tplc="792055BA">
      <w:start w:val="1"/>
      <w:numFmt w:val="decimal"/>
      <w:pStyle w:val="Frspaiere"/>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1"/>
  </w:num>
  <w:num w:numId="2">
    <w:abstractNumId w:val="18"/>
  </w:num>
  <w:num w:numId="3">
    <w:abstractNumId w:val="15"/>
  </w:num>
  <w:num w:numId="4">
    <w:abstractNumId w:val="20"/>
  </w:num>
  <w:num w:numId="5">
    <w:abstractNumId w:val="16"/>
  </w:num>
  <w:num w:numId="6">
    <w:abstractNumId w:val="1"/>
  </w:num>
  <w:num w:numId="7">
    <w:abstractNumId w:val="9"/>
  </w:num>
  <w:num w:numId="8">
    <w:abstractNumId w:val="22"/>
  </w:num>
  <w:num w:numId="9">
    <w:abstractNumId w:val="2"/>
  </w:num>
  <w:num w:numId="10">
    <w:abstractNumId w:val="5"/>
  </w:num>
  <w:num w:numId="11">
    <w:abstractNumId w:val="13"/>
  </w:num>
  <w:num w:numId="12">
    <w:abstractNumId w:val="24"/>
  </w:num>
  <w:num w:numId="13">
    <w:abstractNumId w:val="21"/>
  </w:num>
  <w:num w:numId="14">
    <w:abstractNumId w:val="27"/>
  </w:num>
  <w:num w:numId="15">
    <w:abstractNumId w:val="14"/>
  </w:num>
  <w:num w:numId="16">
    <w:abstractNumId w:val="7"/>
  </w:num>
  <w:num w:numId="17">
    <w:abstractNumId w:val="4"/>
  </w:num>
  <w:num w:numId="18">
    <w:abstractNumId w:val="6"/>
  </w:num>
  <w:num w:numId="19">
    <w:abstractNumId w:val="10"/>
  </w:num>
  <w:num w:numId="20">
    <w:abstractNumId w:val="23"/>
  </w:num>
  <w:num w:numId="21">
    <w:abstractNumId w:val="3"/>
  </w:num>
  <w:num w:numId="22">
    <w:abstractNumId w:val="17"/>
  </w:num>
  <w:num w:numId="23">
    <w:abstractNumId w:val="25"/>
  </w:num>
  <w:num w:numId="24">
    <w:abstractNumId w:val="12"/>
  </w:num>
  <w:num w:numId="25">
    <w:abstractNumId w:val="26"/>
  </w:num>
  <w:num w:numId="26">
    <w:abstractNumId w:val="0"/>
  </w:num>
  <w:num w:numId="27">
    <w:abstractNumId w:val="8"/>
  </w:num>
  <w:num w:numId="28">
    <w:abstractNumId w:val="19"/>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3163"/>
    <w:rsid w:val="000056FD"/>
    <w:rsid w:val="00034DF7"/>
    <w:rsid w:val="00045708"/>
    <w:rsid w:val="00081285"/>
    <w:rsid w:val="00082348"/>
    <w:rsid w:val="00086B34"/>
    <w:rsid w:val="000B2D7E"/>
    <w:rsid w:val="000B4282"/>
    <w:rsid w:val="00115405"/>
    <w:rsid w:val="001224DA"/>
    <w:rsid w:val="00187F59"/>
    <w:rsid w:val="00193032"/>
    <w:rsid w:val="00193507"/>
    <w:rsid w:val="00195A29"/>
    <w:rsid w:val="001D48E7"/>
    <w:rsid w:val="001F244D"/>
    <w:rsid w:val="002048CC"/>
    <w:rsid w:val="00207B3C"/>
    <w:rsid w:val="002546EC"/>
    <w:rsid w:val="00296754"/>
    <w:rsid w:val="00297F99"/>
    <w:rsid w:val="002A074C"/>
    <w:rsid w:val="002B2FFC"/>
    <w:rsid w:val="002C3B6A"/>
    <w:rsid w:val="002D66C0"/>
    <w:rsid w:val="002E606A"/>
    <w:rsid w:val="002F2952"/>
    <w:rsid w:val="002F3A70"/>
    <w:rsid w:val="00340BA2"/>
    <w:rsid w:val="00353A69"/>
    <w:rsid w:val="003647B8"/>
    <w:rsid w:val="00364B45"/>
    <w:rsid w:val="003765DE"/>
    <w:rsid w:val="00403FE6"/>
    <w:rsid w:val="0040523B"/>
    <w:rsid w:val="004065C6"/>
    <w:rsid w:val="00407FC2"/>
    <w:rsid w:val="0041000F"/>
    <w:rsid w:val="004225A2"/>
    <w:rsid w:val="0042484E"/>
    <w:rsid w:val="004364FA"/>
    <w:rsid w:val="00443919"/>
    <w:rsid w:val="00443C15"/>
    <w:rsid w:val="00444B84"/>
    <w:rsid w:val="0044764D"/>
    <w:rsid w:val="00452821"/>
    <w:rsid w:val="0045517F"/>
    <w:rsid w:val="004C5BB0"/>
    <w:rsid w:val="004F54D6"/>
    <w:rsid w:val="004F6142"/>
    <w:rsid w:val="00506D5A"/>
    <w:rsid w:val="005140ED"/>
    <w:rsid w:val="005160EE"/>
    <w:rsid w:val="005421FA"/>
    <w:rsid w:val="005518F6"/>
    <w:rsid w:val="005560D1"/>
    <w:rsid w:val="00585530"/>
    <w:rsid w:val="005949AE"/>
    <w:rsid w:val="005B0108"/>
    <w:rsid w:val="005C788A"/>
    <w:rsid w:val="005D2F0B"/>
    <w:rsid w:val="005E2215"/>
    <w:rsid w:val="005F0642"/>
    <w:rsid w:val="005F61AE"/>
    <w:rsid w:val="00602AC3"/>
    <w:rsid w:val="00610EA1"/>
    <w:rsid w:val="0062221E"/>
    <w:rsid w:val="00624D3A"/>
    <w:rsid w:val="006466C0"/>
    <w:rsid w:val="0065370F"/>
    <w:rsid w:val="00654065"/>
    <w:rsid w:val="00662C7D"/>
    <w:rsid w:val="0069001F"/>
    <w:rsid w:val="006A6405"/>
    <w:rsid w:val="006C11CA"/>
    <w:rsid w:val="00700A2F"/>
    <w:rsid w:val="007201DC"/>
    <w:rsid w:val="0072330A"/>
    <w:rsid w:val="0074622B"/>
    <w:rsid w:val="00753CEE"/>
    <w:rsid w:val="00794E2A"/>
    <w:rsid w:val="00796324"/>
    <w:rsid w:val="007B3372"/>
    <w:rsid w:val="007D29F3"/>
    <w:rsid w:val="007F1077"/>
    <w:rsid w:val="00807569"/>
    <w:rsid w:val="00855D9C"/>
    <w:rsid w:val="008804DF"/>
    <w:rsid w:val="00883C4B"/>
    <w:rsid w:val="008876C3"/>
    <w:rsid w:val="00892BD2"/>
    <w:rsid w:val="008B1289"/>
    <w:rsid w:val="008C427B"/>
    <w:rsid w:val="0090083E"/>
    <w:rsid w:val="0093498C"/>
    <w:rsid w:val="00936455"/>
    <w:rsid w:val="00944CC9"/>
    <w:rsid w:val="00955D3E"/>
    <w:rsid w:val="0096527B"/>
    <w:rsid w:val="009A3101"/>
    <w:rsid w:val="009D5F69"/>
    <w:rsid w:val="009E2152"/>
    <w:rsid w:val="009E244E"/>
    <w:rsid w:val="009E7975"/>
    <w:rsid w:val="00A02472"/>
    <w:rsid w:val="00A61F2B"/>
    <w:rsid w:val="00A93CC3"/>
    <w:rsid w:val="00AA14E6"/>
    <w:rsid w:val="00AC2788"/>
    <w:rsid w:val="00AE0AFA"/>
    <w:rsid w:val="00AF44E7"/>
    <w:rsid w:val="00B072A5"/>
    <w:rsid w:val="00B07EB3"/>
    <w:rsid w:val="00B1222A"/>
    <w:rsid w:val="00B1606A"/>
    <w:rsid w:val="00B314AF"/>
    <w:rsid w:val="00B50228"/>
    <w:rsid w:val="00B53265"/>
    <w:rsid w:val="00B62651"/>
    <w:rsid w:val="00B65510"/>
    <w:rsid w:val="00B86AD1"/>
    <w:rsid w:val="00BA550D"/>
    <w:rsid w:val="00BC3DE8"/>
    <w:rsid w:val="00C023CB"/>
    <w:rsid w:val="00C03320"/>
    <w:rsid w:val="00C049F6"/>
    <w:rsid w:val="00C22322"/>
    <w:rsid w:val="00C24ED8"/>
    <w:rsid w:val="00C55B3E"/>
    <w:rsid w:val="00C851AE"/>
    <w:rsid w:val="00D06E18"/>
    <w:rsid w:val="00D10289"/>
    <w:rsid w:val="00D17B85"/>
    <w:rsid w:val="00D44B7A"/>
    <w:rsid w:val="00D85B8C"/>
    <w:rsid w:val="00DB2FA4"/>
    <w:rsid w:val="00DB3EF5"/>
    <w:rsid w:val="00DD6A5F"/>
    <w:rsid w:val="00DE22D2"/>
    <w:rsid w:val="00DF01C9"/>
    <w:rsid w:val="00E4134D"/>
    <w:rsid w:val="00E55E71"/>
    <w:rsid w:val="00E76879"/>
    <w:rsid w:val="00EA5B9D"/>
    <w:rsid w:val="00ED444D"/>
    <w:rsid w:val="00ED4D8D"/>
    <w:rsid w:val="00EF7226"/>
    <w:rsid w:val="00F14186"/>
    <w:rsid w:val="00F1644B"/>
    <w:rsid w:val="00F33CA7"/>
    <w:rsid w:val="00F343D9"/>
    <w:rsid w:val="00F37FB9"/>
    <w:rsid w:val="00F424E8"/>
    <w:rsid w:val="00F53932"/>
    <w:rsid w:val="00F539AB"/>
    <w:rsid w:val="00F606F9"/>
    <w:rsid w:val="00F67376"/>
    <w:rsid w:val="00F810D4"/>
    <w:rsid w:val="00F83DA4"/>
    <w:rsid w:val="00FB099F"/>
    <w:rsid w:val="00FC39CB"/>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EB84"/>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5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HotarirePunct1"/>
    <w:basedOn w:val="a"/>
    <w:link w:val="ab"/>
    <w:uiPriority w:val="34"/>
    <w:qFormat/>
    <w:rsid w:val="00AA14E6"/>
    <w:pPr>
      <w:ind w:left="720"/>
      <w:contextualSpacing/>
    </w:pPr>
  </w:style>
  <w:style w:type="character" w:styleId="ac">
    <w:name w:val="Placeholder Text"/>
    <w:basedOn w:val="a1"/>
    <w:uiPriority w:val="99"/>
    <w:semiHidden/>
    <w:rsid w:val="00F424E8"/>
    <w:rPr>
      <w:color w:val="808080"/>
    </w:rPr>
  </w:style>
  <w:style w:type="paragraph" w:customStyle="1" w:styleId="Frspaiere">
    <w:name w:val="Fără spațiere"/>
    <w:uiPriority w:val="1"/>
    <w:qFormat/>
    <w:rsid w:val="00F14186"/>
    <w:pPr>
      <w:spacing w:after="0" w:line="240" w:lineRule="auto"/>
    </w:pPr>
    <w:rPr>
      <w:rFonts w:ascii="Calibri" w:eastAsia="PMingLiU" w:hAnsi="Calibri" w:cs="Times New Roman"/>
      <w:lang w:val="en-US"/>
    </w:rPr>
  </w:style>
  <w:style w:type="character" w:customStyle="1" w:styleId="ab">
    <w:name w:val="Абзац списка Знак"/>
    <w:aliases w:val="HotarirePunct1 Знак"/>
    <w:link w:val="aa"/>
    <w:uiPriority w:val="34"/>
    <w:locked/>
    <w:rsid w:val="00F14186"/>
    <w:rPr>
      <w:rFonts w:ascii="Times New Roman" w:eastAsia="Times New Roman" w:hAnsi="Times New Roman" w:cs="Times New Roman"/>
      <w:sz w:val="20"/>
      <w:szCs w:val="20"/>
      <w:lang w:val="ru-RU" w:eastAsia="ru-RU"/>
    </w:rPr>
  </w:style>
  <w:style w:type="paragraph" w:styleId="ad">
    <w:name w:val="No Spacing"/>
    <w:link w:val="ae"/>
    <w:uiPriority w:val="1"/>
    <w:qFormat/>
    <w:rsid w:val="00045708"/>
    <w:pPr>
      <w:spacing w:after="0" w:line="240" w:lineRule="auto"/>
    </w:pPr>
    <w:rPr>
      <w:rFonts w:ascii="Times New Roman" w:eastAsia="Times New Roman" w:hAnsi="Times New Roman" w:cs="Times New Roman"/>
      <w:sz w:val="20"/>
      <w:szCs w:val="20"/>
      <w:lang w:val="ru-RU" w:eastAsia="ru-RU"/>
    </w:rPr>
  </w:style>
  <w:style w:type="character" w:customStyle="1" w:styleId="ae">
    <w:name w:val="Без интервала Знак"/>
    <w:link w:val="ad"/>
    <w:uiPriority w:val="1"/>
    <w:rsid w:val="00045708"/>
    <w:rPr>
      <w:rFonts w:ascii="Times New Roman" w:eastAsia="Times New Roman" w:hAnsi="Times New Roman" w:cs="Times New Roman"/>
      <w:sz w:val="20"/>
      <w:szCs w:val="20"/>
      <w:lang w:val="ru-RU" w:eastAsia="ru-RU"/>
    </w:rPr>
  </w:style>
  <w:style w:type="paragraph" w:customStyle="1" w:styleId="WW-">
    <w:name w:val="WW-???????"/>
    <w:rsid w:val="00C023CB"/>
    <w:pPr>
      <w:widowControl w:val="0"/>
      <w:suppressAutoHyphens/>
      <w:autoSpaceDE w:val="0"/>
      <w:spacing w:after="0" w:line="240" w:lineRule="auto"/>
    </w:pPr>
    <w:rPr>
      <w:rFonts w:ascii="Times New Roman" w:eastAsia="Times New Roman" w:hAnsi="Times New Roman" w:cs="Times New Roman"/>
      <w:sz w:val="24"/>
      <w:szCs w:val="24"/>
      <w:lang w:val="en-GB" w:eastAsia="hi-IN" w:bidi="hi-IN"/>
    </w:rPr>
  </w:style>
  <w:style w:type="table" w:customStyle="1" w:styleId="Grigliatabella2">
    <w:name w:val="Griglia tabella2"/>
    <w:basedOn w:val="a2"/>
    <w:next w:val="a9"/>
    <w:uiPriority w:val="39"/>
    <w:rsid w:val="00DB3EF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7FDB-9C36-450C-8849-CA51AFBD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4493</Words>
  <Characters>25611</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Diana</cp:lastModifiedBy>
  <cp:revision>5</cp:revision>
  <cp:lastPrinted>2021-04-22T05:19:00Z</cp:lastPrinted>
  <dcterms:created xsi:type="dcterms:W3CDTF">2021-05-25T06:25:00Z</dcterms:created>
  <dcterms:modified xsi:type="dcterms:W3CDTF">2021-07-07T08:11:00Z</dcterms:modified>
</cp:coreProperties>
</file>