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DAB0F" w14:textId="7F0DBBC6" w:rsidR="009C2C47" w:rsidRPr="004F1758" w:rsidRDefault="004F1758" w:rsidP="004F175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4F1758">
        <w:rPr>
          <w:rFonts w:ascii="Times New Roman" w:hAnsi="Times New Roman" w:cs="Times New Roman"/>
          <w:b/>
          <w:bCs/>
          <w:sz w:val="28"/>
          <w:szCs w:val="28"/>
          <w:lang w:val="en-US"/>
        </w:rPr>
        <w:t>Caiet</w:t>
      </w:r>
      <w:proofErr w:type="spellEnd"/>
      <w:r w:rsidRPr="004F175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de </w:t>
      </w:r>
      <w:proofErr w:type="spellStart"/>
      <w:r w:rsidRPr="004F1758">
        <w:rPr>
          <w:rFonts w:ascii="Times New Roman" w:hAnsi="Times New Roman" w:cs="Times New Roman"/>
          <w:b/>
          <w:bCs/>
          <w:sz w:val="28"/>
          <w:szCs w:val="28"/>
          <w:lang w:val="en-US"/>
        </w:rPr>
        <w:t>sarcini</w:t>
      </w:r>
      <w:proofErr w:type="spellEnd"/>
      <w:r w:rsidR="00BF42B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BF42BA">
        <w:rPr>
          <w:rFonts w:ascii="Times New Roman" w:hAnsi="Times New Roman" w:cs="Times New Roman"/>
          <w:b/>
          <w:bCs/>
          <w:sz w:val="28"/>
          <w:szCs w:val="28"/>
          <w:lang w:val="en-US"/>
        </w:rPr>
        <w:t>desfășurat</w:t>
      </w:r>
      <w:proofErr w:type="spellEnd"/>
    </w:p>
    <w:p w14:paraId="48AF5A19" w14:textId="472E9AA0" w:rsidR="004F1758" w:rsidRPr="004F1758" w:rsidRDefault="004F1758" w:rsidP="00BF42B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proofErr w:type="spellStart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Testari</w:t>
      </w:r>
      <w:proofErr w:type="spellEnd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fizico-radiologice</w:t>
      </w:r>
      <w:proofErr w:type="spellEnd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de </w:t>
      </w:r>
      <w:proofErr w:type="spellStart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performanță</w:t>
      </w:r>
      <w:proofErr w:type="spellEnd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a </w:t>
      </w:r>
      <w:proofErr w:type="spellStart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instalatiilor</w:t>
      </w:r>
      <w:proofErr w:type="spellEnd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cu Raze X, </w:t>
      </w:r>
      <w:r w:rsidR="00D613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conform </w:t>
      </w:r>
      <w:proofErr w:type="spellStart"/>
      <w:r w:rsidR="00D613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standartelor</w:t>
      </w:r>
      <w:proofErr w:type="spellEnd"/>
      <w:r w:rsidR="00D613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de </w:t>
      </w:r>
      <w:proofErr w:type="spellStart"/>
      <w:r w:rsidR="00D613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referinta</w:t>
      </w:r>
      <w:proofErr w:type="spellEnd"/>
      <w:r w:rsidR="00D613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:</w:t>
      </w:r>
    </w:p>
    <w:p w14:paraId="7B61E2C4" w14:textId="0EE14F41" w:rsidR="004F1758" w:rsidRPr="00A55058" w:rsidRDefault="004F1758" w:rsidP="00BF42B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RP 162. Criteria for Acceptability of Medical Radiological Equipment used in Diagnostic Radiology, Nuclear Medicine and Radiotherapy. </w:t>
      </w:r>
      <w:r w:rsidRPr="00A550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Radiation Protection No162. European Commission. European Union, 2012</w:t>
      </w:r>
    </w:p>
    <w:p w14:paraId="74AA28F5" w14:textId="686AA6A3" w:rsidR="004F1758" w:rsidRPr="00A55058" w:rsidRDefault="004F1758" w:rsidP="00BF42B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IAEA Technical Reports Series No. 457. Dosimetry in Diagnostic Radiology: An International Code of Practice. IAEA, Vienna, 2007</w:t>
      </w:r>
      <w:r w:rsidRPr="004F1758">
        <w:rPr>
          <w:rFonts w:ascii="Times New Roman" w:hAnsi="Times New Roman" w:cs="Times New Roman"/>
          <w:color w:val="333333"/>
          <w:sz w:val="28"/>
          <w:szCs w:val="28"/>
          <w:lang w:val="en-US"/>
        </w:rPr>
        <w:br/>
      </w:r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IAEA Human Health Series No. 24. Dosimetry in Diagnostic Radiology for </w:t>
      </w:r>
      <w:proofErr w:type="spellStart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Paediatric</w:t>
      </w:r>
      <w:proofErr w:type="spellEnd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Patients. IAEA, Vienna, 2013</w:t>
      </w:r>
      <w:r w:rsidRPr="004F1758">
        <w:rPr>
          <w:rFonts w:ascii="Times New Roman" w:hAnsi="Times New Roman" w:cs="Times New Roman"/>
          <w:color w:val="333333"/>
          <w:sz w:val="28"/>
          <w:szCs w:val="28"/>
          <w:lang w:val="en-US"/>
        </w:rPr>
        <w:br/>
      </w:r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IAEA Human Health Series 4. Implementation of the International Code of Practice on Dosimetry in Diagnostic Radiology. </w:t>
      </w:r>
      <w:r w:rsidRPr="00A550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IAEA, 2011</w:t>
      </w:r>
    </w:p>
    <w:p w14:paraId="43B719D1" w14:textId="60838E5D" w:rsidR="004F1758" w:rsidRPr="00A55058" w:rsidRDefault="004F1758" w:rsidP="00BF42B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ICRU Report 74. Patient Dosimetry for X Rays Used in Medical Imaging. Oxford University Press. 2005</w:t>
      </w:r>
      <w:r w:rsidRPr="004F1758">
        <w:rPr>
          <w:rFonts w:ascii="Times New Roman" w:hAnsi="Times New Roman" w:cs="Times New Roman"/>
          <w:color w:val="333333"/>
          <w:sz w:val="28"/>
          <w:szCs w:val="28"/>
          <w:lang w:val="en-US"/>
        </w:rPr>
        <w:br/>
      </w:r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ICRP Publication 135. Diagnostic Reference Levels in Medical Imaging. </w:t>
      </w:r>
      <w:r w:rsidRPr="00A550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Ann. ICRP 46(1). 2017</w:t>
      </w:r>
      <w:r w:rsidRPr="00A55058">
        <w:rPr>
          <w:rFonts w:ascii="Times New Roman" w:hAnsi="Times New Roman" w:cs="Times New Roman"/>
          <w:color w:val="333333"/>
          <w:sz w:val="28"/>
          <w:szCs w:val="28"/>
          <w:lang w:val="en-US"/>
        </w:rPr>
        <w:br/>
      </w:r>
    </w:p>
    <w:p w14:paraId="06BE5D2A" w14:textId="15BE16E3" w:rsidR="004F1758" w:rsidRDefault="004F1758" w:rsidP="00A55058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IEC 61223-3 series Evaluation and routine testing in medical imaging department. Acceptance tests.</w:t>
      </w:r>
    </w:p>
    <w:p w14:paraId="3880C8D3" w14:textId="090D5FB7" w:rsidR="004F1758" w:rsidRDefault="004F1758" w:rsidP="00A55058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Sm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SR EN 61676.2010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Aparate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electromedicale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Instrumente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dozimetrice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utilizate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pentru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masurarea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neinvaziv</w:t>
      </w:r>
      <w:r w:rsidR="00BF42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ă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tensiunii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tubului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cu raze – X in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radiologie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de diagnostic.</w:t>
      </w:r>
    </w:p>
    <w:p w14:paraId="51B68C83" w14:textId="63396690" w:rsidR="00D613DE" w:rsidRDefault="00D613DE" w:rsidP="004F175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14:paraId="2C208E83" w14:textId="33235169" w:rsidR="00D613DE" w:rsidRPr="004F1758" w:rsidRDefault="00A55058" w:rsidP="004F175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550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Graficul</w:t>
      </w:r>
      <w:proofErr w:type="spellEnd"/>
      <w:r w:rsidRPr="00A550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A550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prestare</w:t>
      </w:r>
      <w:proofErr w:type="spellEnd"/>
      <w:r w:rsidRPr="00A550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A550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servicii</w:t>
      </w:r>
      <w:proofErr w:type="spellEnd"/>
      <w:r w:rsidRPr="00A550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–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se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va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coordona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cu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persoana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responsabilă</w:t>
      </w:r>
      <w:proofErr w:type="spellEnd"/>
      <w:r w:rsidR="00BF42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.</w:t>
      </w:r>
    </w:p>
    <w:sectPr w:rsidR="00D613DE" w:rsidRPr="004F1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758"/>
    <w:rsid w:val="004F1758"/>
    <w:rsid w:val="009C2C47"/>
    <w:rsid w:val="00A55058"/>
    <w:rsid w:val="00BF42BA"/>
    <w:rsid w:val="00D6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83A4B"/>
  <w15:chartTrackingRefBased/>
  <w15:docId w15:val="{D332F784-672A-495F-80BB-88D9AFCF0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Achizitii</dc:creator>
  <cp:keywords/>
  <dc:description/>
  <cp:lastModifiedBy>Admin</cp:lastModifiedBy>
  <cp:revision>3</cp:revision>
  <dcterms:created xsi:type="dcterms:W3CDTF">2023-05-18T07:18:00Z</dcterms:created>
  <dcterms:modified xsi:type="dcterms:W3CDTF">2025-01-21T08:27:00Z</dcterms:modified>
</cp:coreProperties>
</file>