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specificați </w:t>
            </w:r>
            <w:r>
              <w:rPr>
                <w:rFonts w:hint="default" w:ascii="Times New Roman" w:hAnsi="Times New Roman"/>
                <w:u w:val="single"/>
                <w:vertAlign w:val="baseline"/>
              </w:rPr>
              <w:t>MTender ID-ul procedurii</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20.02.2026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Armătură de secționare (de blocare, de reglare, de siguranță)</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35"/>
        <w:gridCol w:w="1828"/>
        <w:gridCol w:w="1128"/>
        <w:gridCol w:w="1380"/>
        <w:gridCol w:w="3196"/>
        <w:gridCol w:w="3197"/>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sz w:val="20"/>
                <w:szCs w:val="20"/>
                <w:vertAlign w:val="baseline"/>
              </w:rPr>
            </w:pPr>
            <w:r>
              <w:rPr>
                <w:rFonts w:hint="default" w:ascii="Times New Roman" w:hAnsi="Times New Roman" w:cs="Times New Roman"/>
                <w:b/>
                <w:bCs/>
                <w:sz w:val="20"/>
                <w:szCs w:val="20"/>
                <w:vertAlign w:val="baseline"/>
              </w:rPr>
              <w:t xml:space="preserve">Lotul nr. 1. </w:t>
            </w:r>
            <w:r>
              <w:rPr>
                <w:rFonts w:hint="default" w:ascii="Times New Roman" w:hAnsi="Times New Roman"/>
                <w:b/>
                <w:bCs/>
                <w:sz w:val="20"/>
                <w:szCs w:val="20"/>
                <w:vertAlign w:val="baseline"/>
              </w:rPr>
              <w:t>Robinete și filtre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ru-RU"/>
              </w:rPr>
              <w:t>Robinet cu bilă sub sudură Dn25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Robinet cu bilă sub sudură Dn25 Pn16 Tmax-min 120℃, trecere totală. Corp din oțel marca P265GH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FF"/>
                <w:vertAlign w:val="baseline"/>
              </w:rPr>
            </w:pPr>
            <w:r>
              <w:rPr>
                <w:rFonts w:hint="default" w:ascii="Times New Roman" w:hAnsi="Times New Roman" w:cs="Times New Roman"/>
                <w:b/>
                <w:bCs/>
                <w:color w:val="0000FF"/>
                <w:vertAlign w:val="baseline"/>
              </w:rPr>
              <w:t>ATENȚIE</w:t>
            </w:r>
            <w:r>
              <w:rPr>
                <w:rFonts w:hint="default" w:ascii="Times New Roman" w:hAnsi="Times New Roman" w:cs="Times New Roman"/>
                <w:color w:val="0000FF"/>
                <w:vertAlign w:val="baseline"/>
              </w:rPr>
              <w:t xml:space="preserve">: La acest compartiment operatorul economic (ofertantul) va descrie specificațiile tehnice a bunului propus, pe deplin, fără a se limita la parametrii tehnici de referință (indicați în coloana nr. 5) a bunului solicitat. Totodată, în coloana dată vor fi reflectate elementele ce țin de: 1) </w:t>
            </w:r>
            <w:r>
              <w:rPr>
                <w:rFonts w:hint="default" w:ascii="Times New Roman" w:hAnsi="Times New Roman"/>
                <w:color w:val="0000FF"/>
                <w:vertAlign w:val="baseline"/>
              </w:rPr>
              <w:t>garnitura (kit-ul) produsului; 2) durata de funcționare (exploatare); 3) termenul de garanție oferit de către producător/ vânzător</w:t>
            </w:r>
            <w:r>
              <w:rPr>
                <w:rFonts w:hint="default" w:ascii="Times New Roman" w:hAnsi="Times New Roman" w:cs="Times New Roman"/>
                <w:color w:val="0000FF"/>
                <w:vertAlign w:val="baseline"/>
              </w:rPr>
              <w:t xml:space="preserve">. </w:t>
            </w:r>
            <w:r>
              <w:rPr>
                <w:rFonts w:hint="default" w:ascii="Times New Roman" w:hAnsi="Times New Roman" w:cs="Times New Roman"/>
                <w:b/>
                <w:bCs/>
                <w:color w:val="0000FF"/>
                <w:vertAlign w:val="baseline"/>
              </w:rPr>
              <w:t>Notă:</w:t>
            </w:r>
            <w:r>
              <w:rPr>
                <w:rFonts w:hint="default" w:ascii="Times New Roman" w:hAnsi="Times New Roman" w:cs="Times New Roman"/>
                <w:color w:val="0000FF"/>
                <w:vertAlign w:val="baseline"/>
              </w:rPr>
              <w:t xml:space="preserve"> textul dat se va șterge (este doar spre informarea Dvs. (a operatorului economic).</w:t>
            </w: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Dn40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Robinet cu bilă sub sudură Dn</w:t>
            </w:r>
            <w:r>
              <w:rPr>
                <w:rFonts w:hint="default" w:ascii="Times New Roman" w:hAnsi="Times New Roman"/>
                <w:i w:val="0"/>
                <w:iCs w:val="0"/>
                <w:sz w:val="20"/>
                <w:szCs w:val="20"/>
                <w:lang w:val="zh-CN" w:eastAsia="en-US"/>
              </w:rPr>
              <w:t>40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Dn80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Robinet cu bilă sub sudură Dn</w:t>
            </w:r>
            <w:r>
              <w:rPr>
                <w:rFonts w:hint="default" w:ascii="Times New Roman" w:hAnsi="Times New Roman"/>
                <w:i w:val="0"/>
                <w:iCs w:val="0"/>
                <w:sz w:val="20"/>
                <w:szCs w:val="20"/>
                <w:lang w:val="zh-CN" w:eastAsia="en-US"/>
              </w:rPr>
              <w:t>80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Dn100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Robinet cu bilă sub sudură Dn</w:t>
            </w:r>
            <w:r>
              <w:rPr>
                <w:rFonts w:hint="default" w:ascii="Times New Roman" w:hAnsi="Times New Roman"/>
                <w:i w:val="0"/>
                <w:iCs w:val="0"/>
                <w:sz w:val="20"/>
                <w:szCs w:val="20"/>
                <w:lang w:val="zh-CN" w:eastAsia="en-US"/>
              </w:rPr>
              <w:t>100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Dn150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Robinet cu bilă sub sudură Dn</w:t>
            </w:r>
            <w:r>
              <w:rPr>
                <w:rFonts w:hint="default" w:ascii="Times New Roman" w:hAnsi="Times New Roman"/>
                <w:i w:val="0"/>
                <w:iCs w:val="0"/>
                <w:sz w:val="20"/>
                <w:szCs w:val="20"/>
                <w:lang w:val="zh-CN" w:eastAsia="en-US"/>
              </w:rPr>
              <w:t>150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Dn200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Robinet cu bilă sub sudură Dn</w:t>
            </w:r>
            <w:r>
              <w:rPr>
                <w:rFonts w:hint="default" w:ascii="Times New Roman" w:hAnsi="Times New Roman"/>
                <w:i w:val="0"/>
                <w:iCs w:val="0"/>
                <w:sz w:val="20"/>
                <w:szCs w:val="20"/>
                <w:lang w:val="zh-CN" w:eastAsia="en-US"/>
              </w:rPr>
              <w:t>200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Dn250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Robinet cu bilă sub sudură Dn</w:t>
            </w:r>
            <w:r>
              <w:rPr>
                <w:rFonts w:hint="default" w:ascii="Times New Roman" w:hAnsi="Times New Roman"/>
                <w:i w:val="0"/>
                <w:iCs w:val="0"/>
                <w:sz w:val="20"/>
                <w:szCs w:val="20"/>
                <w:lang w:val="zh-CN" w:eastAsia="en-US"/>
              </w:rPr>
              <w:t>250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Dn300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Robinet cu bilă sub sudură Dn</w:t>
            </w:r>
            <w:r>
              <w:rPr>
                <w:rFonts w:hint="default" w:ascii="Times New Roman" w:hAnsi="Times New Roman"/>
                <w:i w:val="0"/>
                <w:iCs w:val="0"/>
                <w:sz w:val="20"/>
                <w:szCs w:val="20"/>
                <w:lang w:val="zh-CN" w:eastAsia="en-US"/>
              </w:rPr>
              <w:t>300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Dn400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Robinet cu bilă sub sudură Dn</w:t>
            </w:r>
            <w:r>
              <w:rPr>
                <w:rFonts w:hint="default" w:ascii="Times New Roman" w:hAnsi="Times New Roman"/>
                <w:i w:val="0"/>
                <w:iCs w:val="0"/>
                <w:sz w:val="20"/>
                <w:szCs w:val="20"/>
                <w:lang w:val="zh-CN" w:eastAsia="en-US"/>
              </w:rPr>
              <w:t>400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Dn40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 xml:space="preserve">Robinet cu bilă </w:t>
            </w:r>
            <w:r>
              <w:rPr>
                <w:rFonts w:hint="default" w:ascii="Times New Roman" w:hAnsi="Times New Roman"/>
                <w:i w:val="0"/>
                <w:iCs w:val="0"/>
                <w:sz w:val="20"/>
                <w:szCs w:val="20"/>
                <w:lang w:val="zh-CN" w:eastAsia="en-US"/>
              </w:rPr>
              <w:t>cu flanșe</w:t>
            </w:r>
            <w:r>
              <w:rPr>
                <w:rFonts w:hint="default" w:ascii="Times New Roman" w:hAnsi="Times New Roman"/>
                <w:i w:val="0"/>
                <w:iCs w:val="0"/>
                <w:sz w:val="20"/>
                <w:szCs w:val="20"/>
                <w:lang w:val="en-US" w:eastAsia="en-US"/>
              </w:rPr>
              <w:t xml:space="preserve"> Dn</w:t>
            </w:r>
            <w:r>
              <w:rPr>
                <w:rFonts w:hint="default" w:ascii="Times New Roman" w:hAnsi="Times New Roman"/>
                <w:i w:val="0"/>
                <w:iCs w:val="0"/>
                <w:sz w:val="20"/>
                <w:szCs w:val="20"/>
                <w:lang w:val="zh-CN" w:eastAsia="en-US"/>
              </w:rPr>
              <w:t>40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Dn50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 xml:space="preserve">Robinet cu bilă </w:t>
            </w:r>
            <w:r>
              <w:rPr>
                <w:rFonts w:hint="default" w:ascii="Times New Roman" w:hAnsi="Times New Roman"/>
                <w:i w:val="0"/>
                <w:iCs w:val="0"/>
                <w:sz w:val="20"/>
                <w:szCs w:val="20"/>
                <w:lang w:val="zh-CN" w:eastAsia="en-US"/>
              </w:rPr>
              <w:t>cu flanșe</w:t>
            </w:r>
            <w:r>
              <w:rPr>
                <w:rFonts w:hint="default" w:ascii="Times New Roman" w:hAnsi="Times New Roman"/>
                <w:i w:val="0"/>
                <w:iCs w:val="0"/>
                <w:sz w:val="20"/>
                <w:szCs w:val="20"/>
                <w:lang w:val="en-US" w:eastAsia="en-US"/>
              </w:rPr>
              <w:t xml:space="preserve"> Dn</w:t>
            </w:r>
            <w:r>
              <w:rPr>
                <w:rFonts w:hint="default" w:ascii="Times New Roman" w:hAnsi="Times New Roman"/>
                <w:i w:val="0"/>
                <w:iCs w:val="0"/>
                <w:sz w:val="20"/>
                <w:szCs w:val="20"/>
                <w:lang w:val="zh-CN" w:eastAsia="en-US"/>
              </w:rPr>
              <w:t>50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Dn80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 xml:space="preserve">Robinet cu bilă </w:t>
            </w:r>
            <w:r>
              <w:rPr>
                <w:rFonts w:hint="default" w:ascii="Times New Roman" w:hAnsi="Times New Roman"/>
                <w:i w:val="0"/>
                <w:iCs w:val="0"/>
                <w:sz w:val="20"/>
                <w:szCs w:val="20"/>
                <w:lang w:val="zh-CN" w:eastAsia="en-US"/>
              </w:rPr>
              <w:t>cu flanșe</w:t>
            </w:r>
            <w:r>
              <w:rPr>
                <w:rFonts w:hint="default" w:ascii="Times New Roman" w:hAnsi="Times New Roman"/>
                <w:i w:val="0"/>
                <w:iCs w:val="0"/>
                <w:sz w:val="20"/>
                <w:szCs w:val="20"/>
                <w:lang w:val="en-US" w:eastAsia="en-US"/>
              </w:rPr>
              <w:t xml:space="preserve"> Dn</w:t>
            </w:r>
            <w:r>
              <w:rPr>
                <w:rFonts w:hint="default" w:ascii="Times New Roman" w:hAnsi="Times New Roman"/>
                <w:i w:val="0"/>
                <w:iCs w:val="0"/>
                <w:sz w:val="20"/>
                <w:szCs w:val="20"/>
                <w:lang w:val="zh-CN" w:eastAsia="en-US"/>
              </w:rPr>
              <w:t>80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Dn100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 xml:space="preserve">Robinet cu bilă </w:t>
            </w:r>
            <w:r>
              <w:rPr>
                <w:rFonts w:hint="default" w:ascii="Times New Roman" w:hAnsi="Times New Roman"/>
                <w:i w:val="0"/>
                <w:iCs w:val="0"/>
                <w:sz w:val="20"/>
                <w:szCs w:val="20"/>
                <w:lang w:val="zh-CN" w:eastAsia="en-US"/>
              </w:rPr>
              <w:t>cu flanșe</w:t>
            </w:r>
            <w:r>
              <w:rPr>
                <w:rFonts w:hint="default" w:ascii="Times New Roman" w:hAnsi="Times New Roman"/>
                <w:i w:val="0"/>
                <w:iCs w:val="0"/>
                <w:sz w:val="20"/>
                <w:szCs w:val="20"/>
                <w:lang w:val="en-US" w:eastAsia="en-US"/>
              </w:rPr>
              <w:t xml:space="preserve"> Dn</w:t>
            </w:r>
            <w:r>
              <w:rPr>
                <w:rFonts w:hint="default" w:ascii="Times New Roman" w:hAnsi="Times New Roman"/>
                <w:i w:val="0"/>
                <w:iCs w:val="0"/>
                <w:sz w:val="20"/>
                <w:szCs w:val="20"/>
                <w:lang w:val="zh-CN" w:eastAsia="en-US"/>
              </w:rPr>
              <w:t>100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Dn150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 xml:space="preserve">Robinet cu bilă </w:t>
            </w:r>
            <w:r>
              <w:rPr>
                <w:rFonts w:hint="default" w:ascii="Times New Roman" w:hAnsi="Times New Roman"/>
                <w:i w:val="0"/>
                <w:iCs w:val="0"/>
                <w:sz w:val="20"/>
                <w:szCs w:val="20"/>
                <w:lang w:val="zh-CN" w:eastAsia="en-US"/>
              </w:rPr>
              <w:t>cu flanșe</w:t>
            </w:r>
            <w:r>
              <w:rPr>
                <w:rFonts w:hint="default" w:ascii="Times New Roman" w:hAnsi="Times New Roman"/>
                <w:i w:val="0"/>
                <w:iCs w:val="0"/>
                <w:sz w:val="20"/>
                <w:szCs w:val="20"/>
                <w:lang w:val="en-US" w:eastAsia="en-US"/>
              </w:rPr>
              <w:t xml:space="preserve"> Dn</w:t>
            </w:r>
            <w:r>
              <w:rPr>
                <w:rFonts w:hint="default" w:ascii="Times New Roman" w:hAnsi="Times New Roman"/>
                <w:i w:val="0"/>
                <w:iCs w:val="0"/>
                <w:sz w:val="20"/>
                <w:szCs w:val="20"/>
                <w:lang w:val="zh-CN" w:eastAsia="en-US"/>
              </w:rPr>
              <w:t>150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Dn200 Pn16, trecere totală, oțel P265GH</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 xml:space="preserve">Robinet cu bilă </w:t>
            </w:r>
            <w:r>
              <w:rPr>
                <w:rFonts w:hint="default" w:ascii="Times New Roman" w:hAnsi="Times New Roman"/>
                <w:i w:val="0"/>
                <w:iCs w:val="0"/>
                <w:sz w:val="20"/>
                <w:szCs w:val="20"/>
                <w:lang w:val="zh-CN" w:eastAsia="en-US"/>
              </w:rPr>
              <w:t>cu flanșe</w:t>
            </w:r>
            <w:r>
              <w:rPr>
                <w:rFonts w:hint="default" w:ascii="Times New Roman" w:hAnsi="Times New Roman"/>
                <w:i w:val="0"/>
                <w:iCs w:val="0"/>
                <w:sz w:val="20"/>
                <w:szCs w:val="20"/>
                <w:lang w:val="en-US" w:eastAsia="en-US"/>
              </w:rPr>
              <w:t xml:space="preserve"> Dn</w:t>
            </w:r>
            <w:r>
              <w:rPr>
                <w:rFonts w:hint="default" w:ascii="Times New Roman" w:hAnsi="Times New Roman"/>
                <w:i w:val="0"/>
                <w:iCs w:val="0"/>
                <w:sz w:val="20"/>
                <w:szCs w:val="20"/>
                <w:lang w:val="zh-CN" w:eastAsia="en-US"/>
              </w:rPr>
              <w:t>200</w:t>
            </w:r>
            <w:r>
              <w:rPr>
                <w:rFonts w:hint="default" w:ascii="Times New Roman" w:hAnsi="Times New Roman"/>
                <w:i w:val="0"/>
                <w:iCs w:val="0"/>
                <w:sz w:val="20"/>
                <w:szCs w:val="20"/>
                <w:lang w:val="en-US" w:eastAsia="en-US"/>
              </w:rPr>
              <w:t xml:space="preserve"> Pn16 Tmax</w:t>
            </w:r>
            <w:r>
              <w:rPr>
                <w:rFonts w:hint="default" w:ascii="Times New Roman" w:hAnsi="Times New Roman"/>
                <w:i w:val="0"/>
                <w:iCs w:val="0"/>
                <w:sz w:val="20"/>
                <w:szCs w:val="20"/>
                <w:lang w:val="zh-CN" w:eastAsia="en-US"/>
              </w:rPr>
              <w:t xml:space="preserve">-min </w:t>
            </w:r>
            <w:r>
              <w:rPr>
                <w:rFonts w:hint="default" w:ascii="Times New Roman" w:hAnsi="Times New Roman"/>
                <w:i w:val="0"/>
                <w:iCs w:val="0"/>
                <w:sz w:val="20"/>
                <w:szCs w:val="20"/>
                <w:lang w:val="en-US" w:eastAsia="en-US"/>
              </w:rPr>
              <w:t>120℃, trecere totală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Corp din oțel </w:t>
            </w:r>
            <w:r>
              <w:rPr>
                <w:rFonts w:hint="default" w:ascii="Times New Roman" w:hAnsi="Times New Roman"/>
                <w:i w:val="0"/>
                <w:iCs w:val="0"/>
                <w:sz w:val="20"/>
                <w:szCs w:val="20"/>
                <w:lang w:val="en-US" w:eastAsia="en-US"/>
              </w:rPr>
              <w:t>marca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P265GH</w:t>
            </w:r>
            <w:r>
              <w:rPr>
                <w:rFonts w:hint="default" w:ascii="Times New Roman" w:hAnsi="Times New Roman"/>
                <w:i w:val="0"/>
                <w:iCs w:val="0"/>
                <w:sz w:val="20"/>
                <w:szCs w:val="20"/>
                <w:lang w:val="zh-CN" w:eastAsia="en-US"/>
              </w:rPr>
              <w:t xml:space="preserve"> conform SM EN 10028-2. Bilă și tijă din oțel inoxidabil.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de plută 11ч8бк cu flanșe Dn100 Pn10 L=300mm, din fontă</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en-US"/>
              </w:rPr>
              <w:t>Robinet de plută 11ч8бк cu flanșe Dn100, Pn10. Lungimea de fabricație (de montare): 300 mm. Temperatura mediului de lucru: +40℃. Mediu: bazic. Material corp: fontă.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Dn40 Pn16 cu flanșe</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Filtru tip „Y” Dn40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en-US"/>
              </w:rPr>
              <w:t>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Flanșă pentru racord la țeavă Dn40, sudabilă; compatibilă cu filtru Y Dn40 Pn16 cu flanșe (vezi poziția nr. 17)</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Flanșă p</w:t>
            </w:r>
            <w:r>
              <w:rPr>
                <w:rFonts w:hint="default" w:ascii="Times New Roman" w:hAnsi="Times New Roman"/>
                <w:i w:val="0"/>
                <w:iCs w:val="0"/>
                <w:sz w:val="20"/>
                <w:szCs w:val="20"/>
                <w:lang w:val="zh-CN" w:eastAsia="en-US"/>
              </w:rPr>
              <w:t>entr</w:t>
            </w:r>
            <w:r>
              <w:rPr>
                <w:rFonts w:hint="default" w:ascii="Times New Roman" w:hAnsi="Times New Roman"/>
                <w:i w:val="0"/>
                <w:iCs w:val="0"/>
                <w:sz w:val="20"/>
                <w:szCs w:val="20"/>
                <w:lang w:val="en-US" w:eastAsia="en-US"/>
              </w:rPr>
              <w:t>u racord la țeavă Dn40, sudabilă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C</w:t>
            </w:r>
            <w:r>
              <w:rPr>
                <w:rFonts w:hint="default" w:ascii="Times New Roman" w:hAnsi="Times New Roman"/>
                <w:i w:val="0"/>
                <w:iCs w:val="0"/>
                <w:sz w:val="20"/>
                <w:szCs w:val="20"/>
                <w:lang w:val="en-US" w:eastAsia="en-US"/>
              </w:rPr>
              <w:t>ompatibilă cu filtru Y Dn40 Pn16 cu flanșe</w:t>
            </w:r>
            <w:r>
              <w:rPr>
                <w:rFonts w:hint="default" w:ascii="Times New Roman" w:hAnsi="Times New Roman"/>
                <w:i w:val="0"/>
                <w:iCs w:val="0"/>
                <w:sz w:val="20"/>
                <w:szCs w:val="20"/>
                <w:lang w:val="zh-CN" w:eastAsia="en-US"/>
              </w:rPr>
              <w:t>, menționat la poziția nr. 17, lot nr. 1.</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Dn50 Pn16 cu flanșe</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en-US"/>
              </w:rPr>
            </w:pPr>
            <w:r>
              <w:rPr>
                <w:rFonts w:hint="default" w:ascii="Times New Roman" w:hAnsi="Times New Roman"/>
                <w:i w:val="0"/>
                <w:iCs w:val="0"/>
                <w:sz w:val="20"/>
                <w:szCs w:val="20"/>
                <w:lang w:val="en-US" w:eastAsia="en-US"/>
              </w:rPr>
              <w:t>Filtru tip „Y” Dn</w:t>
            </w:r>
            <w:r>
              <w:rPr>
                <w:rFonts w:hint="default" w:ascii="Times New Roman" w:hAnsi="Times New Roman"/>
                <w:i w:val="0"/>
                <w:iCs w:val="0"/>
                <w:sz w:val="20"/>
                <w:szCs w:val="20"/>
                <w:lang w:val="zh-CN" w:eastAsia="en-US"/>
              </w:rPr>
              <w:t>5</w:t>
            </w:r>
            <w:r>
              <w:rPr>
                <w:rFonts w:hint="default" w:ascii="Times New Roman" w:hAnsi="Times New Roman"/>
                <w:i w:val="0"/>
                <w:iCs w:val="0"/>
                <w:sz w:val="20"/>
                <w:szCs w:val="20"/>
                <w:lang w:val="en-US" w:eastAsia="en-US"/>
              </w:rPr>
              <w:t>0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Flanșă pentru racord la țeavă Dn50, sudabilă; compatibilă cu filtru Y Dn50 Pn16 cu flanșe (vezi poziția nr. 19)</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Flanșă p</w:t>
            </w:r>
            <w:r>
              <w:rPr>
                <w:rFonts w:hint="default" w:ascii="Times New Roman" w:hAnsi="Times New Roman"/>
                <w:i w:val="0"/>
                <w:iCs w:val="0"/>
                <w:sz w:val="20"/>
                <w:szCs w:val="20"/>
                <w:lang w:val="zh-CN" w:eastAsia="en-US"/>
              </w:rPr>
              <w:t>entr</w:t>
            </w:r>
            <w:r>
              <w:rPr>
                <w:rFonts w:hint="default" w:ascii="Times New Roman" w:hAnsi="Times New Roman"/>
                <w:i w:val="0"/>
                <w:iCs w:val="0"/>
                <w:sz w:val="20"/>
                <w:szCs w:val="20"/>
                <w:lang w:val="en-US" w:eastAsia="en-US"/>
              </w:rPr>
              <w:t>u racord la țeavă Dn</w:t>
            </w:r>
            <w:r>
              <w:rPr>
                <w:rFonts w:hint="default" w:ascii="Times New Roman" w:hAnsi="Times New Roman"/>
                <w:i w:val="0"/>
                <w:iCs w:val="0"/>
                <w:sz w:val="20"/>
                <w:szCs w:val="20"/>
                <w:lang w:val="zh-CN" w:eastAsia="en-US"/>
              </w:rPr>
              <w:t>5</w:t>
            </w:r>
            <w:r>
              <w:rPr>
                <w:rFonts w:hint="default" w:ascii="Times New Roman" w:hAnsi="Times New Roman"/>
                <w:i w:val="0"/>
                <w:iCs w:val="0"/>
                <w:sz w:val="20"/>
                <w:szCs w:val="20"/>
                <w:lang w:val="en-US" w:eastAsia="en-US"/>
              </w:rPr>
              <w:t>0, sudabilă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C</w:t>
            </w:r>
            <w:r>
              <w:rPr>
                <w:rFonts w:hint="default" w:ascii="Times New Roman" w:hAnsi="Times New Roman"/>
                <w:i w:val="0"/>
                <w:iCs w:val="0"/>
                <w:sz w:val="20"/>
                <w:szCs w:val="20"/>
                <w:lang w:val="en-US" w:eastAsia="en-US"/>
              </w:rPr>
              <w:t>ompatibilă cu filtru Y Dn</w:t>
            </w:r>
            <w:r>
              <w:rPr>
                <w:rFonts w:hint="default" w:ascii="Times New Roman" w:hAnsi="Times New Roman"/>
                <w:i w:val="0"/>
                <w:iCs w:val="0"/>
                <w:sz w:val="20"/>
                <w:szCs w:val="20"/>
                <w:lang w:val="zh-CN" w:eastAsia="en-US"/>
              </w:rPr>
              <w:t>5</w:t>
            </w:r>
            <w:r>
              <w:rPr>
                <w:rFonts w:hint="default" w:ascii="Times New Roman" w:hAnsi="Times New Roman"/>
                <w:i w:val="0"/>
                <w:iCs w:val="0"/>
                <w:sz w:val="20"/>
                <w:szCs w:val="20"/>
                <w:lang w:val="en-US" w:eastAsia="en-US"/>
              </w:rPr>
              <w:t>0 Pn16 cu flanșe</w:t>
            </w:r>
            <w:r>
              <w:rPr>
                <w:rFonts w:hint="default" w:ascii="Times New Roman" w:hAnsi="Times New Roman"/>
                <w:i w:val="0"/>
                <w:iCs w:val="0"/>
                <w:sz w:val="20"/>
                <w:szCs w:val="20"/>
                <w:lang w:val="zh-CN" w:eastAsia="en-US"/>
              </w:rPr>
              <w:t>, menționat la poziția nr. 19, lot nr. 1.</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Dn65 Pn16 cu flanșe</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en-US"/>
              </w:rPr>
            </w:pPr>
            <w:r>
              <w:rPr>
                <w:rFonts w:hint="default" w:ascii="Times New Roman" w:hAnsi="Times New Roman"/>
                <w:i w:val="0"/>
                <w:iCs w:val="0"/>
                <w:sz w:val="20"/>
                <w:szCs w:val="20"/>
                <w:lang w:val="en-US" w:eastAsia="en-US"/>
              </w:rPr>
              <w:t>Filtru tip „Y” Dn</w:t>
            </w:r>
            <w:r>
              <w:rPr>
                <w:rFonts w:hint="default" w:ascii="Times New Roman" w:hAnsi="Times New Roman"/>
                <w:i w:val="0"/>
                <w:iCs w:val="0"/>
                <w:sz w:val="20"/>
                <w:szCs w:val="20"/>
                <w:lang w:val="zh-CN" w:eastAsia="en-US"/>
              </w:rPr>
              <w:t>65</w:t>
            </w:r>
            <w:r>
              <w:rPr>
                <w:rFonts w:hint="default" w:ascii="Times New Roman" w:hAnsi="Times New Roman"/>
                <w:i w:val="0"/>
                <w:iCs w:val="0"/>
                <w:sz w:val="20"/>
                <w:szCs w:val="20"/>
                <w:lang w:val="en-US" w:eastAsia="en-US"/>
              </w:rPr>
              <w:t xml:space="preserve">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Flanșă pentru racord la țeavă Dn65, sudabilă; compatibilă cu filtru Y Dn65 Pn16 cu flanșe (vezi poziția nr. 21)</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Flanșă p</w:t>
            </w:r>
            <w:r>
              <w:rPr>
                <w:rFonts w:hint="default" w:ascii="Times New Roman" w:hAnsi="Times New Roman"/>
                <w:i w:val="0"/>
                <w:iCs w:val="0"/>
                <w:sz w:val="20"/>
                <w:szCs w:val="20"/>
                <w:lang w:val="zh-CN" w:eastAsia="en-US"/>
              </w:rPr>
              <w:t>entr</w:t>
            </w:r>
            <w:r>
              <w:rPr>
                <w:rFonts w:hint="default" w:ascii="Times New Roman" w:hAnsi="Times New Roman"/>
                <w:i w:val="0"/>
                <w:iCs w:val="0"/>
                <w:sz w:val="20"/>
                <w:szCs w:val="20"/>
                <w:lang w:val="en-US" w:eastAsia="en-US"/>
              </w:rPr>
              <w:t>u racord la țeavă Dn</w:t>
            </w:r>
            <w:r>
              <w:rPr>
                <w:rFonts w:hint="default" w:ascii="Times New Roman" w:hAnsi="Times New Roman"/>
                <w:i w:val="0"/>
                <w:iCs w:val="0"/>
                <w:sz w:val="20"/>
                <w:szCs w:val="20"/>
                <w:lang w:val="zh-CN" w:eastAsia="en-US"/>
              </w:rPr>
              <w:t>65</w:t>
            </w:r>
            <w:r>
              <w:rPr>
                <w:rFonts w:hint="default" w:ascii="Times New Roman" w:hAnsi="Times New Roman"/>
                <w:i w:val="0"/>
                <w:iCs w:val="0"/>
                <w:sz w:val="20"/>
                <w:szCs w:val="20"/>
                <w:lang w:val="en-US" w:eastAsia="en-US"/>
              </w:rPr>
              <w:t>, sudabilă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C</w:t>
            </w:r>
            <w:r>
              <w:rPr>
                <w:rFonts w:hint="default" w:ascii="Times New Roman" w:hAnsi="Times New Roman"/>
                <w:i w:val="0"/>
                <w:iCs w:val="0"/>
                <w:sz w:val="20"/>
                <w:szCs w:val="20"/>
                <w:lang w:val="en-US" w:eastAsia="en-US"/>
              </w:rPr>
              <w:t>ompatibilă cu filtru Y Dn</w:t>
            </w:r>
            <w:r>
              <w:rPr>
                <w:rFonts w:hint="default" w:ascii="Times New Roman" w:hAnsi="Times New Roman"/>
                <w:i w:val="0"/>
                <w:iCs w:val="0"/>
                <w:sz w:val="20"/>
                <w:szCs w:val="20"/>
                <w:lang w:val="zh-CN" w:eastAsia="en-US"/>
              </w:rPr>
              <w:t>65</w:t>
            </w:r>
            <w:r>
              <w:rPr>
                <w:rFonts w:hint="default" w:ascii="Times New Roman" w:hAnsi="Times New Roman"/>
                <w:i w:val="0"/>
                <w:iCs w:val="0"/>
                <w:sz w:val="20"/>
                <w:szCs w:val="20"/>
                <w:lang w:val="en-US" w:eastAsia="en-US"/>
              </w:rPr>
              <w:t xml:space="preserve"> Pn16 cu flanșe</w:t>
            </w:r>
            <w:r>
              <w:rPr>
                <w:rFonts w:hint="default" w:ascii="Times New Roman" w:hAnsi="Times New Roman"/>
                <w:i w:val="0"/>
                <w:iCs w:val="0"/>
                <w:sz w:val="20"/>
                <w:szCs w:val="20"/>
                <w:lang w:val="zh-CN" w:eastAsia="en-US"/>
              </w:rPr>
              <w:t>, menționat la poziția nr. 21, lot nr. 1.</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Dn80 Pn16 cu flanșe</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en-US"/>
              </w:rPr>
            </w:pPr>
            <w:r>
              <w:rPr>
                <w:rFonts w:hint="default" w:ascii="Times New Roman" w:hAnsi="Times New Roman"/>
                <w:i w:val="0"/>
                <w:iCs w:val="0"/>
                <w:sz w:val="20"/>
                <w:szCs w:val="20"/>
                <w:lang w:val="en-US" w:eastAsia="en-US"/>
              </w:rPr>
              <w:t>Filtru tip „Y” Dn</w:t>
            </w:r>
            <w:r>
              <w:rPr>
                <w:rFonts w:hint="default" w:ascii="Times New Roman" w:hAnsi="Times New Roman"/>
                <w:i w:val="0"/>
                <w:iCs w:val="0"/>
                <w:sz w:val="20"/>
                <w:szCs w:val="20"/>
                <w:lang w:val="zh-CN" w:eastAsia="en-US"/>
              </w:rPr>
              <w:t>8</w:t>
            </w:r>
            <w:r>
              <w:rPr>
                <w:rFonts w:hint="default" w:ascii="Times New Roman" w:hAnsi="Times New Roman"/>
                <w:i w:val="0"/>
                <w:iCs w:val="0"/>
                <w:sz w:val="20"/>
                <w:szCs w:val="20"/>
                <w:lang w:val="en-US" w:eastAsia="en-US"/>
              </w:rPr>
              <w:t>0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Flanșă pentru racord la țeavă Dn80, sudabilă; compatibilă cu filtru Y Dn80 Pn16 cu flanșe (vezi poziția nr. 23)</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Flanșă p</w:t>
            </w:r>
            <w:r>
              <w:rPr>
                <w:rFonts w:hint="default" w:ascii="Times New Roman" w:hAnsi="Times New Roman"/>
                <w:i w:val="0"/>
                <w:iCs w:val="0"/>
                <w:sz w:val="20"/>
                <w:szCs w:val="20"/>
                <w:lang w:val="zh-CN" w:eastAsia="en-US"/>
              </w:rPr>
              <w:t>entr</w:t>
            </w:r>
            <w:r>
              <w:rPr>
                <w:rFonts w:hint="default" w:ascii="Times New Roman" w:hAnsi="Times New Roman"/>
                <w:i w:val="0"/>
                <w:iCs w:val="0"/>
                <w:sz w:val="20"/>
                <w:szCs w:val="20"/>
                <w:lang w:val="en-US" w:eastAsia="en-US"/>
              </w:rPr>
              <w:t>u racord la țeavă Dn</w:t>
            </w:r>
            <w:r>
              <w:rPr>
                <w:rFonts w:hint="default" w:ascii="Times New Roman" w:hAnsi="Times New Roman"/>
                <w:i w:val="0"/>
                <w:iCs w:val="0"/>
                <w:sz w:val="20"/>
                <w:szCs w:val="20"/>
                <w:lang w:val="zh-CN" w:eastAsia="en-US"/>
              </w:rPr>
              <w:t>80</w:t>
            </w:r>
            <w:r>
              <w:rPr>
                <w:rFonts w:hint="default" w:ascii="Times New Roman" w:hAnsi="Times New Roman"/>
                <w:i w:val="0"/>
                <w:iCs w:val="0"/>
                <w:sz w:val="20"/>
                <w:szCs w:val="20"/>
                <w:lang w:val="en-US" w:eastAsia="en-US"/>
              </w:rPr>
              <w:t>, sudabilă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C</w:t>
            </w:r>
            <w:r>
              <w:rPr>
                <w:rFonts w:hint="default" w:ascii="Times New Roman" w:hAnsi="Times New Roman"/>
                <w:i w:val="0"/>
                <w:iCs w:val="0"/>
                <w:sz w:val="20"/>
                <w:szCs w:val="20"/>
                <w:lang w:val="en-US" w:eastAsia="en-US"/>
              </w:rPr>
              <w:t>ompatibilă cu filtru Y Dn</w:t>
            </w:r>
            <w:r>
              <w:rPr>
                <w:rFonts w:hint="default" w:ascii="Times New Roman" w:hAnsi="Times New Roman"/>
                <w:i w:val="0"/>
                <w:iCs w:val="0"/>
                <w:sz w:val="20"/>
                <w:szCs w:val="20"/>
                <w:lang w:val="zh-CN" w:eastAsia="en-US"/>
              </w:rPr>
              <w:t>80</w:t>
            </w:r>
            <w:r>
              <w:rPr>
                <w:rFonts w:hint="default" w:ascii="Times New Roman" w:hAnsi="Times New Roman"/>
                <w:i w:val="0"/>
                <w:iCs w:val="0"/>
                <w:sz w:val="20"/>
                <w:szCs w:val="20"/>
                <w:lang w:val="en-US" w:eastAsia="en-US"/>
              </w:rPr>
              <w:t xml:space="preserve"> Pn16 cu flanșe</w:t>
            </w:r>
            <w:r>
              <w:rPr>
                <w:rFonts w:hint="default" w:ascii="Times New Roman" w:hAnsi="Times New Roman"/>
                <w:i w:val="0"/>
                <w:iCs w:val="0"/>
                <w:sz w:val="20"/>
                <w:szCs w:val="20"/>
                <w:lang w:val="zh-CN" w:eastAsia="en-US"/>
              </w:rPr>
              <w:t>, menționat la poziția nr. 23, lot nr. 1.</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Dn100 Pn16 cu flanșe</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en-US"/>
              </w:rPr>
            </w:pPr>
            <w:r>
              <w:rPr>
                <w:rFonts w:hint="default" w:ascii="Times New Roman" w:hAnsi="Times New Roman"/>
                <w:i w:val="0"/>
                <w:iCs w:val="0"/>
                <w:sz w:val="20"/>
                <w:szCs w:val="20"/>
                <w:lang w:val="en-US" w:eastAsia="en-US"/>
              </w:rPr>
              <w:t>Filtru tip „Y” Dn</w:t>
            </w:r>
            <w:r>
              <w:rPr>
                <w:rFonts w:hint="default" w:ascii="Times New Roman" w:hAnsi="Times New Roman"/>
                <w:i w:val="0"/>
                <w:iCs w:val="0"/>
                <w:sz w:val="20"/>
                <w:szCs w:val="20"/>
                <w:lang w:val="zh-CN" w:eastAsia="en-US"/>
              </w:rPr>
              <w:t>10</w:t>
            </w:r>
            <w:r>
              <w:rPr>
                <w:rFonts w:hint="default" w:ascii="Times New Roman" w:hAnsi="Times New Roman"/>
                <w:i w:val="0"/>
                <w:iCs w:val="0"/>
                <w:sz w:val="20"/>
                <w:szCs w:val="20"/>
                <w:lang w:val="en-US" w:eastAsia="en-US"/>
              </w:rPr>
              <w:t>0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en-US" w:eastAsia="en-US"/>
              </w:rPr>
              <w:t>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Flanșă pentru racord la țeavă Dn100, sudabilă; compatibilă cu filtru Y Dn100 Pn16 cu flanșe (vezi poziția nr. 25)</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Flanșă p</w:t>
            </w:r>
            <w:r>
              <w:rPr>
                <w:rFonts w:hint="default" w:ascii="Times New Roman" w:hAnsi="Times New Roman"/>
                <w:i w:val="0"/>
                <w:iCs w:val="0"/>
                <w:sz w:val="20"/>
                <w:szCs w:val="20"/>
                <w:lang w:val="zh-CN" w:eastAsia="en-US"/>
              </w:rPr>
              <w:t>entr</w:t>
            </w:r>
            <w:r>
              <w:rPr>
                <w:rFonts w:hint="default" w:ascii="Times New Roman" w:hAnsi="Times New Roman"/>
                <w:i w:val="0"/>
                <w:iCs w:val="0"/>
                <w:sz w:val="20"/>
                <w:szCs w:val="20"/>
                <w:lang w:val="en-US" w:eastAsia="en-US"/>
              </w:rPr>
              <w:t>u racord la țeavă Dn</w:t>
            </w:r>
            <w:r>
              <w:rPr>
                <w:rFonts w:hint="default" w:ascii="Times New Roman" w:hAnsi="Times New Roman"/>
                <w:i w:val="0"/>
                <w:iCs w:val="0"/>
                <w:sz w:val="20"/>
                <w:szCs w:val="20"/>
                <w:lang w:val="zh-CN" w:eastAsia="en-US"/>
              </w:rPr>
              <w:t>100</w:t>
            </w:r>
            <w:r>
              <w:rPr>
                <w:rFonts w:hint="default" w:ascii="Times New Roman" w:hAnsi="Times New Roman"/>
                <w:i w:val="0"/>
                <w:iCs w:val="0"/>
                <w:sz w:val="20"/>
                <w:szCs w:val="20"/>
                <w:lang w:val="en-US" w:eastAsia="en-US"/>
              </w:rPr>
              <w:t>, sudabilă</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C</w:t>
            </w:r>
            <w:r>
              <w:rPr>
                <w:rFonts w:hint="default" w:ascii="Times New Roman" w:hAnsi="Times New Roman"/>
                <w:i w:val="0"/>
                <w:iCs w:val="0"/>
                <w:sz w:val="20"/>
                <w:szCs w:val="20"/>
                <w:lang w:val="en-US" w:eastAsia="en-US"/>
              </w:rPr>
              <w:t>ompatibilă cu filtru Y Dn</w:t>
            </w:r>
            <w:r>
              <w:rPr>
                <w:rFonts w:hint="default" w:ascii="Times New Roman" w:hAnsi="Times New Roman"/>
                <w:i w:val="0"/>
                <w:iCs w:val="0"/>
                <w:sz w:val="20"/>
                <w:szCs w:val="20"/>
                <w:lang w:val="zh-CN" w:eastAsia="en-US"/>
              </w:rPr>
              <w:t>100</w:t>
            </w:r>
            <w:r>
              <w:rPr>
                <w:rFonts w:hint="default" w:ascii="Times New Roman" w:hAnsi="Times New Roman"/>
                <w:i w:val="0"/>
                <w:iCs w:val="0"/>
                <w:sz w:val="20"/>
                <w:szCs w:val="20"/>
                <w:lang w:val="en-US" w:eastAsia="en-US"/>
              </w:rPr>
              <w:t xml:space="preserve"> Pn16 cu flanșe</w:t>
            </w:r>
            <w:r>
              <w:rPr>
                <w:rFonts w:hint="default" w:ascii="Times New Roman" w:hAnsi="Times New Roman"/>
                <w:i w:val="0"/>
                <w:iCs w:val="0"/>
                <w:sz w:val="20"/>
                <w:szCs w:val="20"/>
                <w:lang w:val="zh-CN" w:eastAsia="en-US"/>
              </w:rPr>
              <w:t>, menționat la poziția nr. 25, lot nr. 1.</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color w:val="000000" w:themeColor="text1"/>
                <w:vertAlign w:val="baseline"/>
                <w14:textFill>
                  <w14:solidFill>
                    <w14:schemeClr w14:val="tx1"/>
                  </w14:solidFill>
                </w14:textFill>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Lotul nr. 2. </w:t>
            </w:r>
            <w:r>
              <w:rPr>
                <w:rFonts w:hint="default" w:ascii="Times New Roman" w:hAnsi="Times New Roman"/>
                <w:b/>
                <w:bCs/>
                <w:sz w:val="20"/>
                <w:szCs w:val="20"/>
                <w:vertAlign w:val="baseline"/>
              </w:rPr>
              <w:t>Ventile, vane, clapete și supape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Ventil (robinet) cu ac 15с54бк Dn15 Pn160, FE-FE (MM), din oțel</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val="en-US" w:eastAsia="en-US"/>
              </w:rPr>
              <w:t>Ventil (robinet) cu ac</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15с54бк Dn15 Pn160</w:t>
            </w:r>
            <w:r>
              <w:rPr>
                <w:rFonts w:hint="default" w:ascii="Times New Roman" w:hAnsi="Times New Roman"/>
                <w:i w:val="0"/>
                <w:iCs w:val="0"/>
                <w:sz w:val="20"/>
                <w:szCs w:val="20"/>
                <w:lang w:val="zh-CN" w:eastAsia="en-US"/>
              </w:rPr>
              <w:t>. Temperatura mediului de lucru:</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până la </w:t>
            </w:r>
            <w:r>
              <w:rPr>
                <w:rFonts w:hint="default" w:ascii="Times New Roman" w:hAnsi="Times New Roman"/>
                <w:i w:val="0"/>
                <w:iCs w:val="0"/>
                <w:sz w:val="20"/>
                <w:szCs w:val="20"/>
                <w:lang w:val="en-US" w:eastAsia="en-US"/>
              </w:rPr>
              <w:t>300℃</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Filet exterior</w:t>
            </w:r>
            <w:r>
              <w:rPr>
                <w:rFonts w:hint="default" w:ascii="Times New Roman" w:hAnsi="Times New Roman"/>
                <w:i w:val="0"/>
                <w:iCs w:val="0"/>
                <w:sz w:val="20"/>
                <w:szCs w:val="20"/>
                <w:lang w:val="zh-CN" w:eastAsia="en-US"/>
              </w:rPr>
              <w:t xml:space="preserve"> M22x1,5</w:t>
            </w:r>
            <w:r>
              <w:rPr>
                <w:rFonts w:hint="default" w:ascii="Times New Roman" w:hAnsi="Times New Roman"/>
                <w:i w:val="0"/>
                <w:iCs w:val="0"/>
                <w:sz w:val="20"/>
                <w:szCs w:val="20"/>
                <w:lang w:val="en-US" w:eastAsia="en-US"/>
              </w:rPr>
              <w:t xml:space="preserve"> la ambele capete.</w:t>
            </w:r>
            <w:r>
              <w:rPr>
                <w:rFonts w:hint="default" w:ascii="Times New Roman" w:hAnsi="Times New Roman"/>
                <w:i w:val="0"/>
                <w:iCs w:val="0"/>
                <w:sz w:val="20"/>
                <w:szCs w:val="20"/>
                <w:lang w:val="zh-CN" w:eastAsia="en-US"/>
              </w:rPr>
              <w:t xml:space="preserve"> Poziție de instalare: oricare. Material corp și elemete constructive: oțel cu strat galvanic de protecție. Direcție de curgere: sub serpentină.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Vană 30ч6бр Dn100 Pn10 cu flanșe</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val="zh-CN" w:eastAsia="en-US"/>
              </w:rPr>
              <w:t>Vană 30ч6бр Dn100 Pn10 cu flanșe. Material: fontă. Lungimea de fabricație (de montare): 230 mm. Temperatura mediului de lucru: +40℃. Tip conexiune: flanșe cu 8 (opt) găuri.</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Vană de închidere 2с-29-2Н Dn200 Pn100 sudabilă, apă-abur</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val="en-US" w:eastAsia="en-US"/>
              </w:rPr>
              <w:t>Vană de închidere 2с-29-2Н Dn200 Pn100</w:t>
            </w:r>
            <w:r>
              <w:rPr>
                <w:rFonts w:hint="default" w:ascii="Times New Roman" w:hAnsi="Times New Roman"/>
                <w:i w:val="0"/>
                <w:iCs w:val="0"/>
                <w:sz w:val="20"/>
                <w:szCs w:val="20"/>
                <w:lang w:val="zh-CN" w:eastAsia="en-US"/>
              </w:rPr>
              <w:t>. Diametrul nominal de 200 mm. Presiunea nominală de 10 MPa (100 kgf/cm2). T</w:t>
            </w:r>
            <w:r>
              <w:rPr>
                <w:rFonts w:hint="default" w:ascii="Times New Roman" w:hAnsi="Times New Roman"/>
                <w:i w:val="0"/>
                <w:iCs w:val="0"/>
                <w:sz w:val="20"/>
                <w:szCs w:val="20"/>
                <w:lang w:val="en-US" w:eastAsia="en-US"/>
              </w:rPr>
              <w:t>emperatura nominală (max</w:t>
            </w:r>
            <w:r>
              <w:rPr>
                <w:rFonts w:hint="default" w:ascii="Times New Roman" w:hAnsi="Times New Roman"/>
                <w:i w:val="0"/>
                <w:iCs w:val="0"/>
                <w:sz w:val="20"/>
                <w:szCs w:val="20"/>
                <w:lang w:val="zh-CN" w:eastAsia="en-US"/>
              </w:rPr>
              <w:t>imă/</w:t>
            </w:r>
            <w:r>
              <w:rPr>
                <w:rFonts w:hint="default" w:ascii="Times New Roman" w:hAnsi="Times New Roman"/>
                <w:i w:val="0"/>
                <w:iCs w:val="0"/>
                <w:sz w:val="20"/>
                <w:szCs w:val="20"/>
                <w:lang w:val="en-US" w:eastAsia="en-US"/>
              </w:rPr>
              <w:t xml:space="preserve"> de lucru) 450℃</w:t>
            </w:r>
            <w:r>
              <w:rPr>
                <w:rFonts w:hint="default" w:ascii="Times New Roman" w:hAnsi="Times New Roman"/>
                <w:i w:val="0"/>
                <w:iCs w:val="0"/>
                <w:sz w:val="20"/>
                <w:szCs w:val="20"/>
                <w:lang w:val="zh-CN" w:eastAsia="en-US"/>
              </w:rPr>
              <w:t>. Tip de conexiune: sub sudură. C</w:t>
            </w:r>
            <w:r>
              <w:rPr>
                <w:rFonts w:hint="default" w:ascii="Times New Roman" w:hAnsi="Times New Roman"/>
                <w:i w:val="0"/>
                <w:iCs w:val="0"/>
                <w:sz w:val="20"/>
                <w:szCs w:val="20"/>
                <w:lang w:val="en-US" w:eastAsia="en-US"/>
              </w:rPr>
              <w:t>orp</w:t>
            </w:r>
            <w:r>
              <w:rPr>
                <w:rFonts w:hint="default" w:ascii="Times New Roman" w:hAnsi="Times New Roman"/>
                <w:i w:val="0"/>
                <w:iCs w:val="0"/>
                <w:sz w:val="20"/>
                <w:szCs w:val="20"/>
                <w:lang w:val="zh-CN" w:eastAsia="en-US"/>
              </w:rPr>
              <w:t>ul vanei este confecționat din</w:t>
            </w:r>
            <w:r>
              <w:rPr>
                <w:rFonts w:hint="default" w:ascii="Times New Roman" w:hAnsi="Times New Roman"/>
                <w:i w:val="0"/>
                <w:iCs w:val="0"/>
                <w:sz w:val="20"/>
                <w:szCs w:val="20"/>
                <w:lang w:val="en-US" w:eastAsia="en-US"/>
              </w:rPr>
              <w:t xml:space="preserve"> oțel</w:t>
            </w:r>
            <w:r>
              <w:rPr>
                <w:rFonts w:hint="default" w:ascii="Times New Roman" w:hAnsi="Times New Roman"/>
                <w:i w:val="0"/>
                <w:iCs w:val="0"/>
                <w:sz w:val="20"/>
                <w:szCs w:val="20"/>
                <w:lang w:val="zh-CN" w:eastAsia="en-US"/>
              </w:rPr>
              <w:t xml:space="preserve"> marca</w:t>
            </w:r>
            <w:r>
              <w:rPr>
                <w:rFonts w:hint="default" w:ascii="Times New Roman" w:hAnsi="Times New Roman"/>
                <w:i w:val="0"/>
                <w:iCs w:val="0"/>
                <w:sz w:val="20"/>
                <w:szCs w:val="20"/>
                <w:lang w:val="en-US" w:eastAsia="en-US"/>
              </w:rPr>
              <w:t xml:space="preserve"> 25Л</w:t>
            </w:r>
            <w:r>
              <w:rPr>
                <w:rFonts w:hint="default" w:ascii="Times New Roman" w:hAnsi="Times New Roman"/>
                <w:i w:val="0"/>
                <w:iCs w:val="0"/>
                <w:sz w:val="20"/>
                <w:szCs w:val="20"/>
                <w:lang w:val="zh-CN" w:eastAsia="en-US"/>
              </w:rPr>
              <w:t>. Mediu:</w:t>
            </w:r>
            <w:r>
              <w:rPr>
                <w:rFonts w:hint="default" w:ascii="Times New Roman" w:hAnsi="Times New Roman"/>
                <w:i w:val="0"/>
                <w:iCs w:val="0"/>
                <w:sz w:val="20"/>
                <w:szCs w:val="20"/>
                <w:lang w:val="en-US" w:eastAsia="en-US"/>
              </w:rPr>
              <w:t xml:space="preserve"> apă-abur</w:t>
            </w:r>
            <w:r>
              <w:rPr>
                <w:rFonts w:hint="default" w:ascii="Times New Roman" w:hAnsi="Times New Roman"/>
                <w:i w:val="0"/>
                <w:iCs w:val="0"/>
                <w:sz w:val="20"/>
                <w:szCs w:val="20"/>
                <w:lang w:val="zh-CN" w:eastAsia="en-US"/>
              </w:rPr>
              <w:t>. A</w:t>
            </w:r>
            <w:r>
              <w:rPr>
                <w:rFonts w:hint="default" w:ascii="Times New Roman" w:hAnsi="Times New Roman"/>
                <w:i w:val="0"/>
                <w:iCs w:val="0"/>
                <w:sz w:val="20"/>
                <w:szCs w:val="20"/>
                <w:lang w:val="en-US" w:eastAsia="en-US"/>
              </w:rPr>
              <w:t>cționare</w:t>
            </w:r>
            <w:r>
              <w:rPr>
                <w:rFonts w:hint="default" w:ascii="Times New Roman" w:hAnsi="Times New Roman"/>
                <w:i w:val="0"/>
                <w:iCs w:val="0"/>
                <w:sz w:val="20"/>
                <w:szCs w:val="20"/>
                <w:lang w:val="zh-CN" w:eastAsia="en-US"/>
              </w:rPr>
              <w:t xml:space="preserve"> prin</w:t>
            </w:r>
            <w:r>
              <w:rPr>
                <w:rFonts w:hint="default" w:ascii="Times New Roman" w:hAnsi="Times New Roman"/>
                <w:i w:val="0"/>
                <w:iCs w:val="0"/>
                <w:sz w:val="20"/>
                <w:szCs w:val="20"/>
                <w:lang w:val="en-US" w:eastAsia="en-US"/>
              </w:rPr>
              <w:t xml:space="preserve"> reductor conic</w:t>
            </w:r>
            <w:r>
              <w:rPr>
                <w:rFonts w:hint="default" w:ascii="Times New Roman" w:hAnsi="Times New Roman"/>
                <w:i w:val="0"/>
                <w:iCs w:val="0"/>
                <w:sz w:val="20"/>
                <w:szCs w:val="20"/>
                <w:lang w:val="zh-CN" w:eastAsia="en-US"/>
              </w:rPr>
              <w:t xml:space="preserve"> sau</w:t>
            </w:r>
            <w:r>
              <w:rPr>
                <w:rFonts w:hint="default" w:ascii="Times New Roman" w:hAnsi="Times New Roman"/>
                <w:i w:val="0"/>
                <w:iCs w:val="0"/>
                <w:sz w:val="20"/>
                <w:szCs w:val="20"/>
                <w:lang w:val="en-US" w:eastAsia="en-US"/>
              </w:rPr>
              <w:t xml:space="preserve"> motor electric</w:t>
            </w:r>
            <w:r>
              <w:rPr>
                <w:rFonts w:hint="default" w:ascii="Times New Roman" w:hAnsi="Times New Roman"/>
                <w:i w:val="0"/>
                <w:iCs w:val="0"/>
                <w:sz w:val="20"/>
                <w:szCs w:val="20"/>
                <w:lang w:val="zh-CN" w:eastAsia="en-US"/>
              </w:rPr>
              <w:t xml:space="preserve"> (servomotor)</w:t>
            </w:r>
            <w:r>
              <w:rPr>
                <w:rFonts w:hint="default" w:ascii="Times New Roman" w:hAnsi="Times New Roman"/>
                <w:i w:val="0"/>
                <w:iCs w:val="0"/>
                <w:sz w:val="20"/>
                <w:szCs w:val="20"/>
                <w:lang w:val="en-US" w:eastAsia="en-US"/>
              </w:rPr>
              <w:t xml:space="preserve"> integra</w:t>
            </w:r>
            <w:r>
              <w:rPr>
                <w:rFonts w:hint="default" w:ascii="Times New Roman" w:hAnsi="Times New Roman"/>
                <w:i w:val="0"/>
                <w:iCs w:val="0"/>
                <w:sz w:val="20"/>
                <w:szCs w:val="20"/>
                <w:lang w:val="zh-CN" w:eastAsia="en-US"/>
              </w:rPr>
              <w:t>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Vană din oţel 1016-250-ЦЗ Dn250 Pn100</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val="zh-CN" w:eastAsia="en-US"/>
              </w:rPr>
              <w:t>Vană 1016-250-ЦЗ Dn250 Pn100. Temperatura nominală (de lucru): 450℃. Corp din oțel marca 15ГС (сталь 15ГС). Mediu de lucru: apă-abur. Tip conexiune: sub sudură. Tip acționare mecanism de închidere: prin reductor (acționare manuală prin reductor).</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Clapetă/ supapă de reglare 6С-13-1 Dn80 Pn100, sudabilă, apă</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val="zh-CN" w:eastAsia="en-US"/>
              </w:rPr>
              <w:t>Clapetă/ supapă de reglare 6С-13-1 Dn80 Pn100. Diametrul nominal de 80 mm. Presiunea nominală de 10 MPa (100 kgf/cm2). T</w:t>
            </w:r>
            <w:r>
              <w:rPr>
                <w:rFonts w:hint="default" w:ascii="Times New Roman" w:hAnsi="Times New Roman"/>
                <w:i w:val="0"/>
                <w:iCs w:val="0"/>
                <w:sz w:val="20"/>
                <w:szCs w:val="20"/>
                <w:lang w:val="en-US" w:eastAsia="en-US"/>
              </w:rPr>
              <w:t>emperatura nominală (max</w:t>
            </w:r>
            <w:r>
              <w:rPr>
                <w:rFonts w:hint="default" w:ascii="Times New Roman" w:hAnsi="Times New Roman"/>
                <w:i w:val="0"/>
                <w:iCs w:val="0"/>
                <w:sz w:val="20"/>
                <w:szCs w:val="20"/>
                <w:lang w:val="zh-CN" w:eastAsia="en-US"/>
              </w:rPr>
              <w:t>imă/</w:t>
            </w:r>
            <w:r>
              <w:rPr>
                <w:rFonts w:hint="default" w:ascii="Times New Roman" w:hAnsi="Times New Roman"/>
                <w:i w:val="0"/>
                <w:iCs w:val="0"/>
                <w:sz w:val="20"/>
                <w:szCs w:val="20"/>
                <w:lang w:val="en-US" w:eastAsia="en-US"/>
              </w:rPr>
              <w:t xml:space="preserve"> de lucru) 450℃</w:t>
            </w:r>
            <w:r>
              <w:rPr>
                <w:rFonts w:hint="default" w:ascii="Times New Roman" w:hAnsi="Times New Roman"/>
                <w:i w:val="0"/>
                <w:iCs w:val="0"/>
                <w:sz w:val="20"/>
                <w:szCs w:val="20"/>
                <w:lang w:val="zh-CN" w:eastAsia="en-US"/>
              </w:rPr>
              <w:t>. Coeficientul de debit al supapei „Kv” (maxim): 54,8 m3/h. Tip de conexiune: sub sudură. C</w:t>
            </w:r>
            <w:r>
              <w:rPr>
                <w:rFonts w:hint="default" w:ascii="Times New Roman" w:hAnsi="Times New Roman"/>
                <w:i w:val="0"/>
                <w:iCs w:val="0"/>
                <w:sz w:val="20"/>
                <w:szCs w:val="20"/>
                <w:lang w:val="en-US" w:eastAsia="en-US"/>
              </w:rPr>
              <w:t>orp</w:t>
            </w:r>
            <w:r>
              <w:rPr>
                <w:rFonts w:hint="default" w:ascii="Times New Roman" w:hAnsi="Times New Roman"/>
                <w:i w:val="0"/>
                <w:iCs w:val="0"/>
                <w:sz w:val="20"/>
                <w:szCs w:val="20"/>
                <w:lang w:val="zh-CN" w:eastAsia="en-US"/>
              </w:rPr>
              <w:t>ul supapei este confecționat din</w:t>
            </w:r>
            <w:r>
              <w:rPr>
                <w:rFonts w:hint="default" w:ascii="Times New Roman" w:hAnsi="Times New Roman"/>
                <w:i w:val="0"/>
                <w:iCs w:val="0"/>
                <w:sz w:val="20"/>
                <w:szCs w:val="20"/>
                <w:lang w:val="en-US" w:eastAsia="en-US"/>
              </w:rPr>
              <w:t xml:space="preserve"> oțel</w:t>
            </w:r>
            <w:r>
              <w:rPr>
                <w:rFonts w:hint="default" w:ascii="Times New Roman" w:hAnsi="Times New Roman"/>
                <w:i w:val="0"/>
                <w:iCs w:val="0"/>
                <w:sz w:val="20"/>
                <w:szCs w:val="20"/>
                <w:lang w:val="zh-CN" w:eastAsia="en-US"/>
              </w:rPr>
              <w:t xml:space="preserve"> marca</w:t>
            </w:r>
            <w:r>
              <w:rPr>
                <w:rFonts w:hint="default" w:ascii="Times New Roman" w:hAnsi="Times New Roman"/>
                <w:i w:val="0"/>
                <w:iCs w:val="0"/>
                <w:sz w:val="20"/>
                <w:szCs w:val="20"/>
                <w:lang w:val="en-US" w:eastAsia="en-US"/>
              </w:rPr>
              <w:t xml:space="preserve"> 25Л</w:t>
            </w:r>
            <w:r>
              <w:rPr>
                <w:rFonts w:hint="default" w:ascii="Times New Roman" w:hAnsi="Times New Roman"/>
                <w:i w:val="0"/>
                <w:iCs w:val="0"/>
                <w:sz w:val="20"/>
                <w:szCs w:val="20"/>
                <w:lang w:val="zh-CN" w:eastAsia="en-US"/>
              </w:rPr>
              <w:t>. Mediu:</w:t>
            </w:r>
            <w:r>
              <w:rPr>
                <w:rFonts w:hint="default" w:ascii="Times New Roman" w:hAnsi="Times New Roman"/>
                <w:i w:val="0"/>
                <w:iCs w:val="0"/>
                <w:sz w:val="20"/>
                <w:szCs w:val="20"/>
                <w:lang w:val="en-US" w:eastAsia="en-US"/>
              </w:rPr>
              <w:t xml:space="preserve"> apă</w:t>
            </w:r>
            <w:r>
              <w:rPr>
                <w:rFonts w:hint="default" w:ascii="Times New Roman" w:hAnsi="Times New Roman"/>
                <w:i w:val="0"/>
                <w:iCs w:val="0"/>
                <w:sz w:val="20"/>
                <w:szCs w:val="20"/>
                <w:lang w:val="zh-CN" w:eastAsia="en-US"/>
              </w:rPr>
              <w: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Clapetă/ supapă de reglare Т-35б Dn100 Pn100, sudabilă, apă</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val="zh-CN" w:eastAsia="en-US"/>
              </w:rPr>
              <w:t>Clapetă/ supapă de reglare Т-35б Dn100 Pn100. Diametrul nominal de 100 mm. Presiunea nominală de 10 MPa (100 kgf/cm2). T</w:t>
            </w:r>
            <w:r>
              <w:rPr>
                <w:rFonts w:hint="default" w:ascii="Times New Roman" w:hAnsi="Times New Roman"/>
                <w:i w:val="0"/>
                <w:iCs w:val="0"/>
                <w:sz w:val="20"/>
                <w:szCs w:val="20"/>
                <w:lang w:val="en-US" w:eastAsia="en-US"/>
              </w:rPr>
              <w:t>emperatura nominală (max</w:t>
            </w:r>
            <w:r>
              <w:rPr>
                <w:rFonts w:hint="default" w:ascii="Times New Roman" w:hAnsi="Times New Roman"/>
                <w:i w:val="0"/>
                <w:iCs w:val="0"/>
                <w:sz w:val="20"/>
                <w:szCs w:val="20"/>
                <w:lang w:val="zh-CN" w:eastAsia="en-US"/>
              </w:rPr>
              <w:t>imă/</w:t>
            </w:r>
            <w:r>
              <w:rPr>
                <w:rFonts w:hint="default" w:ascii="Times New Roman" w:hAnsi="Times New Roman"/>
                <w:i w:val="0"/>
                <w:iCs w:val="0"/>
                <w:sz w:val="20"/>
                <w:szCs w:val="20"/>
                <w:lang w:val="en-US" w:eastAsia="en-US"/>
              </w:rPr>
              <w:t xml:space="preserve"> de lucru) </w:t>
            </w:r>
            <w:r>
              <w:rPr>
                <w:rFonts w:hint="default" w:ascii="Times New Roman" w:hAnsi="Times New Roman"/>
                <w:i w:val="0"/>
                <w:iCs w:val="0"/>
                <w:sz w:val="20"/>
                <w:szCs w:val="20"/>
                <w:lang w:val="zh-CN" w:eastAsia="en-US"/>
              </w:rPr>
              <w:t>30</w:t>
            </w:r>
            <w:r>
              <w:rPr>
                <w:rFonts w:hint="default" w:ascii="Times New Roman" w:hAnsi="Times New Roman"/>
                <w:i w:val="0"/>
                <w:iCs w:val="0"/>
                <w:sz w:val="20"/>
                <w:szCs w:val="20"/>
                <w:lang w:val="en-US" w:eastAsia="en-US"/>
              </w:rPr>
              <w:t>0℃</w:t>
            </w:r>
            <w:r>
              <w:rPr>
                <w:rFonts w:hint="default" w:ascii="Times New Roman" w:hAnsi="Times New Roman"/>
                <w:i w:val="0"/>
                <w:iCs w:val="0"/>
                <w:sz w:val="20"/>
                <w:szCs w:val="20"/>
                <w:lang w:val="zh-CN" w:eastAsia="en-US"/>
              </w:rPr>
              <w:t>. Coeficientul de debit al supapei „Kv” (maxim): 86 m3/h. Tip de conexiune: sub sudură. C</w:t>
            </w:r>
            <w:r>
              <w:rPr>
                <w:rFonts w:hint="default" w:ascii="Times New Roman" w:hAnsi="Times New Roman"/>
                <w:i w:val="0"/>
                <w:iCs w:val="0"/>
                <w:sz w:val="20"/>
                <w:szCs w:val="20"/>
                <w:lang w:val="en-US" w:eastAsia="en-US"/>
              </w:rPr>
              <w:t>orp</w:t>
            </w:r>
            <w:r>
              <w:rPr>
                <w:rFonts w:hint="default" w:ascii="Times New Roman" w:hAnsi="Times New Roman"/>
                <w:i w:val="0"/>
                <w:iCs w:val="0"/>
                <w:sz w:val="20"/>
                <w:szCs w:val="20"/>
                <w:lang w:val="zh-CN" w:eastAsia="en-US"/>
              </w:rPr>
              <w:t>ul supapei este confecționat din</w:t>
            </w:r>
            <w:r>
              <w:rPr>
                <w:rFonts w:hint="default" w:ascii="Times New Roman" w:hAnsi="Times New Roman"/>
                <w:i w:val="0"/>
                <w:iCs w:val="0"/>
                <w:sz w:val="20"/>
                <w:szCs w:val="20"/>
                <w:lang w:val="en-US" w:eastAsia="en-US"/>
              </w:rPr>
              <w:t xml:space="preserve"> oțel</w:t>
            </w:r>
            <w:r>
              <w:rPr>
                <w:rFonts w:hint="default" w:ascii="Times New Roman" w:hAnsi="Times New Roman"/>
                <w:i w:val="0"/>
                <w:iCs w:val="0"/>
                <w:sz w:val="20"/>
                <w:szCs w:val="20"/>
                <w:lang w:val="zh-CN" w:eastAsia="en-US"/>
              </w:rPr>
              <w:t xml:space="preserve"> marca</w:t>
            </w:r>
            <w:r>
              <w:rPr>
                <w:rFonts w:hint="default" w:ascii="Times New Roman" w:hAnsi="Times New Roman"/>
                <w:i w:val="0"/>
                <w:iCs w:val="0"/>
                <w:sz w:val="20"/>
                <w:szCs w:val="20"/>
                <w:lang w:val="en-US" w:eastAsia="en-US"/>
              </w:rPr>
              <w:t xml:space="preserve"> 25Л</w:t>
            </w:r>
            <w:r>
              <w:rPr>
                <w:rFonts w:hint="default" w:ascii="Times New Roman" w:hAnsi="Times New Roman"/>
                <w:i w:val="0"/>
                <w:iCs w:val="0"/>
                <w:sz w:val="20"/>
                <w:szCs w:val="20"/>
                <w:lang w:val="zh-CN" w:eastAsia="en-US"/>
              </w:rPr>
              <w:t>. Mediu:</w:t>
            </w:r>
            <w:r>
              <w:rPr>
                <w:rFonts w:hint="default" w:ascii="Times New Roman" w:hAnsi="Times New Roman"/>
                <w:i w:val="0"/>
                <w:iCs w:val="0"/>
                <w:sz w:val="20"/>
                <w:szCs w:val="20"/>
                <w:lang w:val="en-US" w:eastAsia="en-US"/>
              </w:rPr>
              <w:t xml:space="preserve"> apă</w:t>
            </w:r>
            <w:r>
              <w:rPr>
                <w:rFonts w:hint="default" w:ascii="Times New Roman" w:hAnsi="Times New Roman"/>
                <w:i w:val="0"/>
                <w:iCs w:val="0"/>
                <w:sz w:val="20"/>
                <w:szCs w:val="20"/>
                <w:lang w:val="zh-CN" w:eastAsia="en-US"/>
              </w:rPr>
              <w: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Supapă de siguranță cu acțiune directă Т-131МС Dn50 Pn100, cu flanșe, abur</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Supapă de siguranță cu acțiune directă Т-131МС Dn50 Pn100. Diametrul nominal de 50 mm. Presiunea nominală de 10 MPa (100 kgf/cm2). T</w:t>
            </w:r>
            <w:r>
              <w:rPr>
                <w:rFonts w:hint="default" w:ascii="Times New Roman" w:hAnsi="Times New Roman"/>
                <w:i w:val="0"/>
                <w:iCs w:val="0"/>
                <w:sz w:val="20"/>
                <w:szCs w:val="20"/>
                <w:lang w:val="en-US" w:eastAsia="en-US"/>
              </w:rPr>
              <w:t>emperatura nominală (max</w:t>
            </w:r>
            <w:r>
              <w:rPr>
                <w:rFonts w:hint="default" w:ascii="Times New Roman" w:hAnsi="Times New Roman"/>
                <w:i w:val="0"/>
                <w:iCs w:val="0"/>
                <w:sz w:val="20"/>
                <w:szCs w:val="20"/>
                <w:lang w:val="zh-CN" w:eastAsia="en-US"/>
              </w:rPr>
              <w:t>imă/</w:t>
            </w:r>
            <w:r>
              <w:rPr>
                <w:rFonts w:hint="default" w:ascii="Times New Roman" w:hAnsi="Times New Roman"/>
                <w:i w:val="0"/>
                <w:iCs w:val="0"/>
                <w:sz w:val="20"/>
                <w:szCs w:val="20"/>
                <w:lang w:val="en-US" w:eastAsia="en-US"/>
              </w:rPr>
              <w:t xml:space="preserve"> de lucru) 450℃</w:t>
            </w:r>
            <w:r>
              <w:rPr>
                <w:rFonts w:hint="default" w:ascii="Times New Roman" w:hAnsi="Times New Roman"/>
                <w:i w:val="0"/>
                <w:iCs w:val="0"/>
                <w:sz w:val="20"/>
                <w:szCs w:val="20"/>
                <w:lang w:val="zh-CN" w:eastAsia="en-US"/>
              </w:rPr>
              <w:t>. Interval de reglare al supapei 3,5-4,5 MPa (35-45 kgf/cm2). Tip de conexiune: flanșată. C</w:t>
            </w:r>
            <w:r>
              <w:rPr>
                <w:rFonts w:hint="default" w:ascii="Times New Roman" w:hAnsi="Times New Roman"/>
                <w:i w:val="0"/>
                <w:iCs w:val="0"/>
                <w:sz w:val="20"/>
                <w:szCs w:val="20"/>
                <w:lang w:val="en-US" w:eastAsia="en-US"/>
              </w:rPr>
              <w:t>orp</w:t>
            </w:r>
            <w:r>
              <w:rPr>
                <w:rFonts w:hint="default" w:ascii="Times New Roman" w:hAnsi="Times New Roman"/>
                <w:i w:val="0"/>
                <w:iCs w:val="0"/>
                <w:sz w:val="20"/>
                <w:szCs w:val="20"/>
                <w:lang w:val="zh-CN" w:eastAsia="en-US"/>
              </w:rPr>
              <w:t>ul supapei este confecționat din</w:t>
            </w:r>
            <w:r>
              <w:rPr>
                <w:rFonts w:hint="default" w:ascii="Times New Roman" w:hAnsi="Times New Roman"/>
                <w:i w:val="0"/>
                <w:iCs w:val="0"/>
                <w:sz w:val="20"/>
                <w:szCs w:val="20"/>
                <w:lang w:val="en-US" w:eastAsia="en-US"/>
              </w:rPr>
              <w:t xml:space="preserve"> oțel</w:t>
            </w:r>
            <w:r>
              <w:rPr>
                <w:rFonts w:hint="default" w:ascii="Times New Roman" w:hAnsi="Times New Roman"/>
                <w:i w:val="0"/>
                <w:iCs w:val="0"/>
                <w:sz w:val="20"/>
                <w:szCs w:val="20"/>
                <w:lang w:val="zh-CN" w:eastAsia="en-US"/>
              </w:rPr>
              <w:t xml:space="preserve"> marca</w:t>
            </w:r>
            <w:r>
              <w:rPr>
                <w:rFonts w:hint="default" w:ascii="Times New Roman" w:hAnsi="Times New Roman"/>
                <w:i w:val="0"/>
                <w:iCs w:val="0"/>
                <w:sz w:val="20"/>
                <w:szCs w:val="20"/>
                <w:lang w:val="en-US" w:eastAsia="en-US"/>
              </w:rPr>
              <w:t xml:space="preserve"> 2</w:t>
            </w:r>
            <w:r>
              <w:rPr>
                <w:rFonts w:hint="default" w:ascii="Times New Roman" w:hAnsi="Times New Roman"/>
                <w:i w:val="0"/>
                <w:iCs w:val="0"/>
                <w:sz w:val="20"/>
                <w:szCs w:val="20"/>
                <w:lang w:val="zh-CN" w:eastAsia="en-US"/>
              </w:rPr>
              <w:t>0 (сталь 20). Mediu:</w:t>
            </w:r>
            <w:r>
              <w:rPr>
                <w:rFonts w:hint="default" w:ascii="Times New Roman" w:hAnsi="Times New Roman"/>
                <w:i w:val="0"/>
                <w:iCs w:val="0"/>
                <w:sz w:val="20"/>
                <w:szCs w:val="20"/>
                <w:lang w:val="en-US" w:eastAsia="en-US"/>
              </w:rPr>
              <w:t xml:space="preserve"> abur</w:t>
            </w:r>
            <w:r>
              <w:rPr>
                <w:rFonts w:hint="default" w:ascii="Times New Roman" w:hAnsi="Times New Roman"/>
                <w:i w:val="0"/>
                <w:iCs w:val="0"/>
                <w:sz w:val="20"/>
                <w:szCs w:val="20"/>
                <w:lang w:val="zh-CN" w:eastAsia="en-US"/>
              </w:rPr>
              <w:t>. Evacuează automat excesul de mediu în atmosferă în cazul în care se depășește presiunea prestabilită.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Lotul nr. 3. </w:t>
            </w:r>
            <w:r>
              <w:rPr>
                <w:rFonts w:hint="default" w:ascii="Times New Roman" w:hAnsi="Times New Roman"/>
                <w:b/>
                <w:bCs/>
                <w:sz w:val="20"/>
                <w:szCs w:val="20"/>
                <w:vertAlign w:val="baseline"/>
              </w:rPr>
              <w:t>Supape cu disc de închidere (vane tip „fluture”/ butterfly valves)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Obturator-disc (vană tip „fluture”) Dn300 Pn25 cu reductor manual, trecere totală, sudabil</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Supapă cu disc de închidere</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vană</w:t>
            </w:r>
            <w:r>
              <w:rPr>
                <w:rFonts w:hint="default" w:ascii="Times New Roman" w:hAnsi="Times New Roman"/>
                <w:i w:val="0"/>
                <w:iCs w:val="0"/>
                <w:sz w:val="20"/>
                <w:szCs w:val="20"/>
                <w:lang w:val="zh-CN" w:eastAsia="en-US"/>
              </w:rPr>
              <w:t xml:space="preserve"> tip</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fluture</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Dn300 Pn25</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cu reductor manual</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T</w:t>
            </w:r>
            <w:r>
              <w:rPr>
                <w:rFonts w:hint="default" w:ascii="Times New Roman" w:hAnsi="Times New Roman"/>
                <w:i w:val="0"/>
                <w:iCs w:val="0"/>
                <w:sz w:val="20"/>
                <w:szCs w:val="20"/>
                <w:lang w:val="en-US" w:eastAsia="en-US"/>
              </w:rPr>
              <w:t>recere totală</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L</w:t>
            </w:r>
            <w:r>
              <w:rPr>
                <w:rFonts w:hint="default" w:ascii="Times New Roman" w:hAnsi="Times New Roman"/>
                <w:i w:val="0"/>
                <w:iCs w:val="0"/>
                <w:sz w:val="20"/>
                <w:szCs w:val="20"/>
                <w:lang w:val="zh-CN" w:eastAsia="en-US"/>
              </w:rPr>
              <w:t xml:space="preserve">ungimea vanei - </w:t>
            </w:r>
            <w:r>
              <w:rPr>
                <w:rFonts w:hint="default" w:ascii="Times New Roman" w:hAnsi="Times New Roman"/>
                <w:i w:val="0"/>
                <w:iCs w:val="0"/>
                <w:sz w:val="20"/>
                <w:szCs w:val="20"/>
                <w:lang w:val="en-US" w:eastAsia="en-US"/>
              </w:rPr>
              <w:t>270</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mm</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 xml:space="preserve">Asigură o </w:t>
            </w:r>
            <w:r>
              <w:rPr>
                <w:rFonts w:hint="default" w:ascii="Times New Roman" w:hAnsi="Times New Roman"/>
                <w:i w:val="0"/>
                <w:iCs w:val="0"/>
                <w:sz w:val="20"/>
                <w:szCs w:val="20"/>
                <w:lang w:val="en-US" w:eastAsia="en-US"/>
              </w:rPr>
              <w:t xml:space="preserve">funcționare fiabilă la temperaturi ale agentului termic de până la 120℃. </w:t>
            </w:r>
            <w:r>
              <w:rPr>
                <w:rFonts w:hint="default" w:ascii="Times New Roman" w:hAnsi="Times New Roman"/>
                <w:i w:val="0"/>
                <w:iCs w:val="0"/>
                <w:sz w:val="20"/>
                <w:szCs w:val="20"/>
                <w:lang w:val="zh-CN" w:eastAsia="en-US"/>
              </w:rPr>
              <w:t>C</w:t>
            </w:r>
            <w:r>
              <w:rPr>
                <w:rFonts w:hint="default" w:ascii="Times New Roman" w:hAnsi="Times New Roman"/>
                <w:i w:val="0"/>
                <w:iCs w:val="0"/>
                <w:sz w:val="20"/>
                <w:szCs w:val="20"/>
                <w:lang w:val="en-US" w:eastAsia="en-US"/>
              </w:rPr>
              <w:t xml:space="preserve">orp </w:t>
            </w:r>
            <w:r>
              <w:rPr>
                <w:rFonts w:hint="default" w:ascii="Times New Roman" w:hAnsi="Times New Roman"/>
                <w:i w:val="0"/>
                <w:iCs w:val="0"/>
                <w:sz w:val="20"/>
                <w:szCs w:val="20"/>
                <w:lang w:val="zh-CN" w:eastAsia="en-US"/>
              </w:rPr>
              <w:t xml:space="preserve">din </w:t>
            </w:r>
            <w:r>
              <w:rPr>
                <w:rFonts w:hint="default" w:ascii="Times New Roman" w:hAnsi="Times New Roman"/>
                <w:i w:val="0"/>
                <w:iCs w:val="0"/>
                <w:sz w:val="20"/>
                <w:szCs w:val="20"/>
                <w:lang w:val="en-US" w:eastAsia="en-US"/>
              </w:rPr>
              <w:t>oțel</w:t>
            </w:r>
            <w:r>
              <w:rPr>
                <w:rFonts w:hint="default" w:ascii="Times New Roman" w:hAnsi="Times New Roman"/>
                <w:i w:val="0"/>
                <w:iCs w:val="0"/>
                <w:sz w:val="20"/>
                <w:szCs w:val="20"/>
                <w:lang w:val="zh-CN" w:eastAsia="en-US"/>
              </w:rPr>
              <w:t xml:space="preserve"> marca</w:t>
            </w:r>
            <w:r>
              <w:rPr>
                <w:rFonts w:hint="default" w:ascii="Times New Roman" w:hAnsi="Times New Roman"/>
                <w:i w:val="0"/>
                <w:iCs w:val="0"/>
                <w:sz w:val="20"/>
                <w:szCs w:val="20"/>
                <w:lang w:val="en-US" w:eastAsia="en-US"/>
              </w:rPr>
              <w:t xml:space="preserve"> P265GH</w:t>
            </w:r>
            <w:r>
              <w:rPr>
                <w:rFonts w:hint="default" w:ascii="Times New Roman" w:hAnsi="Times New Roman"/>
                <w:i w:val="0"/>
                <w:iCs w:val="0"/>
                <w:sz w:val="20"/>
                <w:szCs w:val="20"/>
                <w:lang w:val="zh-CN" w:eastAsia="en-US"/>
              </w:rPr>
              <w:t xml:space="preserve"> conform SM EN 10028-2. Disc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Obturator-disc (vană tip „fluture”) Dn400 Pn25 cu reductor manual, trecere totală, sudabil</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Supapă cu disc de închidere (vană tip „fluture”) Dn</w:t>
            </w:r>
            <w:r>
              <w:rPr>
                <w:rFonts w:hint="default" w:ascii="Times New Roman" w:hAnsi="Times New Roman"/>
                <w:i w:val="0"/>
                <w:iCs w:val="0"/>
                <w:sz w:val="20"/>
                <w:szCs w:val="20"/>
                <w:lang w:val="zh-CN" w:eastAsia="en-US"/>
              </w:rPr>
              <w:t>4</w:t>
            </w:r>
            <w:r>
              <w:rPr>
                <w:rFonts w:hint="default" w:ascii="Times New Roman" w:hAnsi="Times New Roman"/>
                <w:i w:val="0"/>
                <w:iCs w:val="0"/>
                <w:sz w:val="20"/>
                <w:szCs w:val="20"/>
                <w:lang w:val="en-US" w:eastAsia="en-US"/>
              </w:rPr>
              <w:t xml:space="preserve">00 Pn25, cu reductor manual. Trecere totală. Lungimea vanei - </w:t>
            </w:r>
            <w:r>
              <w:rPr>
                <w:rFonts w:hint="default" w:ascii="Times New Roman" w:hAnsi="Times New Roman"/>
                <w:i w:val="0"/>
                <w:iCs w:val="0"/>
                <w:sz w:val="20"/>
                <w:szCs w:val="20"/>
                <w:lang w:val="zh-CN" w:eastAsia="en-US"/>
              </w:rPr>
              <w:t>310</w:t>
            </w:r>
            <w:r>
              <w:rPr>
                <w:rFonts w:hint="default" w:ascii="Times New Roman" w:hAnsi="Times New Roman"/>
                <w:i w:val="0"/>
                <w:iCs w:val="0"/>
                <w:sz w:val="20"/>
                <w:szCs w:val="20"/>
                <w:lang w:val="en-US" w:eastAsia="en-US"/>
              </w:rPr>
              <w:t xml:space="preserve"> mm. Asigură o funcționare fiabilă la temperaturi ale agentului termic de până la 120℃. Corp din oțel marca P265GH conform SM EN 10028-2. Disc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Obturator-disc (vană tip „fluture”) Dn500 Pn25 cu reductor manual, trecere totală, sudabil</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Supapă cu disc de închidere (vană tip „fluture”) Dn500 Pn25, cu reductor manual. Trecere totală. Lungimea vanei - 350 mm. Asigură o funcționare fiabilă la temperaturi ale agentului termic de până la 120℃. Corp din oțel marca P265GH conform SM EN 10028-2. Disc din oțel inoxidabil. Racorduri pentru sudare cap la cap conform SM EN 12627. Pentru apă; utilizare în rețelele de termoficare.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Lotul nr. 4. </w:t>
            </w:r>
            <w:r>
              <w:rPr>
                <w:rFonts w:hint="default" w:ascii="Times New Roman" w:hAnsi="Times New Roman"/>
                <w:b/>
                <w:bCs/>
                <w:sz w:val="20"/>
                <w:szCs w:val="20"/>
                <w:vertAlign w:val="baseline"/>
              </w:rPr>
              <w:t>Supape de siguranță pentru stațiile de pompare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Supapă de siguranță, cu flanșe (tip 1)</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(supapă) de siguranță cu acționare prin presiune, de tip unidirecțională. Aceasta va asigura o funcționare fiabilă la temperaturi ale agentului termic de până la 120℃. Presiunea nominală de 16 bari. Presiunea existentă în conducta retur - 4,5 bari. Acționarea supapei de siguranță - 5,5 bari. Debitul min-max: 100-1500 m3/h. Alte caracteristici: 1) acționare rapidă; 2) fiabilitate ridicată; 3) reducerea riscului de scurgeri în timpul operării; 4) fără drenare; 5) posibilitatea de sigilare inclusă.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Pe lângă clapeta de siguranță, operatorul economic va furniza următoarele componente și materiale: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contraflanșe corespunzătoare diametrului nominal și tipului de conexiune;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val="zh-CN" w:eastAsia="en-US"/>
              </w:rPr>
              <w:t>elementele de fixare (șuruburi, piulițe etc.) și produse de etanșare necesare realizării îmbinărilor flanșate (materiale gata de utilizare).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Supapă de siguranță, cu flanșe (tip 2)</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(supapă) de siguranță cu acționare prin presiune, de tip unidirecțională. Aceasta va asigura o funcționare fiabilă la temperaturi ale agentului termic de până la 120℃. Presiunea nominală de 16 bari. Presiunea existentă în conducta retur - 4,6 bari. Acționarea supapei de siguranță - 7,2 bari. Debitul min-max: 100-1500 m3/h. Alte caracteristici: 1) acționare rapidă; 2) fiabilitate ridicată; 3) reducerea riscului de scurgeri în timpul operării; 4) fără drenare; 5) posibilitatea de sigilare inclusă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Pe lângă clapeta de siguranță, operatorul economic va furniza următoarele componente și materiale: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contraflanșe corespunzătoare diametrului nominal și tipului de conexiune;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elementele de fixare (șuruburi, piulițe etc.) și produse de etanșare necesare realizării îmbinărilor flanșate (materiale gata de utilizare).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Lotul nr. 5. </w:t>
            </w:r>
            <w:r>
              <w:rPr>
                <w:rFonts w:hint="default" w:ascii="Times New Roman" w:hAnsi="Times New Roman"/>
                <w:b/>
                <w:bCs/>
                <w:sz w:val="20"/>
                <w:szCs w:val="20"/>
                <w:vertAlign w:val="baseline"/>
              </w:rPr>
              <w:t>Clapete cu regulatoare de presiune pentru stațiile de pompare și pentru punctele de retenție și reglare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Clapetă cu regulator</w:t>
            </w:r>
            <w:r>
              <w:rPr>
                <w:rFonts w:hint="default" w:ascii="Times New Roman" w:hAnsi="Times New Roman"/>
                <w:i w:val="0"/>
                <w:iCs w:val="0"/>
                <w:sz w:val="20"/>
                <w:szCs w:val="20"/>
                <w:lang w:val="zh-CN" w:eastAsia="en-US"/>
              </w:rPr>
              <w:t xml:space="preserve"> de</w:t>
            </w:r>
            <w:r>
              <w:rPr>
                <w:rFonts w:hint="default" w:ascii="Times New Roman" w:hAnsi="Times New Roman"/>
                <w:i w:val="0"/>
                <w:iCs w:val="0"/>
                <w:sz w:val="20"/>
                <w:szCs w:val="20"/>
                <w:lang w:val="en-US" w:eastAsia="en-US"/>
              </w:rPr>
              <w:t xml:space="preserve"> presiune</w:t>
            </w:r>
            <w:r>
              <w:rPr>
                <w:rFonts w:hint="default" w:ascii="Times New Roman" w:hAnsi="Times New Roman"/>
                <w:i w:val="0"/>
                <w:iCs w:val="0"/>
                <w:sz w:val="20"/>
                <w:szCs w:val="20"/>
                <w:lang w:val="zh-CN" w:eastAsia="en-US"/>
              </w:rPr>
              <w:t xml:space="preserve"> integrat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w:t>
            </w:r>
            <w:r>
              <w:rPr>
                <w:rFonts w:hint="default" w:ascii="Times New Roman" w:hAnsi="Times New Roman"/>
                <w:i w:val="0"/>
                <w:iCs w:val="0"/>
                <w:sz w:val="20"/>
                <w:szCs w:val="20"/>
                <w:lang w:val="en-US" w:eastAsia="en-US"/>
              </w:rPr>
              <w:t xml:space="preserve"> Dn200 Pn16 Kvs=650m3/h, </w:t>
            </w:r>
            <w:r>
              <w:rPr>
                <w:rFonts w:hint="default" w:ascii="Times New Roman" w:hAnsi="Times New Roman"/>
                <w:i w:val="0"/>
                <w:iCs w:val="0"/>
                <w:sz w:val="20"/>
                <w:szCs w:val="20"/>
                <w:lang w:val="zh-CN" w:eastAsia="en-US"/>
              </w:rPr>
              <w:t xml:space="preserve">cu </w:t>
            </w:r>
            <w:r>
              <w:rPr>
                <w:rFonts w:hint="default" w:ascii="Times New Roman" w:hAnsi="Times New Roman"/>
                <w:i w:val="0"/>
                <w:iCs w:val="0"/>
                <w:sz w:val="20"/>
                <w:szCs w:val="20"/>
                <w:lang w:val="en-US" w:eastAsia="en-US"/>
              </w:rPr>
              <w:t>contraflanșe</w:t>
            </w:r>
            <w:r>
              <w:rPr>
                <w:rFonts w:hint="default" w:ascii="Times New Roman" w:hAnsi="Times New Roman"/>
                <w:i w:val="0"/>
                <w:iCs w:val="0"/>
                <w:sz w:val="20"/>
                <w:szCs w:val="20"/>
                <w:lang w:val="zh-CN" w:eastAsia="en-US"/>
              </w:rPr>
              <w:t xml:space="preserve"> și set</w:t>
            </w:r>
            <w:r>
              <w:rPr>
                <w:rFonts w:hint="default" w:ascii="Times New Roman" w:hAnsi="Times New Roman"/>
                <w:i w:val="0"/>
                <w:iCs w:val="0"/>
                <w:sz w:val="20"/>
                <w:szCs w:val="20"/>
                <w:lang w:val="en-US" w:eastAsia="en-US"/>
              </w:rPr>
              <w:t xml:space="preserve"> piese</w:t>
            </w:r>
            <w:r>
              <w:rPr>
                <w:rFonts w:hint="default" w:ascii="Times New Roman" w:hAnsi="Times New Roman"/>
                <w:i w:val="0"/>
                <w:iCs w:val="0"/>
                <w:sz w:val="20"/>
                <w:szCs w:val="20"/>
                <w:lang w:val="zh-CN" w:eastAsia="en-US"/>
              </w:rPr>
              <w:t xml:space="preserve"> de</w:t>
            </w:r>
            <w:r>
              <w:rPr>
                <w:rFonts w:hint="default" w:ascii="Times New Roman" w:hAnsi="Times New Roman"/>
                <w:i w:val="0"/>
                <w:iCs w:val="0"/>
                <w:sz w:val="20"/>
                <w:szCs w:val="20"/>
                <w:lang w:val="en-US" w:eastAsia="en-US"/>
              </w:rPr>
              <w:t xml:space="preserve"> schimb</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de presiune integrat până la sine, cu diametrul nominal (Dn) de 200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Regulatorul va acționa automat pentru a menține presiunea agentului termic în conducta retur. Presiunea existentă în conducta retur: 0,8 bari; presiunea necesară pentru menținere în conductă: 3,8 bari. Diapazon de reglare: 2,4-6,6 bari. Fără drenarea agentului termic. Debitul min-max: 25-250 m3/h.</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Pe lângă regulatorul de presiune, operatorul economic va furniza următoarele componente și materiale: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contraflanșe corespunzătoare diametrului nominal DN 200 și tipului de conexiune;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elementele de fixare (șuruburi, piulițe etc.) și produse de etanșare necesare realizării îmbinărilor flanșate (materiale gata de utilizare);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pachet de piese de schimb inițial, destinate primelor intervenții de întreținere curentă, stabilite în conformitate cu documentația tehnică și recomandările producătorului.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Техническое наименование товара на русском и румынском языке «регулятор давлегия мембранный», respectiv „regulator de presiune cu membrană”.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Clapetă cu regulator presiune</w:t>
            </w:r>
            <w:r>
              <w:rPr>
                <w:rFonts w:hint="default" w:ascii="Times New Roman" w:hAnsi="Times New Roman"/>
                <w:i w:val="0"/>
                <w:iCs w:val="0"/>
                <w:sz w:val="20"/>
                <w:szCs w:val="20"/>
                <w:lang w:val="zh-CN" w:eastAsia="en-US"/>
              </w:rPr>
              <w:t xml:space="preserve"> 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w:t>
            </w:r>
            <w:r>
              <w:rPr>
                <w:rFonts w:hint="default" w:ascii="Times New Roman" w:hAnsi="Times New Roman"/>
                <w:i w:val="0"/>
                <w:iCs w:val="0"/>
                <w:sz w:val="20"/>
                <w:szCs w:val="20"/>
                <w:lang w:val="en-US" w:eastAsia="en-US"/>
              </w:rPr>
              <w:t xml:space="preserve"> Dn250 Pn16</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Kvs=800m3/h</w:t>
            </w:r>
            <w:r>
              <w:rPr>
                <w:rFonts w:hint="default" w:ascii="Times New Roman" w:hAnsi="Times New Roman"/>
                <w:i w:val="0"/>
                <w:iCs w:val="0"/>
                <w:sz w:val="20"/>
                <w:szCs w:val="20"/>
                <w:lang w:val="zh-CN" w:eastAsia="en-US"/>
              </w:rPr>
              <w:t>, cu</w:t>
            </w:r>
            <w:r>
              <w:rPr>
                <w:rFonts w:hint="default" w:ascii="Times New Roman" w:hAnsi="Times New Roman"/>
                <w:i w:val="0"/>
                <w:iCs w:val="0"/>
                <w:sz w:val="20"/>
                <w:szCs w:val="20"/>
                <w:lang w:val="en-US" w:eastAsia="en-US"/>
              </w:rPr>
              <w:t xml:space="preserve"> contraflanșe</w:t>
            </w:r>
            <w:r>
              <w:rPr>
                <w:rFonts w:hint="default" w:ascii="Times New Roman" w:hAnsi="Times New Roman"/>
                <w:i w:val="0"/>
                <w:iCs w:val="0"/>
                <w:sz w:val="20"/>
                <w:szCs w:val="20"/>
                <w:lang w:val="zh-CN" w:eastAsia="en-US"/>
              </w:rPr>
              <w:t xml:space="preserve"> și set</w:t>
            </w:r>
            <w:r>
              <w:rPr>
                <w:rFonts w:hint="default" w:ascii="Times New Roman" w:hAnsi="Times New Roman"/>
                <w:i w:val="0"/>
                <w:iCs w:val="0"/>
                <w:sz w:val="20"/>
                <w:szCs w:val="20"/>
                <w:lang w:val="en-US" w:eastAsia="en-US"/>
              </w:rPr>
              <w:t xml:space="preserve"> piese</w:t>
            </w:r>
            <w:r>
              <w:rPr>
                <w:rFonts w:hint="default" w:ascii="Times New Roman" w:hAnsi="Times New Roman"/>
                <w:i w:val="0"/>
                <w:iCs w:val="0"/>
                <w:sz w:val="20"/>
                <w:szCs w:val="20"/>
                <w:lang w:val="zh-CN" w:eastAsia="en-US"/>
              </w:rPr>
              <w:t xml:space="preserve"> de</w:t>
            </w:r>
            <w:r>
              <w:rPr>
                <w:rFonts w:hint="default" w:ascii="Times New Roman" w:hAnsi="Times New Roman"/>
                <w:i w:val="0"/>
                <w:iCs w:val="0"/>
                <w:sz w:val="20"/>
                <w:szCs w:val="20"/>
                <w:lang w:val="en-US" w:eastAsia="en-US"/>
              </w:rPr>
              <w:t xml:space="preserve"> schimb</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de presiune integrat până la sine, cu diametrul nominal (Dn) de 250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Regulatorul va acționa automat pentru a menține presiunea agentului termic în conducta retur. Presiunea existentă în conducta retur: 1,2 bari; presiunea necesară pentru menținere în conductă: 4,3 bari. Diapazon de reglare: 2,4-6,6 bari. Fără drenarea agentului termic. Debitul min-max: 45-700 m3/h.</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Pe lângă regulatorul de presiune, operatorul economic va furniza următoarele componente și materiale: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contraflanșe corespunzătoare diametrului nominal DN 250 și tipului de conexiune;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elementele de fixare (șuruburi, piulițe etc.) și produse de etanșare necesare realizării îmbinărilor flanșate (materiale gata de utilizare);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pachet de piese de schimb inițial, destinate primelor intervenții de întreținere curentă, stabilite în conformitate cu documentația tehnică și recomandările producătorului.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Техническое наименование товара на русском и румынском языке «регулятор давлегия мембранный», respectiv „regulator de presiune cu membrană”.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Clapetă cu regulator presiune</w:t>
            </w:r>
            <w:r>
              <w:rPr>
                <w:rFonts w:hint="default" w:ascii="Times New Roman" w:hAnsi="Times New Roman"/>
                <w:i w:val="0"/>
                <w:iCs w:val="0"/>
                <w:sz w:val="20"/>
                <w:szCs w:val="20"/>
                <w:lang w:val="zh-CN" w:eastAsia="en-US"/>
              </w:rPr>
              <w:t xml:space="preserve"> 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w:t>
            </w:r>
            <w:r>
              <w:rPr>
                <w:rFonts w:hint="default" w:ascii="Times New Roman" w:hAnsi="Times New Roman"/>
                <w:i w:val="0"/>
                <w:iCs w:val="0"/>
                <w:sz w:val="20"/>
                <w:szCs w:val="20"/>
                <w:lang w:val="en-US" w:eastAsia="en-US"/>
              </w:rPr>
              <w:t xml:space="preserve"> Dn250 Pn16 Kvs=800m3/h,</w:t>
            </w:r>
            <w:r>
              <w:rPr>
                <w:rFonts w:hint="default" w:ascii="Times New Roman" w:hAnsi="Times New Roman"/>
                <w:i w:val="0"/>
                <w:iCs w:val="0"/>
                <w:sz w:val="20"/>
                <w:szCs w:val="20"/>
                <w:lang w:val="zh-CN" w:eastAsia="en-US"/>
              </w:rPr>
              <w:t xml:space="preserve"> cu</w:t>
            </w:r>
            <w:r>
              <w:rPr>
                <w:rFonts w:hint="default" w:ascii="Times New Roman" w:hAnsi="Times New Roman"/>
                <w:i w:val="0"/>
                <w:iCs w:val="0"/>
                <w:sz w:val="20"/>
                <w:szCs w:val="20"/>
                <w:lang w:val="en-US" w:eastAsia="en-US"/>
              </w:rPr>
              <w:t xml:space="preserve"> contraflanșe</w:t>
            </w:r>
            <w:r>
              <w:rPr>
                <w:rFonts w:hint="default" w:ascii="Times New Roman" w:hAnsi="Times New Roman"/>
                <w:i w:val="0"/>
                <w:iCs w:val="0"/>
                <w:sz w:val="20"/>
                <w:szCs w:val="20"/>
                <w:lang w:val="zh-CN" w:eastAsia="en-US"/>
              </w:rPr>
              <w:t xml:space="preserve"> și set</w:t>
            </w:r>
            <w:r>
              <w:rPr>
                <w:rFonts w:hint="default" w:ascii="Times New Roman" w:hAnsi="Times New Roman"/>
                <w:i w:val="0"/>
                <w:iCs w:val="0"/>
                <w:sz w:val="20"/>
                <w:szCs w:val="20"/>
                <w:lang w:val="en-US" w:eastAsia="en-US"/>
              </w:rPr>
              <w:t xml:space="preserve"> piese</w:t>
            </w:r>
            <w:r>
              <w:rPr>
                <w:rFonts w:hint="default" w:ascii="Times New Roman" w:hAnsi="Times New Roman"/>
                <w:i w:val="0"/>
                <w:iCs w:val="0"/>
                <w:sz w:val="20"/>
                <w:szCs w:val="20"/>
                <w:lang w:val="zh-CN" w:eastAsia="en-US"/>
              </w:rPr>
              <w:t xml:space="preserve"> de</w:t>
            </w:r>
            <w:r>
              <w:rPr>
                <w:rFonts w:hint="default" w:ascii="Times New Roman" w:hAnsi="Times New Roman"/>
                <w:i w:val="0"/>
                <w:iCs w:val="0"/>
                <w:sz w:val="20"/>
                <w:szCs w:val="20"/>
                <w:lang w:val="en-US" w:eastAsia="en-US"/>
              </w:rPr>
              <w:t xml:space="preserve"> schimb</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de presiune integrat până la sine, cu diametrul nominal (Dn) de 250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Regulatorul va acționa automat pentru a menține presiunea agentului termic în conducta retur. Presiunea existentă în conducta retur: 2,2 bari; presiunea necesară pentru menținere în conductă: 4,3 bari. Diapazon de reglare: 2,4-6,6 bari. Fără drenarea agentului termic. Debitul min-max: 30-425 m3/h.</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Pe lângă regulatorul de presiune, operatorul economic va furniza următoarele componente și materiale: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contraflanșe corespunzătoare diametrului nominal DN 250 și tipului de conexiune;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elementele de fixare (șuruburi, piulițe etc.) și produse de etanșare necesare realizării îmbinărilor flanșate (materiale gata de utilizare);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pachet de piese de schimb inițial, destinate primelor intervenții de întreținere curentă, stabilite în conformitate cu documentația tehnică și recomandările producătorului.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Техническое наименование товара на русском и румынском языке «регулятор давлегия мембранный», respectiv „regulator de presiune cu membrană”.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presiune 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 Dn400 Pn16 Kvs=2000m3/h, cu contraflanșe și set piese de schimb</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de presiune integrat până la sine, cu diametrul nominal (Dn) de 400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Regulatorul va acționa automat pentru a menține presiunea agentului termic în conducta retur. Presiunea existentă în conducta retur: 3,5 bari; presiunea necesară pentru menținere în conductă: 4,8 bari. Diapazon de reglare: 2,4-6,6 bari. Fără drenarea agentului termic. Debitul min-max: 80-1150 m3/h.</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Pe lângă regulatorul de presiune, operatorul economic va furniza următoarele componente și materiale: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contraflanșe corespunzătoare diametrului nominal DN 400 și tipului de conexiune;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elementele de fixare (șuruburi, piulițe etc.) și produse de etanșare necesare realizării îmbinărilor flanșate (materiale gata de utilizare);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pachet de piese de schimb inițial, destinate primelor intervenții de întreținere curentă, stabilite în conformitate cu documentația tehnică și recomandările producătorului.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Техническое наименование товара на русском и румынском языке «регулятор давлегия мембранный», respectiv „regulator de presiune cu membrană”.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presiune 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 Dn400 Pn16 Kvs=2000m3/h, cu contraflanșe și set piese de schimb</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de presiune integrat până la sine, cu diametrul nominal (Dn) de 400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Regulatorul va acționa automat pentru a menține presiunea agentului termic în conducta retur. Presiunea existentă în conducta retur: 1,7 bari; presiunea necesară pentru menținere în conductă: 3,0 bari. Diapazon de reglare: 2,0-4,4 bari. Fără drenarea agentului termic. Debitul min-max: 50-820 m3/h.</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Pe lângă regulatorul de presiune, operatorul economic va furniza următoarele componente și materiale: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contraflanșe corespunzătoare diametrului nominal DN 400 și tipului de conexiune;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elementele de fixare (șuruburi, piulițe etc.) și produse de etanșare necesare realizării îmbinărilor flanșate (materiale gata de utilizare);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pachet de piese de schimb inițial, destinate primelor intervenții de întreținere curentă, stabilite în conformitate cu documentația tehnică și recomandările producătorului.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Техническое наименование товара на русском и румынском языке «регулятор давлегия мембранный», respectiv „regulator de presiune cu membrană”.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Clapetă cu regulator presiune după sine (în aval), cu membrană Dn400 Pn16 Kvs=2000m3/h, cu contraflanșe și piese de schimb</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top"/>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de presiune integrat până la sine, cu diametrul nominal (Dn) de 400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Regulatorul va acționa automat pentru a menține presiunea agentului termic în conducta retur. Presiunea existentă în conducta tur: 10,5 bari; presiunea necesară pentru menținere în conductă: 8,0 bari. Diapazon de reglare: 6,0-10,0 bari. Fără drenarea agentului termic. Debitul min-max: 80-1000 m3/h.</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Pe lângă regulatorul de presiune, operatorul economic va furniza următoarele componente și materiale: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contraflanșe corespunzătoare diametrului nominal DN 400 și tipului de conexiune;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elementele de fixare (șuruburi, piulițe etc.) și produse de etanșare necesare realizării îmbinărilor flanșate (materiale gata de utilizare);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pachet de piese de schimb inițial, destinate primelor intervenții de întreținere curentă, stabilite în conformitate cu documentația tehnică și recomandările producătorului.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val="zh-CN" w:eastAsia="en-US"/>
              </w:rPr>
              <w:t>Техническое наименование товара на русском и румынском языке «регулятор давлегия мембранный», respectiv „regulator de presiune cu membrană”.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bl>
    <w:p>
      <w:pPr>
        <w:spacing w:line="360" w:lineRule="auto"/>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rPr>
          <w:rFonts w:hint="default" w:ascii="Times New Roman" w:hAnsi="Times New Roman" w:cs="Times New Roman"/>
          <w:u w:val="single"/>
        </w:rPr>
      </w:pP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u w:val="single"/>
                <w:vertAlign w:val="baseline"/>
              </w:rPr>
              <w:t>specificați MTender ID-ul procedurii</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u w:val="single"/>
                <w:vertAlign w:val="baseline"/>
              </w:rPr>
              <w:t>20.02.2026</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Armătură de secționare (de blocare, de reglare, de siguranță)</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54"/>
        <w:gridCol w:w="2631"/>
        <w:gridCol w:w="1181"/>
        <w:gridCol w:w="876"/>
        <w:gridCol w:w="1265"/>
        <w:gridCol w:w="1391"/>
        <w:gridCol w:w="1391"/>
        <w:gridCol w:w="1394"/>
        <w:gridCol w:w="1850"/>
        <w:gridCol w:w="1214"/>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18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87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Canti-tatea</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18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87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u w:val="none"/>
                <w:vertAlign w:val="baseline"/>
              </w:rPr>
            </w:pPr>
            <w:r>
              <w:rPr>
                <w:rFonts w:hint="default" w:ascii="Times New Roman" w:hAnsi="Times New Roman"/>
                <w:b/>
                <w:bCs/>
                <w:vertAlign w:val="baseline"/>
              </w:rPr>
              <w:t xml:space="preserve">Lotul nr. </w:t>
            </w:r>
            <w:r>
              <w:rPr>
                <w:rFonts w:hint="default" w:ascii="Times New Roman" w:hAnsi="Times New Roman" w:cs="Times New Roman"/>
                <w:b/>
                <w:bCs/>
                <w:vertAlign w:val="baseline"/>
              </w:rPr>
              <w:t xml:space="preserve">1. </w:t>
            </w:r>
            <w:r>
              <w:rPr>
                <w:rFonts w:hint="default" w:ascii="Times New Roman" w:hAnsi="Times New Roman"/>
                <w:b/>
                <w:bCs/>
                <w:vertAlign w:val="baseline"/>
              </w:rPr>
              <w:t>Robinete și filtre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ru-RU"/>
              </w:rPr>
              <w:t>Robinet cu bilă sub sudură Dn25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20"/>
                <w:lang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rPr>
            </w:pPr>
            <w:r>
              <w:rPr>
                <w:rFonts w:hint="default" w:ascii="Times New Roman" w:hAnsi="Times New Roman" w:cs="Times New Roman"/>
                <w:sz w:val="20"/>
                <w:lang w:eastAsia="en-US"/>
              </w:rPr>
              <w:t>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18"/>
                <w:szCs w:val="18"/>
                <w:u w:val="none"/>
                <w:vertAlign w:val="baseline"/>
                <w:lang w:eastAsia="zh-CN" w:bidi="ar-SA"/>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20"/>
                <w:szCs w:val="20"/>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Dn40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o-RO"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Dn80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o-RO"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Dn100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6,0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Dn150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8,0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Dn200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Dn250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8,0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Dn300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6,0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sub sudură Dn400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Dn40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Dn50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78,0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Dn80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18,0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Dn100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6,0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Dn150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26,0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cu bilă cu flanșe Dn200 Pn16, trecere totală, oțel P265GH</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Robinet de plută 11ч8бк cu flanșe Dn100 Pn10 L=300mm, din fontă</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Dn40 Pn16 cu flanșe</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Flanșă pentru racord la țeavă Dn40, sudabilă; compatibilă cu filtru Y Dn40 Pn16 cu flanșe (vezi poziția nr. 17)</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8,0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Dn50 Pn16 cu flanșe</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16,0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Flanșă pentru racord la țeavă Dn50, sudabilă; compatibilă cu filtru Y Dn50 Pn16 cu flanșe (vezi poziția nr. 19)</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32,0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Dn65 Pn16 cu flanșe</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21,0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Flanșă pentru racord la țeavă Dn65, sudabilă; compatibilă cu filtru Y Dn65 Pn16 cu flanșe (vezi poziția nr. 21)</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42,0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Dn80 Pn16 cu flanșe</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32,0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Flanșă pentru racord la țeavă Dn80, sudabilă; compatibilă cu filtru Y Dn80 Pn16 cu flanșe (vezi poziția nr. 23)</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64,0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ru-RU" w:eastAsia="ru-RU"/>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Filtru Y Dn100 Pn16 cu flanșe</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29,0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ru-RU" w:eastAsia="ru-RU" w:bidi="ar-SA"/>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Flanșă pentru racord la țeavă Dn100, sudabilă; compatibilă cu filtru Y Dn100 Pn16 cu flanșe (vezi poziția nr. 25)</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heme="minorHAnsi" w:hAnsiTheme="minorHAnsi" w:eastAsiaTheme="minorEastAsia" w:cstheme="minorBidi"/>
                <w:color w:val="000000" w:themeColor="text1"/>
                <w:sz w:val="21"/>
                <w:szCs w:val="21"/>
                <w:lang w:val="en-US" w:eastAsia="en-US" w:bidi="ar-SA"/>
                <w14:textFill>
                  <w14:solidFill>
                    <w14:schemeClr w14:val="tx1"/>
                  </w14:solidFill>
                </w14:textFill>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58,0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u w:val="none"/>
                <w:vertAlign w:val="baseline"/>
                <w:lang w:val="en-US" w:eastAsia="zh-CN" w:bidi="ar-SA"/>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stheme="minorBidi"/>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val="zh-CN" w:eastAsia="ru-RU" w:bidi="ar-SA"/>
              </w:rPr>
            </w:pPr>
            <w:r>
              <w:rPr>
                <w:rFonts w:hint="default" w:ascii="Times New Roman" w:hAnsi="Times New Roman"/>
                <w:b/>
                <w:bCs/>
                <w:i w:val="0"/>
                <w:iCs w:val="0"/>
                <w:sz w:val="20"/>
                <w:szCs w:val="20"/>
                <w:lang w:eastAsia="en-US"/>
              </w:rPr>
              <w:t>Total lot nr. 1</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b/>
                <w:bCs/>
                <w:vertAlign w:val="baseline"/>
              </w:rPr>
              <w:t xml:space="preserve">Lotul nr. </w:t>
            </w:r>
            <w:r>
              <w:rPr>
                <w:rFonts w:hint="default" w:ascii="Times New Roman" w:hAnsi="Times New Roman" w:cs="Times New Roman"/>
                <w:b/>
                <w:bCs/>
                <w:vertAlign w:val="baseline"/>
              </w:rPr>
              <w:t xml:space="preserve">2. </w:t>
            </w:r>
            <w:r>
              <w:rPr>
                <w:rFonts w:hint="default" w:ascii="Times New Roman" w:hAnsi="Times New Roman"/>
                <w:b/>
                <w:bCs/>
                <w:vertAlign w:val="baseline"/>
              </w:rPr>
              <w:t>Ventile, vane, clapete și supape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Ventil (robinet) cu ac 15с54бк Dn15 Pn160, FE-FE (MM), din oțel</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ru-RU"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ru-RU" w:eastAsia="ro-RO"/>
              </w:rPr>
            </w:pPr>
            <w:r>
              <w:rPr>
                <w:rFonts w:hint="default" w:ascii="Times New Roman" w:hAnsi="Times New Roman" w:cs="Times New Roman"/>
                <w:sz w:val="20"/>
                <w:szCs w:val="22"/>
                <w:lang w:eastAsia="en-US"/>
              </w:rPr>
              <w:t>50,0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Vană 30ч6бр Dn100 Pn10 cu flanșe</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ru-RU" w:eastAsia="ro-RO"/>
              </w:rPr>
            </w:pPr>
            <w:r>
              <w:rPr>
                <w:rFonts w:hint="default" w:ascii="Times New Roman" w:hAnsi="Times New Roman" w:cs="Times New Roman"/>
                <w:sz w:val="20"/>
                <w:szCs w:val="22"/>
                <w:lang w:eastAsia="en-US"/>
              </w:rPr>
              <w:t>10,0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Vană de închidere 2с-29-2Н Dn200 Pn100 sudabilă, apă-abur</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ru-RU" w:eastAsia="ro-RO"/>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Vană din oţel 1016-250-ЦЗ Dn250 Pn100</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ro-RO"/>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Clapetă/ supapă de reglare 6С-13-1 Dn80 Pn100, sudabilă, apă</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ro-RO"/>
              </w:rPr>
            </w:pPr>
            <w:r>
              <w:rPr>
                <w:rFonts w:hint="default" w:ascii="Times New Roman" w:hAnsi="Times New Roman" w:cs="Times New Roman"/>
                <w:sz w:val="20"/>
                <w:szCs w:val="22"/>
                <w:lang w:eastAsia="en-US"/>
              </w:rPr>
              <w:t>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Clapetă/ supapă de reglare Т-35б Dn100 Pn100, sudabilă, apă</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ro-RO"/>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Supapă de siguranță cu acțiune directă Т-131МС Dn50 Pn100, cu flanșe, abur</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ru-RU" w:bidi="ar-SA"/>
              </w:rPr>
            </w:pPr>
            <w:r>
              <w:rPr>
                <w:rFonts w:hint="default" w:ascii="Times New Roman" w:hAnsi="Times New Roman"/>
                <w:b/>
                <w:bCs/>
                <w:i w:val="0"/>
                <w:iCs w:val="0"/>
                <w:sz w:val="20"/>
                <w:szCs w:val="20"/>
                <w:lang w:eastAsia="en-US"/>
              </w:rPr>
              <w:t>Total lot nr. 2</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b/>
                <w:bCs/>
                <w:vertAlign w:val="baseline"/>
              </w:rPr>
              <w:t xml:space="preserve">Lotul nr. </w:t>
            </w:r>
            <w:r>
              <w:rPr>
                <w:rFonts w:hint="default" w:ascii="Times New Roman" w:hAnsi="Times New Roman" w:cs="Times New Roman"/>
                <w:b/>
                <w:bCs/>
                <w:vertAlign w:val="baseline"/>
              </w:rPr>
              <w:t xml:space="preserve">3. </w:t>
            </w:r>
            <w:r>
              <w:rPr>
                <w:rFonts w:hint="default" w:ascii="Times New Roman" w:hAnsi="Times New Roman"/>
                <w:b/>
                <w:bCs/>
                <w:vertAlign w:val="baseline"/>
              </w:rPr>
              <w:t>Supape cu disc de închidere (vane tip „fluture”/ butterfly valves)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Obturator-disc (vană tip „fluture”) Dn300 Pn25 cu reductor manual, trecere totală, sudabil</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Obturator-disc (vană tip „fluture”) Dn400 Pn25 cu reductor manual, trecere totală, sudabil</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Obturator-disc (vană tip „fluture”) Dn500 Pn25 cu reductor manual, trecere totală, sudabil</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ru-RU" w:bidi="ar-SA"/>
              </w:rPr>
            </w:pPr>
            <w:r>
              <w:rPr>
                <w:rFonts w:hint="default" w:ascii="Times New Roman" w:hAnsi="Times New Roman"/>
                <w:b/>
                <w:bCs/>
                <w:i w:val="0"/>
                <w:iCs w:val="0"/>
                <w:sz w:val="20"/>
                <w:szCs w:val="20"/>
                <w:lang w:eastAsia="en-US"/>
              </w:rPr>
              <w:t>Total lot nr. 3</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b/>
                <w:bCs/>
                <w:vertAlign w:val="baseline"/>
              </w:rPr>
              <w:t xml:space="preserve">Lotul nr. </w:t>
            </w:r>
            <w:r>
              <w:rPr>
                <w:rFonts w:hint="default" w:ascii="Times New Roman" w:hAnsi="Times New Roman" w:cs="Times New Roman"/>
                <w:b/>
                <w:bCs/>
                <w:vertAlign w:val="baseline"/>
              </w:rPr>
              <w:t xml:space="preserve">4. </w:t>
            </w:r>
            <w:r>
              <w:rPr>
                <w:rFonts w:hint="default" w:ascii="Times New Roman" w:hAnsi="Times New Roman"/>
                <w:b/>
                <w:bCs/>
                <w:vertAlign w:val="baseline"/>
              </w:rPr>
              <w:t>Supape de siguranță pentru stațiile de pompare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9"/>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Supapă de siguranță, cu flanșe (tip 1)</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9"/>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Supapă de siguranță, cu flanșe (tip 2)</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ru-RU" w:bidi="ar-SA"/>
              </w:rPr>
            </w:pPr>
            <w:r>
              <w:rPr>
                <w:rFonts w:hint="default" w:ascii="Times New Roman" w:hAnsi="Times New Roman"/>
                <w:b/>
                <w:bCs/>
                <w:i w:val="0"/>
                <w:iCs w:val="0"/>
                <w:sz w:val="20"/>
                <w:szCs w:val="20"/>
                <w:lang w:eastAsia="en-US"/>
              </w:rPr>
              <w:t>Total lot nr. 4</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b/>
                <w:bCs/>
                <w:vertAlign w:val="baseline"/>
              </w:rPr>
              <w:t xml:space="preserve">Lotul nr. </w:t>
            </w:r>
            <w:r>
              <w:rPr>
                <w:rFonts w:hint="default" w:ascii="Times New Roman" w:hAnsi="Times New Roman" w:cs="Times New Roman"/>
                <w:b/>
                <w:bCs/>
                <w:vertAlign w:val="baseline"/>
              </w:rPr>
              <w:t xml:space="preserve">5. </w:t>
            </w:r>
            <w:r>
              <w:rPr>
                <w:rFonts w:hint="default" w:ascii="Times New Roman" w:hAnsi="Times New Roman"/>
                <w:b/>
                <w:bCs/>
                <w:vertAlign w:val="baseline"/>
              </w:rPr>
              <w:t>Clapete cu regulatoare de presiune pentru stațiile de pompare și pentru punctele de retenție și reglare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10"/>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Clapetă cu regulator</w:t>
            </w:r>
            <w:r>
              <w:rPr>
                <w:rFonts w:hint="default" w:ascii="Times New Roman" w:hAnsi="Times New Roman"/>
                <w:i w:val="0"/>
                <w:iCs w:val="0"/>
                <w:sz w:val="20"/>
                <w:szCs w:val="20"/>
                <w:lang w:val="zh-CN" w:eastAsia="en-US"/>
              </w:rPr>
              <w:t xml:space="preserve"> de</w:t>
            </w:r>
            <w:r>
              <w:rPr>
                <w:rFonts w:hint="default" w:ascii="Times New Roman" w:hAnsi="Times New Roman"/>
                <w:i w:val="0"/>
                <w:iCs w:val="0"/>
                <w:sz w:val="20"/>
                <w:szCs w:val="20"/>
                <w:lang w:val="en-US" w:eastAsia="en-US"/>
              </w:rPr>
              <w:t xml:space="preserve"> presiune</w:t>
            </w:r>
            <w:r>
              <w:rPr>
                <w:rFonts w:hint="default" w:ascii="Times New Roman" w:hAnsi="Times New Roman"/>
                <w:i w:val="0"/>
                <w:iCs w:val="0"/>
                <w:sz w:val="20"/>
                <w:szCs w:val="20"/>
                <w:lang w:val="zh-CN" w:eastAsia="en-US"/>
              </w:rPr>
              <w:t xml:space="preserve"> integrat</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w:t>
            </w:r>
            <w:r>
              <w:rPr>
                <w:rFonts w:hint="default" w:ascii="Times New Roman" w:hAnsi="Times New Roman"/>
                <w:i w:val="0"/>
                <w:iCs w:val="0"/>
                <w:sz w:val="20"/>
                <w:szCs w:val="20"/>
                <w:lang w:val="en-US" w:eastAsia="en-US"/>
              </w:rPr>
              <w:t xml:space="preserve"> Dn200 Pn16 Kvs=650m3/h, </w:t>
            </w:r>
            <w:r>
              <w:rPr>
                <w:rFonts w:hint="default" w:ascii="Times New Roman" w:hAnsi="Times New Roman"/>
                <w:i w:val="0"/>
                <w:iCs w:val="0"/>
                <w:sz w:val="20"/>
                <w:szCs w:val="20"/>
                <w:lang w:val="zh-CN" w:eastAsia="en-US"/>
              </w:rPr>
              <w:t xml:space="preserve">cu </w:t>
            </w:r>
            <w:r>
              <w:rPr>
                <w:rFonts w:hint="default" w:ascii="Times New Roman" w:hAnsi="Times New Roman"/>
                <w:i w:val="0"/>
                <w:iCs w:val="0"/>
                <w:sz w:val="20"/>
                <w:szCs w:val="20"/>
                <w:lang w:val="en-US" w:eastAsia="en-US"/>
              </w:rPr>
              <w:t>contraflanșe</w:t>
            </w:r>
            <w:r>
              <w:rPr>
                <w:rFonts w:hint="default" w:ascii="Times New Roman" w:hAnsi="Times New Roman"/>
                <w:i w:val="0"/>
                <w:iCs w:val="0"/>
                <w:sz w:val="20"/>
                <w:szCs w:val="20"/>
                <w:lang w:val="zh-CN" w:eastAsia="en-US"/>
              </w:rPr>
              <w:t xml:space="preserve"> și set</w:t>
            </w:r>
            <w:r>
              <w:rPr>
                <w:rFonts w:hint="default" w:ascii="Times New Roman" w:hAnsi="Times New Roman"/>
                <w:i w:val="0"/>
                <w:iCs w:val="0"/>
                <w:sz w:val="20"/>
                <w:szCs w:val="20"/>
                <w:lang w:val="en-US" w:eastAsia="en-US"/>
              </w:rPr>
              <w:t xml:space="preserve"> piese</w:t>
            </w:r>
            <w:r>
              <w:rPr>
                <w:rFonts w:hint="default" w:ascii="Times New Roman" w:hAnsi="Times New Roman"/>
                <w:i w:val="0"/>
                <w:iCs w:val="0"/>
                <w:sz w:val="20"/>
                <w:szCs w:val="20"/>
                <w:lang w:val="zh-CN" w:eastAsia="en-US"/>
              </w:rPr>
              <w:t xml:space="preserve"> de</w:t>
            </w:r>
            <w:r>
              <w:rPr>
                <w:rFonts w:hint="default" w:ascii="Times New Roman" w:hAnsi="Times New Roman"/>
                <w:i w:val="0"/>
                <w:iCs w:val="0"/>
                <w:sz w:val="20"/>
                <w:szCs w:val="20"/>
                <w:lang w:val="en-US" w:eastAsia="en-US"/>
              </w:rPr>
              <w:t xml:space="preserve"> schimb</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10"/>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Clapetă cu regulator presiune</w:t>
            </w:r>
            <w:r>
              <w:rPr>
                <w:rFonts w:hint="default" w:ascii="Times New Roman" w:hAnsi="Times New Roman"/>
                <w:i w:val="0"/>
                <w:iCs w:val="0"/>
                <w:sz w:val="20"/>
                <w:szCs w:val="20"/>
                <w:lang w:val="zh-CN" w:eastAsia="en-US"/>
              </w:rPr>
              <w:t xml:space="preserve"> 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w:t>
            </w:r>
            <w:r>
              <w:rPr>
                <w:rFonts w:hint="default" w:ascii="Times New Roman" w:hAnsi="Times New Roman"/>
                <w:i w:val="0"/>
                <w:iCs w:val="0"/>
                <w:sz w:val="20"/>
                <w:szCs w:val="20"/>
                <w:lang w:val="en-US" w:eastAsia="en-US"/>
              </w:rPr>
              <w:t xml:space="preserve"> Dn250 Pn16</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Kvs=800m3/h</w:t>
            </w:r>
            <w:r>
              <w:rPr>
                <w:rFonts w:hint="default" w:ascii="Times New Roman" w:hAnsi="Times New Roman"/>
                <w:i w:val="0"/>
                <w:iCs w:val="0"/>
                <w:sz w:val="20"/>
                <w:szCs w:val="20"/>
                <w:lang w:val="zh-CN" w:eastAsia="en-US"/>
              </w:rPr>
              <w:t>, cu</w:t>
            </w:r>
            <w:r>
              <w:rPr>
                <w:rFonts w:hint="default" w:ascii="Times New Roman" w:hAnsi="Times New Roman"/>
                <w:i w:val="0"/>
                <w:iCs w:val="0"/>
                <w:sz w:val="20"/>
                <w:szCs w:val="20"/>
                <w:lang w:val="en-US" w:eastAsia="en-US"/>
              </w:rPr>
              <w:t xml:space="preserve"> contraflanșe</w:t>
            </w:r>
            <w:r>
              <w:rPr>
                <w:rFonts w:hint="default" w:ascii="Times New Roman" w:hAnsi="Times New Roman"/>
                <w:i w:val="0"/>
                <w:iCs w:val="0"/>
                <w:sz w:val="20"/>
                <w:szCs w:val="20"/>
                <w:lang w:val="zh-CN" w:eastAsia="en-US"/>
              </w:rPr>
              <w:t xml:space="preserve"> și set</w:t>
            </w:r>
            <w:r>
              <w:rPr>
                <w:rFonts w:hint="default" w:ascii="Times New Roman" w:hAnsi="Times New Roman"/>
                <w:i w:val="0"/>
                <w:iCs w:val="0"/>
                <w:sz w:val="20"/>
                <w:szCs w:val="20"/>
                <w:lang w:val="en-US" w:eastAsia="en-US"/>
              </w:rPr>
              <w:t xml:space="preserve"> piese</w:t>
            </w:r>
            <w:r>
              <w:rPr>
                <w:rFonts w:hint="default" w:ascii="Times New Roman" w:hAnsi="Times New Roman"/>
                <w:i w:val="0"/>
                <w:iCs w:val="0"/>
                <w:sz w:val="20"/>
                <w:szCs w:val="20"/>
                <w:lang w:val="zh-CN" w:eastAsia="en-US"/>
              </w:rPr>
              <w:t xml:space="preserve"> de</w:t>
            </w:r>
            <w:r>
              <w:rPr>
                <w:rFonts w:hint="default" w:ascii="Times New Roman" w:hAnsi="Times New Roman"/>
                <w:i w:val="0"/>
                <w:iCs w:val="0"/>
                <w:sz w:val="20"/>
                <w:szCs w:val="20"/>
                <w:lang w:val="en-US" w:eastAsia="en-US"/>
              </w:rPr>
              <w:t xml:space="preserve"> schimb</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10"/>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Clapetă cu regulator presiune</w:t>
            </w:r>
            <w:r>
              <w:rPr>
                <w:rFonts w:hint="default" w:ascii="Times New Roman" w:hAnsi="Times New Roman"/>
                <w:i w:val="0"/>
                <w:iCs w:val="0"/>
                <w:sz w:val="20"/>
                <w:szCs w:val="20"/>
                <w:lang w:val="zh-CN" w:eastAsia="en-US"/>
              </w:rPr>
              <w:t xml:space="preserve"> 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w:t>
            </w:r>
            <w:r>
              <w:rPr>
                <w:rFonts w:hint="default" w:ascii="Times New Roman" w:hAnsi="Times New Roman"/>
                <w:i w:val="0"/>
                <w:iCs w:val="0"/>
                <w:sz w:val="20"/>
                <w:szCs w:val="20"/>
                <w:lang w:val="en-US" w:eastAsia="en-US"/>
              </w:rPr>
              <w:t xml:space="preserve"> Dn250 Pn16 Kvs=800m3/h,</w:t>
            </w:r>
            <w:r>
              <w:rPr>
                <w:rFonts w:hint="default" w:ascii="Times New Roman" w:hAnsi="Times New Roman"/>
                <w:i w:val="0"/>
                <w:iCs w:val="0"/>
                <w:sz w:val="20"/>
                <w:szCs w:val="20"/>
                <w:lang w:val="zh-CN" w:eastAsia="en-US"/>
              </w:rPr>
              <w:t xml:space="preserve"> cu</w:t>
            </w:r>
            <w:r>
              <w:rPr>
                <w:rFonts w:hint="default" w:ascii="Times New Roman" w:hAnsi="Times New Roman"/>
                <w:i w:val="0"/>
                <w:iCs w:val="0"/>
                <w:sz w:val="20"/>
                <w:szCs w:val="20"/>
                <w:lang w:val="en-US" w:eastAsia="en-US"/>
              </w:rPr>
              <w:t xml:space="preserve"> contraflanșe</w:t>
            </w:r>
            <w:r>
              <w:rPr>
                <w:rFonts w:hint="default" w:ascii="Times New Roman" w:hAnsi="Times New Roman"/>
                <w:i w:val="0"/>
                <w:iCs w:val="0"/>
                <w:sz w:val="20"/>
                <w:szCs w:val="20"/>
                <w:lang w:val="zh-CN" w:eastAsia="en-US"/>
              </w:rPr>
              <w:t xml:space="preserve"> și set</w:t>
            </w:r>
            <w:r>
              <w:rPr>
                <w:rFonts w:hint="default" w:ascii="Times New Roman" w:hAnsi="Times New Roman"/>
                <w:i w:val="0"/>
                <w:iCs w:val="0"/>
                <w:sz w:val="20"/>
                <w:szCs w:val="20"/>
                <w:lang w:val="en-US" w:eastAsia="en-US"/>
              </w:rPr>
              <w:t xml:space="preserve"> piese</w:t>
            </w:r>
            <w:r>
              <w:rPr>
                <w:rFonts w:hint="default" w:ascii="Times New Roman" w:hAnsi="Times New Roman"/>
                <w:i w:val="0"/>
                <w:iCs w:val="0"/>
                <w:sz w:val="20"/>
                <w:szCs w:val="20"/>
                <w:lang w:val="zh-CN" w:eastAsia="en-US"/>
              </w:rPr>
              <w:t xml:space="preserve"> de</w:t>
            </w:r>
            <w:r>
              <w:rPr>
                <w:rFonts w:hint="default" w:ascii="Times New Roman" w:hAnsi="Times New Roman"/>
                <w:i w:val="0"/>
                <w:iCs w:val="0"/>
                <w:sz w:val="20"/>
                <w:szCs w:val="20"/>
                <w:lang w:val="en-US" w:eastAsia="en-US"/>
              </w:rPr>
              <w:t xml:space="preserve"> schimb</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w:t>
            </w:r>
            <w:bookmarkStart w:id="0" w:name="_GoBack"/>
            <w:bookmarkEnd w:id="0"/>
            <w:r>
              <w:rPr>
                <w:rFonts w:hint="default" w:ascii="Times New Roman" w:hAnsi="Times New Roman"/>
                <w:sz w:val="18"/>
                <w:szCs w:val="18"/>
                <w:u w:val="none"/>
                <w:vertAlign w:val="baseline"/>
                <w:lang w:eastAsia="zh-CN"/>
              </w:rPr>
              <w:t>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10"/>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presiune 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 Dn400 Pn16 Kvs=2000m3/h, cu contraflanșe și set piese de schimb</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10"/>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presiune până la sine</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în amonte</w:t>
            </w:r>
            <w:r>
              <w:rPr>
                <w:rFonts w:hint="default" w:ascii="Times New Roman" w:hAnsi="Times New Roman"/>
                <w:i w:val="0"/>
                <w:iCs w:val="0"/>
                <w:sz w:val="20"/>
                <w:szCs w:val="20"/>
                <w:lang w:val="zh-CN" w:eastAsia="en-US"/>
              </w:rPr>
              <w:t>), cu membrană Dn400 Pn16 Kvs=2000m3/h, cu contraflanșe și set piese de schimb</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10"/>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42130000-9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en-US"/>
              </w:rPr>
              <w:t>Clapetă cu regulator presiune după sine (în aval), cu membrană Dn400 Pn16 Kvs=2000m3/h, cu contraflanșe și piese de schimb</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2"/>
                <w:lang w:val="en-US" w:eastAsia="en-US"/>
              </w:rPr>
            </w:pPr>
            <w:r>
              <w:rPr>
                <w:rFonts w:hint="default" w:ascii="Times New Roman" w:hAnsi="Times New Roman" w:cs="Times New Roman"/>
                <w:sz w:val="20"/>
                <w:szCs w:val="22"/>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sz w:val="18"/>
                <w:szCs w:val="18"/>
                <w:u w:val="none"/>
                <w:vertAlign w:val="baseline"/>
                <w:lang w:eastAsia="zh-CN"/>
              </w:rPr>
              <w:t>90 (nouăzeci)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b/>
                <w:bCs/>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ro-RO" w:bidi="ar-SA"/>
              </w:rPr>
            </w:pPr>
            <w:r>
              <w:rPr>
                <w:rFonts w:hint="default" w:ascii="Times New Roman" w:hAnsi="Times New Roman"/>
                <w:b/>
                <w:bCs/>
                <w:i w:val="0"/>
                <w:iCs w:val="0"/>
                <w:sz w:val="20"/>
                <w:szCs w:val="20"/>
                <w:lang w:eastAsia="en-US"/>
              </w:rPr>
              <w:t>Total lot nr. 5</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sz w:val="20"/>
                <w:lang w:eastAsia="zh-CN"/>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sz w:val="20"/>
                <w:lang w:eastAsia="ro-RO"/>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eastAsia="en-US"/>
              </w:rPr>
            </w:pPr>
            <w:r>
              <w:rPr>
                <w:rFonts w:hint="default" w:ascii="Times New Roman" w:hAnsi="Times New Roman"/>
                <w:b/>
                <w:bCs/>
                <w:i w:val="0"/>
                <w:iCs w:val="0"/>
                <w:sz w:val="20"/>
                <w:szCs w:val="20"/>
                <w:lang w:eastAsia="en-US"/>
              </w:rPr>
              <w:t>TOTAL</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rPr>
            </w:pPr>
            <w:r>
              <w:rPr>
                <w:rFonts w:hint="default" w:ascii="Times New Roman" w:hAnsi="Times New Roman" w:cs="Times New Roman"/>
                <w:sz w:val="20"/>
                <w:lang w:eastAsia="en-US"/>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927F314B"/>
    <w:multiLevelType w:val="singleLevel"/>
    <w:tmpl w:val="927F314B"/>
    <w:lvl w:ilvl="0" w:tentative="0">
      <w:start w:val="1"/>
      <w:numFmt w:val="decimal"/>
      <w:lvlText w:val="%1."/>
      <w:lvlJc w:val="left"/>
      <w:pPr>
        <w:tabs>
          <w:tab w:val="left" w:pos="425"/>
        </w:tabs>
        <w:ind w:left="425" w:leftChars="0" w:hanging="425" w:firstLineChars="0"/>
      </w:pPr>
      <w:rPr>
        <w:rFonts w:hint="default"/>
      </w:rPr>
    </w:lvl>
  </w:abstractNum>
  <w:abstractNum w:abstractNumId="2">
    <w:nsid w:val="E116825D"/>
    <w:multiLevelType w:val="singleLevel"/>
    <w:tmpl w:val="E116825D"/>
    <w:lvl w:ilvl="0" w:tentative="0">
      <w:start w:val="1"/>
      <w:numFmt w:val="decimal"/>
      <w:lvlText w:val="%1."/>
      <w:lvlJc w:val="left"/>
      <w:pPr>
        <w:tabs>
          <w:tab w:val="left" w:pos="425"/>
        </w:tabs>
        <w:ind w:left="425" w:leftChars="0" w:hanging="425" w:firstLineChars="0"/>
      </w:pPr>
      <w:rPr>
        <w:rFonts w:hint="default"/>
      </w:rPr>
    </w:lvl>
  </w:abstractNum>
  <w:abstractNum w:abstractNumId="3">
    <w:nsid w:val="E6184E98"/>
    <w:multiLevelType w:val="singleLevel"/>
    <w:tmpl w:val="E6184E98"/>
    <w:lvl w:ilvl="0" w:tentative="0">
      <w:start w:val="1"/>
      <w:numFmt w:val="decimal"/>
      <w:lvlText w:val="%1."/>
      <w:lvlJc w:val="left"/>
      <w:pPr>
        <w:tabs>
          <w:tab w:val="left" w:pos="425"/>
        </w:tabs>
        <w:ind w:left="425" w:leftChars="0" w:hanging="425" w:firstLineChars="0"/>
      </w:pPr>
      <w:rPr>
        <w:rFonts w:hint="default"/>
      </w:rPr>
    </w:lvl>
  </w:abstractNum>
  <w:abstractNum w:abstractNumId="4">
    <w:nsid w:val="17128441"/>
    <w:multiLevelType w:val="singleLevel"/>
    <w:tmpl w:val="17128441"/>
    <w:lvl w:ilvl="0" w:tentative="0">
      <w:start w:val="1"/>
      <w:numFmt w:val="decimal"/>
      <w:lvlText w:val="%1."/>
      <w:lvlJc w:val="left"/>
      <w:pPr>
        <w:tabs>
          <w:tab w:val="left" w:pos="425"/>
        </w:tabs>
        <w:ind w:left="425" w:leftChars="0" w:hanging="425" w:firstLineChars="0"/>
      </w:pPr>
      <w:rPr>
        <w:rFonts w:hint="default"/>
      </w:rPr>
    </w:lvl>
  </w:abstractNum>
  <w:abstractNum w:abstractNumId="5">
    <w:nsid w:val="24EB8797"/>
    <w:multiLevelType w:val="singleLevel"/>
    <w:tmpl w:val="24EB8797"/>
    <w:lvl w:ilvl="0" w:tentative="0">
      <w:start w:val="1"/>
      <w:numFmt w:val="decimal"/>
      <w:lvlText w:val="%1."/>
      <w:lvlJc w:val="left"/>
      <w:pPr>
        <w:tabs>
          <w:tab w:val="left" w:pos="425"/>
        </w:tabs>
        <w:ind w:left="425" w:leftChars="0" w:hanging="425" w:firstLineChars="0"/>
      </w:pPr>
      <w:rPr>
        <w:rFonts w:hint="default"/>
      </w:rPr>
    </w:lvl>
  </w:abstractNum>
  <w:abstractNum w:abstractNumId="6">
    <w:nsid w:val="25C9E4AE"/>
    <w:multiLevelType w:val="singleLevel"/>
    <w:tmpl w:val="25C9E4AE"/>
    <w:lvl w:ilvl="0" w:tentative="0">
      <w:start w:val="1"/>
      <w:numFmt w:val="decimal"/>
      <w:lvlText w:val="%1."/>
      <w:lvlJc w:val="left"/>
      <w:pPr>
        <w:tabs>
          <w:tab w:val="left" w:pos="425"/>
        </w:tabs>
        <w:ind w:left="425" w:leftChars="0" w:hanging="425" w:firstLineChars="0"/>
      </w:pPr>
      <w:rPr>
        <w:rFonts w:hint="default"/>
      </w:rPr>
    </w:lvl>
  </w:abstractNum>
  <w:abstractNum w:abstractNumId="7">
    <w:nsid w:val="2AF6D936"/>
    <w:multiLevelType w:val="singleLevel"/>
    <w:tmpl w:val="2AF6D936"/>
    <w:lvl w:ilvl="0" w:tentative="0">
      <w:start w:val="1"/>
      <w:numFmt w:val="decimal"/>
      <w:lvlText w:val="%1."/>
      <w:lvlJc w:val="left"/>
      <w:pPr>
        <w:tabs>
          <w:tab w:val="left" w:pos="425"/>
        </w:tabs>
        <w:ind w:left="425" w:leftChars="0" w:hanging="425" w:firstLineChars="0"/>
      </w:pPr>
      <w:rPr>
        <w:rFonts w:hint="default"/>
      </w:rPr>
    </w:lvl>
  </w:abstractNum>
  <w:abstractNum w:abstractNumId="8">
    <w:nsid w:val="34F8CFFF"/>
    <w:multiLevelType w:val="singleLevel"/>
    <w:tmpl w:val="34F8CFFF"/>
    <w:lvl w:ilvl="0" w:tentative="0">
      <w:start w:val="1"/>
      <w:numFmt w:val="decimal"/>
      <w:lvlText w:val="%1."/>
      <w:lvlJc w:val="left"/>
      <w:pPr>
        <w:tabs>
          <w:tab w:val="left" w:pos="425"/>
        </w:tabs>
        <w:ind w:left="425" w:leftChars="0" w:hanging="425" w:firstLineChars="0"/>
      </w:pPr>
      <w:rPr>
        <w:rFonts w:hint="default"/>
      </w:rPr>
    </w:lvl>
  </w:abstractNum>
  <w:abstractNum w:abstractNumId="9">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9"/>
  </w:num>
  <w:num w:numId="2">
    <w:abstractNumId w:val="1"/>
  </w:num>
  <w:num w:numId="3">
    <w:abstractNumId w:val="8"/>
  </w:num>
  <w:num w:numId="4">
    <w:abstractNumId w:val="3"/>
  </w:num>
  <w:num w:numId="5">
    <w:abstractNumId w:val="5"/>
  </w:num>
  <w:num w:numId="6">
    <w:abstractNumId w:val="0"/>
  </w:num>
  <w:num w:numId="7">
    <w:abstractNumId w:val="6"/>
  </w:num>
  <w:num w:numId="8">
    <w:abstractNumId w:val="7"/>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1F9C"/>
    <w:rsid w:val="00502C23"/>
    <w:rsid w:val="008A3100"/>
    <w:rsid w:val="00F213D0"/>
    <w:rsid w:val="01341857"/>
    <w:rsid w:val="0147153B"/>
    <w:rsid w:val="0160637B"/>
    <w:rsid w:val="020261F8"/>
    <w:rsid w:val="02462A4F"/>
    <w:rsid w:val="02A756F6"/>
    <w:rsid w:val="03057D24"/>
    <w:rsid w:val="03127C01"/>
    <w:rsid w:val="035D4591"/>
    <w:rsid w:val="038041DD"/>
    <w:rsid w:val="03962305"/>
    <w:rsid w:val="03F40417"/>
    <w:rsid w:val="04AF3F3E"/>
    <w:rsid w:val="04B14ABD"/>
    <w:rsid w:val="04EF43C3"/>
    <w:rsid w:val="04FA0515"/>
    <w:rsid w:val="05045994"/>
    <w:rsid w:val="058E399B"/>
    <w:rsid w:val="06A30084"/>
    <w:rsid w:val="06E361CF"/>
    <w:rsid w:val="074C2609"/>
    <w:rsid w:val="0751182A"/>
    <w:rsid w:val="075B04E7"/>
    <w:rsid w:val="0856189A"/>
    <w:rsid w:val="08660D9D"/>
    <w:rsid w:val="08AB7917"/>
    <w:rsid w:val="08B63C58"/>
    <w:rsid w:val="08E32BEA"/>
    <w:rsid w:val="095835E2"/>
    <w:rsid w:val="09EC2E51"/>
    <w:rsid w:val="0A1F41F1"/>
    <w:rsid w:val="0AB31D6E"/>
    <w:rsid w:val="0AEC39F9"/>
    <w:rsid w:val="0BAA5EE2"/>
    <w:rsid w:val="0BFB662F"/>
    <w:rsid w:val="0C074DDA"/>
    <w:rsid w:val="0C722C9C"/>
    <w:rsid w:val="0CE06DF7"/>
    <w:rsid w:val="0D26085E"/>
    <w:rsid w:val="0D34791F"/>
    <w:rsid w:val="0D6077AD"/>
    <w:rsid w:val="0D7F51EF"/>
    <w:rsid w:val="0DE66214"/>
    <w:rsid w:val="0DFA0062"/>
    <w:rsid w:val="0EA22E69"/>
    <w:rsid w:val="0FD72B12"/>
    <w:rsid w:val="10425480"/>
    <w:rsid w:val="10962649"/>
    <w:rsid w:val="10E36DA6"/>
    <w:rsid w:val="114F1E9C"/>
    <w:rsid w:val="119028A6"/>
    <w:rsid w:val="11C71B03"/>
    <w:rsid w:val="11CF269B"/>
    <w:rsid w:val="12041AFB"/>
    <w:rsid w:val="122172CE"/>
    <w:rsid w:val="124A57A9"/>
    <w:rsid w:val="12B44C98"/>
    <w:rsid w:val="12FC2E9E"/>
    <w:rsid w:val="136F4921"/>
    <w:rsid w:val="13AA13D0"/>
    <w:rsid w:val="13AE706D"/>
    <w:rsid w:val="13CB50AE"/>
    <w:rsid w:val="140A5C07"/>
    <w:rsid w:val="143213CE"/>
    <w:rsid w:val="14475CDC"/>
    <w:rsid w:val="14783188"/>
    <w:rsid w:val="14867D65"/>
    <w:rsid w:val="148C1946"/>
    <w:rsid w:val="149C2A0B"/>
    <w:rsid w:val="14C31A74"/>
    <w:rsid w:val="14F133ED"/>
    <w:rsid w:val="15433EAE"/>
    <w:rsid w:val="15CF515F"/>
    <w:rsid w:val="15EE00B6"/>
    <w:rsid w:val="16176152"/>
    <w:rsid w:val="16690ECB"/>
    <w:rsid w:val="166B683B"/>
    <w:rsid w:val="16E8230B"/>
    <w:rsid w:val="17841624"/>
    <w:rsid w:val="17DE743B"/>
    <w:rsid w:val="17E470BF"/>
    <w:rsid w:val="17FF7745"/>
    <w:rsid w:val="18294330"/>
    <w:rsid w:val="18E66C6B"/>
    <w:rsid w:val="19050E57"/>
    <w:rsid w:val="192C06DB"/>
    <w:rsid w:val="1A096D87"/>
    <w:rsid w:val="1A235F91"/>
    <w:rsid w:val="1A8B564F"/>
    <w:rsid w:val="1AA324CC"/>
    <w:rsid w:val="1ABB391B"/>
    <w:rsid w:val="1AC106C5"/>
    <w:rsid w:val="1AEB276C"/>
    <w:rsid w:val="1AF423FA"/>
    <w:rsid w:val="1B0A44F5"/>
    <w:rsid w:val="1B717BA4"/>
    <w:rsid w:val="1BCF2EAD"/>
    <w:rsid w:val="1BF974FC"/>
    <w:rsid w:val="1C193A9D"/>
    <w:rsid w:val="1C1C6023"/>
    <w:rsid w:val="1C213D1F"/>
    <w:rsid w:val="1C4A0392"/>
    <w:rsid w:val="1C8708F3"/>
    <w:rsid w:val="1CAF2C3E"/>
    <w:rsid w:val="1CBA6523"/>
    <w:rsid w:val="1CD35F20"/>
    <w:rsid w:val="1D1F7306"/>
    <w:rsid w:val="1DB03E28"/>
    <w:rsid w:val="1DBC67A0"/>
    <w:rsid w:val="1E0604C2"/>
    <w:rsid w:val="1E2A35E1"/>
    <w:rsid w:val="1E475809"/>
    <w:rsid w:val="1EC52674"/>
    <w:rsid w:val="1ED12D01"/>
    <w:rsid w:val="1ED63AA6"/>
    <w:rsid w:val="1EEC7A8C"/>
    <w:rsid w:val="1F062428"/>
    <w:rsid w:val="1F1E3E22"/>
    <w:rsid w:val="20181907"/>
    <w:rsid w:val="2065633E"/>
    <w:rsid w:val="2114738E"/>
    <w:rsid w:val="21A621B6"/>
    <w:rsid w:val="21BC67F2"/>
    <w:rsid w:val="223613C5"/>
    <w:rsid w:val="22575BBF"/>
    <w:rsid w:val="229C02F2"/>
    <w:rsid w:val="22F10206"/>
    <w:rsid w:val="23017DF6"/>
    <w:rsid w:val="233D0DFF"/>
    <w:rsid w:val="236E0643"/>
    <w:rsid w:val="238734D8"/>
    <w:rsid w:val="23CD4044"/>
    <w:rsid w:val="24307789"/>
    <w:rsid w:val="244417EA"/>
    <w:rsid w:val="244E0A02"/>
    <w:rsid w:val="24734590"/>
    <w:rsid w:val="24CC4FDE"/>
    <w:rsid w:val="24ED7C15"/>
    <w:rsid w:val="25415D2D"/>
    <w:rsid w:val="25917193"/>
    <w:rsid w:val="259D1413"/>
    <w:rsid w:val="25E8259B"/>
    <w:rsid w:val="26510C0D"/>
    <w:rsid w:val="2695315B"/>
    <w:rsid w:val="26957341"/>
    <w:rsid w:val="26BA5623"/>
    <w:rsid w:val="26F07AEA"/>
    <w:rsid w:val="274043A6"/>
    <w:rsid w:val="27F66EE0"/>
    <w:rsid w:val="28487711"/>
    <w:rsid w:val="28921BC8"/>
    <w:rsid w:val="28DE416E"/>
    <w:rsid w:val="28F306BC"/>
    <w:rsid w:val="292F2A9F"/>
    <w:rsid w:val="295419DA"/>
    <w:rsid w:val="29C56816"/>
    <w:rsid w:val="2A107102"/>
    <w:rsid w:val="2A41096D"/>
    <w:rsid w:val="2A6F0DE3"/>
    <w:rsid w:val="2AE62756"/>
    <w:rsid w:val="2B2341D4"/>
    <w:rsid w:val="2B2B15E0"/>
    <w:rsid w:val="2B8A559C"/>
    <w:rsid w:val="2BA128A4"/>
    <w:rsid w:val="2C1D34E2"/>
    <w:rsid w:val="2CDC6DA8"/>
    <w:rsid w:val="2D56652B"/>
    <w:rsid w:val="2D566D3D"/>
    <w:rsid w:val="2DCC08AF"/>
    <w:rsid w:val="2E8E57F1"/>
    <w:rsid w:val="2EDC6965"/>
    <w:rsid w:val="2F3918C8"/>
    <w:rsid w:val="2F5A4E26"/>
    <w:rsid w:val="2FAB6462"/>
    <w:rsid w:val="2FB84BD7"/>
    <w:rsid w:val="3034171D"/>
    <w:rsid w:val="30976DA2"/>
    <w:rsid w:val="3098299F"/>
    <w:rsid w:val="30983C2F"/>
    <w:rsid w:val="30DF4C88"/>
    <w:rsid w:val="312476AC"/>
    <w:rsid w:val="319934B1"/>
    <w:rsid w:val="32117518"/>
    <w:rsid w:val="32A40826"/>
    <w:rsid w:val="32DB0B8E"/>
    <w:rsid w:val="33164C7B"/>
    <w:rsid w:val="33A96A3E"/>
    <w:rsid w:val="343E58D0"/>
    <w:rsid w:val="3453761A"/>
    <w:rsid w:val="34D058C0"/>
    <w:rsid w:val="34D348B8"/>
    <w:rsid w:val="34E55AE2"/>
    <w:rsid w:val="35B4714A"/>
    <w:rsid w:val="36202A8B"/>
    <w:rsid w:val="36390500"/>
    <w:rsid w:val="36C765E0"/>
    <w:rsid w:val="371C5779"/>
    <w:rsid w:val="374239A8"/>
    <w:rsid w:val="379445C9"/>
    <w:rsid w:val="37C7238E"/>
    <w:rsid w:val="38070BF9"/>
    <w:rsid w:val="38251BCB"/>
    <w:rsid w:val="38286CC9"/>
    <w:rsid w:val="38627659"/>
    <w:rsid w:val="38874FCD"/>
    <w:rsid w:val="38A21BCA"/>
    <w:rsid w:val="3957406F"/>
    <w:rsid w:val="3998008B"/>
    <w:rsid w:val="39AB195F"/>
    <w:rsid w:val="39E9692C"/>
    <w:rsid w:val="3A2E45A5"/>
    <w:rsid w:val="3ACD651F"/>
    <w:rsid w:val="3B131FE2"/>
    <w:rsid w:val="3B2C03F0"/>
    <w:rsid w:val="3C3025F0"/>
    <w:rsid w:val="3C6D2133"/>
    <w:rsid w:val="3C7030B7"/>
    <w:rsid w:val="3CD15AA7"/>
    <w:rsid w:val="3CEE333F"/>
    <w:rsid w:val="3D4B5D2B"/>
    <w:rsid w:val="3D652A83"/>
    <w:rsid w:val="3D7F5473"/>
    <w:rsid w:val="3D98229D"/>
    <w:rsid w:val="3DF53D49"/>
    <w:rsid w:val="3DF60935"/>
    <w:rsid w:val="3DFF4976"/>
    <w:rsid w:val="3E274987"/>
    <w:rsid w:val="3E324F16"/>
    <w:rsid w:val="3E6B550E"/>
    <w:rsid w:val="3EDF5891"/>
    <w:rsid w:val="3EEF3E6C"/>
    <w:rsid w:val="3F7057BD"/>
    <w:rsid w:val="402712A9"/>
    <w:rsid w:val="406477B5"/>
    <w:rsid w:val="406903B9"/>
    <w:rsid w:val="40DF6FE1"/>
    <w:rsid w:val="422E6A20"/>
    <w:rsid w:val="42F22356"/>
    <w:rsid w:val="430B6522"/>
    <w:rsid w:val="432230E1"/>
    <w:rsid w:val="43EC32A0"/>
    <w:rsid w:val="442B4CA6"/>
    <w:rsid w:val="446A7138"/>
    <w:rsid w:val="448F2A7E"/>
    <w:rsid w:val="44CD4C98"/>
    <w:rsid w:val="44D212C3"/>
    <w:rsid w:val="44D2252F"/>
    <w:rsid w:val="450B46B9"/>
    <w:rsid w:val="4582269B"/>
    <w:rsid w:val="458B32BF"/>
    <w:rsid w:val="45A72013"/>
    <w:rsid w:val="45ED64C7"/>
    <w:rsid w:val="461846CD"/>
    <w:rsid w:val="4669356C"/>
    <w:rsid w:val="4675774D"/>
    <w:rsid w:val="46C95B1B"/>
    <w:rsid w:val="47A07192"/>
    <w:rsid w:val="47BB545D"/>
    <w:rsid w:val="47E732D5"/>
    <w:rsid w:val="47EC3733"/>
    <w:rsid w:val="48686BDB"/>
    <w:rsid w:val="48783ACD"/>
    <w:rsid w:val="48927A1F"/>
    <w:rsid w:val="48E95E16"/>
    <w:rsid w:val="49057076"/>
    <w:rsid w:val="493C0430"/>
    <w:rsid w:val="49991CBB"/>
    <w:rsid w:val="49A46B7D"/>
    <w:rsid w:val="49F92586"/>
    <w:rsid w:val="4A3459A1"/>
    <w:rsid w:val="4A7B35D0"/>
    <w:rsid w:val="4AED437B"/>
    <w:rsid w:val="4B2B3590"/>
    <w:rsid w:val="4B8F7878"/>
    <w:rsid w:val="4C084437"/>
    <w:rsid w:val="4C6C31D0"/>
    <w:rsid w:val="4CBE1EFE"/>
    <w:rsid w:val="4D0549EA"/>
    <w:rsid w:val="4D482A13"/>
    <w:rsid w:val="4D4E2860"/>
    <w:rsid w:val="4E1B06BB"/>
    <w:rsid w:val="4E4D4F74"/>
    <w:rsid w:val="4EA35EC7"/>
    <w:rsid w:val="4F6D14D3"/>
    <w:rsid w:val="50083210"/>
    <w:rsid w:val="503179CC"/>
    <w:rsid w:val="505066D1"/>
    <w:rsid w:val="505A30FE"/>
    <w:rsid w:val="510A6A23"/>
    <w:rsid w:val="515D3A2F"/>
    <w:rsid w:val="51816D85"/>
    <w:rsid w:val="51FD0610"/>
    <w:rsid w:val="53380017"/>
    <w:rsid w:val="533D68E5"/>
    <w:rsid w:val="537E6888"/>
    <w:rsid w:val="53DE3D69"/>
    <w:rsid w:val="540839FD"/>
    <w:rsid w:val="5443769F"/>
    <w:rsid w:val="544F4A67"/>
    <w:rsid w:val="554C7D7D"/>
    <w:rsid w:val="55776205"/>
    <w:rsid w:val="55AC5AD2"/>
    <w:rsid w:val="55B71BC6"/>
    <w:rsid w:val="56773FF1"/>
    <w:rsid w:val="56FA0D19"/>
    <w:rsid w:val="56FE6A8B"/>
    <w:rsid w:val="57686C8A"/>
    <w:rsid w:val="577F10CA"/>
    <w:rsid w:val="578F06BB"/>
    <w:rsid w:val="579F77F4"/>
    <w:rsid w:val="58510B4E"/>
    <w:rsid w:val="586B2A94"/>
    <w:rsid w:val="58D6288E"/>
    <w:rsid w:val="59051627"/>
    <w:rsid w:val="596F2EF2"/>
    <w:rsid w:val="59784FE2"/>
    <w:rsid w:val="5AC72C37"/>
    <w:rsid w:val="5B0E1573"/>
    <w:rsid w:val="5B3C6840"/>
    <w:rsid w:val="5B8B1AB5"/>
    <w:rsid w:val="5BD42B40"/>
    <w:rsid w:val="5C341831"/>
    <w:rsid w:val="5CF43F2D"/>
    <w:rsid w:val="5D04560C"/>
    <w:rsid w:val="5D782062"/>
    <w:rsid w:val="5D9670B3"/>
    <w:rsid w:val="5DCF37AB"/>
    <w:rsid w:val="5E4E14BA"/>
    <w:rsid w:val="5E940365"/>
    <w:rsid w:val="5EDD34B2"/>
    <w:rsid w:val="5F291A68"/>
    <w:rsid w:val="5F8E0E6F"/>
    <w:rsid w:val="5FC74908"/>
    <w:rsid w:val="60BA7FC0"/>
    <w:rsid w:val="61054F06"/>
    <w:rsid w:val="610A2A1F"/>
    <w:rsid w:val="61D80EC5"/>
    <w:rsid w:val="630F7A14"/>
    <w:rsid w:val="632520E6"/>
    <w:rsid w:val="63414F5F"/>
    <w:rsid w:val="642C11F4"/>
    <w:rsid w:val="647C0C01"/>
    <w:rsid w:val="654E43BA"/>
    <w:rsid w:val="655E1B91"/>
    <w:rsid w:val="65CF57E9"/>
    <w:rsid w:val="674B093A"/>
    <w:rsid w:val="67F81C99"/>
    <w:rsid w:val="681B32D5"/>
    <w:rsid w:val="688E4077"/>
    <w:rsid w:val="68976726"/>
    <w:rsid w:val="68E57E27"/>
    <w:rsid w:val="68ED7DC4"/>
    <w:rsid w:val="68F7247B"/>
    <w:rsid w:val="6920240C"/>
    <w:rsid w:val="69950310"/>
    <w:rsid w:val="69AC0C58"/>
    <w:rsid w:val="69F875E7"/>
    <w:rsid w:val="6AF75CE4"/>
    <w:rsid w:val="6B52785D"/>
    <w:rsid w:val="6B67048D"/>
    <w:rsid w:val="6B89226B"/>
    <w:rsid w:val="6BAF473A"/>
    <w:rsid w:val="6BC35925"/>
    <w:rsid w:val="6CFC59D4"/>
    <w:rsid w:val="6D423382"/>
    <w:rsid w:val="6DCA1FE6"/>
    <w:rsid w:val="6DE34AE4"/>
    <w:rsid w:val="6E3C219F"/>
    <w:rsid w:val="6E816C21"/>
    <w:rsid w:val="6F4938C2"/>
    <w:rsid w:val="6F6C0CDE"/>
    <w:rsid w:val="6F935C45"/>
    <w:rsid w:val="6FD10864"/>
    <w:rsid w:val="6FD3369D"/>
    <w:rsid w:val="70022762"/>
    <w:rsid w:val="7020227D"/>
    <w:rsid w:val="70515D4C"/>
    <w:rsid w:val="709E5AAB"/>
    <w:rsid w:val="70A67124"/>
    <w:rsid w:val="71D21478"/>
    <w:rsid w:val="71F22B08"/>
    <w:rsid w:val="72632F3A"/>
    <w:rsid w:val="72AC1CC9"/>
    <w:rsid w:val="72E36382"/>
    <w:rsid w:val="73131A58"/>
    <w:rsid w:val="733D60BC"/>
    <w:rsid w:val="739E1612"/>
    <w:rsid w:val="73DD005B"/>
    <w:rsid w:val="742A7022"/>
    <w:rsid w:val="746A433F"/>
    <w:rsid w:val="7477213F"/>
    <w:rsid w:val="74BD341A"/>
    <w:rsid w:val="74CB2F3E"/>
    <w:rsid w:val="74D74BBC"/>
    <w:rsid w:val="752B5C2B"/>
    <w:rsid w:val="75662603"/>
    <w:rsid w:val="75B72E5F"/>
    <w:rsid w:val="75CD2DB2"/>
    <w:rsid w:val="75D435C9"/>
    <w:rsid w:val="75E33D48"/>
    <w:rsid w:val="768F6393"/>
    <w:rsid w:val="76A872AD"/>
    <w:rsid w:val="773506A1"/>
    <w:rsid w:val="77505954"/>
    <w:rsid w:val="77F47144"/>
    <w:rsid w:val="780D04DE"/>
    <w:rsid w:val="7820118F"/>
    <w:rsid w:val="78667397"/>
    <w:rsid w:val="78884D65"/>
    <w:rsid w:val="78925C5D"/>
    <w:rsid w:val="78A26F7E"/>
    <w:rsid w:val="78F86B66"/>
    <w:rsid w:val="792A06CF"/>
    <w:rsid w:val="79CE426D"/>
    <w:rsid w:val="7A5B4DD2"/>
    <w:rsid w:val="7AE377C7"/>
    <w:rsid w:val="7B0B2BDE"/>
    <w:rsid w:val="7B6B5529"/>
    <w:rsid w:val="7B974C50"/>
    <w:rsid w:val="7BF628C7"/>
    <w:rsid w:val="7C4F1F14"/>
    <w:rsid w:val="7CE15E86"/>
    <w:rsid w:val="7E0B0AB2"/>
    <w:rsid w:val="7E354C7E"/>
    <w:rsid w:val="7E7365A2"/>
    <w:rsid w:val="7E806AE6"/>
    <w:rsid w:val="7E972490"/>
    <w:rsid w:val="7F9C080C"/>
    <w:rsid w:val="7FAE7080"/>
    <w:rsid w:val="7FF93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A_Basistii</cp:lastModifiedBy>
  <dcterms:modified xsi:type="dcterms:W3CDTF">2026-02-20T11:39:15Z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937674BB07F2438AABECF06612E9DF79_13</vt:lpwstr>
  </property>
</Properties>
</file>