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docProps/custom.xml" ContentType="application/vnd.openxmlformats-officedocument.custom-propertie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0" w:line="240" w:lineRule="auto"/>
        <w:ind w:firstLine="284"/>
        <w:jc w:val="right"/>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 Anexa nr.1</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right"/>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la Ordinul ministrului finanţelor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right"/>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nr.115 din 15 septembrie 2021</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 </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center"/>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DOCUMENTAŢIA STANDARD</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center"/>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pentru realizarea achiziţiilor publice de bunuri şi servicii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 </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center"/>
        <w:rPr>
          <w:rFonts w:ascii="Times New Roman" w:hAnsi="Times New Roman" w:eastAsia="Times New Roman" w:cs="Times New Roman"/>
          <w:b/>
          <w:bCs/>
          <w:sz w:val="24"/>
          <w:szCs w:val="24"/>
          <w:lang w:eastAsia="zh-CN"/>
        </w:rPr>
      </w:pPr>
      <w:r>
        <w:rPr>
          <w:rFonts w:ascii="Times New Roman" w:hAnsi="Times New Roman" w:eastAsia="Times New Roman" w:cs="Times New Roman"/>
          <w:b/>
          <w:bCs/>
          <w:sz w:val="24"/>
          <w:szCs w:val="24"/>
          <w:lang w:eastAsia="zh-CN"/>
        </w:rPr>
        <w:t xml:space="preserve">INSTRUCŢIUNI</w:t>
      </w:r>
      <w:r>
        <w:rPr>
          <w:rFonts w:ascii="Times New Roman" w:hAnsi="Times New Roman" w:eastAsia="Times New Roman" w:cs="Times New Roman"/>
          <w:b/>
          <w:bCs/>
          <w:sz w:val="24"/>
          <w:szCs w:val="24"/>
          <w:lang w:eastAsia="zh-CN"/>
        </w:rPr>
      </w:r>
      <w:r>
        <w:rPr>
          <w:rFonts w:ascii="Times New Roman" w:hAnsi="Times New Roman" w:eastAsia="Times New Roman" w:cs="Times New Roman"/>
          <w:b/>
          <w:bCs/>
          <w:sz w:val="24"/>
          <w:szCs w:val="24"/>
          <w:lang w:eastAsia="zh-CN"/>
        </w:rPr>
      </w:r>
    </w:p>
    <w:p>
      <w:pPr>
        <w:pBdr/>
        <w:spacing w:after="0" w:line="240" w:lineRule="auto"/>
        <w:ind w:firstLine="284"/>
        <w:jc w:val="center"/>
        <w:rPr>
          <w:rFonts w:ascii="Times New Roman" w:hAnsi="Times New Roman" w:eastAsia="Times New Roman" w:cs="Times New Roman"/>
          <w:b/>
          <w:bCs/>
          <w:sz w:val="24"/>
          <w:szCs w:val="24"/>
          <w:lang w:eastAsia="zh-CN"/>
        </w:rPr>
      </w:pPr>
      <w:r>
        <w:rPr>
          <w:rFonts w:ascii="Times New Roman" w:hAnsi="Times New Roman" w:eastAsia="Times New Roman" w:cs="Times New Roman"/>
          <w:b/>
          <w:bCs/>
          <w:sz w:val="24"/>
          <w:szCs w:val="24"/>
          <w:lang w:eastAsia="zh-CN"/>
        </w:rPr>
        <w:t xml:space="preserve">PENTRU AUTORITĂŢI CONTRACTANTE ŞI OFERTANŢI</w:t>
      </w:r>
      <w:r>
        <w:rPr>
          <w:rFonts w:ascii="Times New Roman" w:hAnsi="Times New Roman" w:eastAsia="Times New Roman" w:cs="Times New Roman"/>
          <w:b/>
          <w:bCs/>
          <w:sz w:val="24"/>
          <w:szCs w:val="24"/>
          <w:lang w:eastAsia="zh-CN"/>
        </w:rPr>
      </w:r>
      <w:r>
        <w:rPr>
          <w:rFonts w:ascii="Times New Roman" w:hAnsi="Times New Roman" w:eastAsia="Times New Roman" w:cs="Times New Roman"/>
          <w:b/>
          <w:bCs/>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 </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center"/>
        <w:rPr>
          <w:rFonts w:ascii="Times New Roman" w:hAnsi="Times New Roman" w:eastAsia="Times New Roman" w:cs="Times New Roman"/>
          <w:b/>
          <w:bCs/>
          <w:sz w:val="24"/>
          <w:szCs w:val="24"/>
          <w:lang w:eastAsia="zh-CN"/>
        </w:rPr>
      </w:pPr>
      <w:r>
        <w:rPr>
          <w:rFonts w:ascii="Times New Roman" w:hAnsi="Times New Roman" w:eastAsia="Times New Roman" w:cs="Times New Roman"/>
          <w:b/>
          <w:bCs/>
          <w:sz w:val="24"/>
          <w:szCs w:val="24"/>
          <w:lang w:eastAsia="zh-CN"/>
        </w:rPr>
        <w:t xml:space="preserve">Secţiunea 1</w:t>
      </w:r>
      <w:r>
        <w:rPr>
          <w:rFonts w:ascii="Times New Roman" w:hAnsi="Times New Roman" w:eastAsia="Times New Roman" w:cs="Times New Roman"/>
          <w:b/>
          <w:bCs/>
          <w:sz w:val="24"/>
          <w:szCs w:val="24"/>
          <w:lang w:eastAsia="zh-CN"/>
        </w:rPr>
      </w:r>
      <w:r>
        <w:rPr>
          <w:rFonts w:ascii="Times New Roman" w:hAnsi="Times New Roman" w:eastAsia="Times New Roman" w:cs="Times New Roman"/>
          <w:b/>
          <w:bCs/>
          <w:sz w:val="24"/>
          <w:szCs w:val="24"/>
          <w:lang w:eastAsia="zh-CN"/>
        </w:rPr>
      </w:r>
    </w:p>
    <w:p>
      <w:pPr>
        <w:pBdr/>
        <w:spacing w:after="0" w:line="240" w:lineRule="auto"/>
        <w:ind w:firstLine="284"/>
        <w:jc w:val="center"/>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Dispoziţii generale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1.</w:t>
      </w:r>
      <w:r>
        <w:rPr>
          <w:rFonts w:ascii="Times New Roman" w:hAnsi="Times New Roman" w:eastAsia="Times New Roman" w:cs="Times New Roman"/>
          <w:sz w:val="24"/>
          <w:szCs w:val="24"/>
          <w:lang w:eastAsia="zh-CN"/>
        </w:rPr>
        <w:t xml:space="preserve"> Prezenta Documentaţie reprezintă o instrucţiune pentru autorităţile contractante şi ofertanţi, utilizată la iniţierea şi desfăşurarea procedurilor de achiziţii publice de</w:t>
      </w:r>
      <w:r>
        <w:rPr>
          <w:rFonts w:ascii="Times New Roman" w:hAnsi="Times New Roman" w:eastAsia="Times New Roman" w:cs="Times New Roman"/>
          <w:sz w:val="24"/>
          <w:szCs w:val="24"/>
          <w:lang w:eastAsia="zh-CN"/>
        </w:rPr>
        <w:t xml:space="preserve"> bunuri şi servicii. La procedurile de achiziţii de bunuri şi servicii iniţiate şi desfăşurate prin cererea ofertelor de preţuri şi achiziţiile de valoare mică, autorităţile contractante pot simplifica formularele în dependenţă de complexitatea achiziţiei.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2.</w:t>
      </w:r>
      <w:r>
        <w:rPr>
          <w:rFonts w:ascii="Times New Roman" w:hAnsi="Times New Roman" w:eastAsia="Times New Roman" w:cs="Times New Roman"/>
          <w:sz w:val="24"/>
          <w:szCs w:val="24"/>
          <w:lang w:eastAsia="zh-CN"/>
        </w:rPr>
        <w:t xml:space="preserve"> Prezenta Documentaţie conţine anexe destinate iniţierii, publi</w:t>
      </w:r>
      <w:r>
        <w:rPr>
          <w:rFonts w:ascii="Times New Roman" w:hAnsi="Times New Roman" w:eastAsia="Times New Roman" w:cs="Times New Roman"/>
          <w:sz w:val="24"/>
          <w:szCs w:val="24"/>
          <w:lang w:eastAsia="zh-CN"/>
        </w:rPr>
        <w:t xml:space="preserve">cării, atribuirii şi modificării procedurilor de achiziţii publice, precum şi destinate să faciliteze elaborarea şi prezentarea ofertei, şi a documentelor care să permită grupului de lucru examinarea şi evaluarea tuturor ofertelor depuse, după cum urmează: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 Anunţ de intenţie (anexa nr.1);</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 Anunţ de participare, inclusiv pentru procedurile de preselecţie/procedurile negociate (anexa nr.2);</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3) Invitaţie de participare la etapele de preselecţie/la procedurile negociate (anexa nr.3);</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4) Proces-verbal cu privire la rezultatele preselecţiei candidaţilor (anexa nr.4);</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5) Anunţ de atribuire (anexa nr.5);</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6) Anunţ privind modificarea contractului de achiziţii publice/acordului-cadru (anexa nr.6);</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7) Cerere de participare (anexa nr.7);</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8) Declaraţie privind valabilitatea ofertei (anexa nr.8);</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9) Scrisoare de garanţie bancară (anexa nr.9);</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10) Garanţia de bună execuţie (anexa nr.10.);</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11) Informaţii privind asocierea (anexa nr.11);</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12) Declaraţie privind lista principalelor livrări/prestări efectuate în ultimii 3 ani de activitate (anexa nr.12);</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13) Declaraţie privind dotările specifice, utilajul şi echipamentul necesar pentru îndeplinirea corespunzătoare a contractului (anexa nr.13);</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14) Declaraţie privind personalul de specialitate propus pentru implementarea contractului (anexa nr.14);</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pacing w:val="-2"/>
          <w:sz w:val="24"/>
          <w:szCs w:val="24"/>
          <w:lang w:eastAsia="zh-CN"/>
        </w:rPr>
      </w:pPr>
      <w:r>
        <w:rPr>
          <w:rFonts w:ascii="Times New Roman" w:hAnsi="Times New Roman" w:eastAsia="Times New Roman" w:cs="Times New Roman"/>
          <w:spacing w:val="-2"/>
          <w:sz w:val="24"/>
          <w:szCs w:val="24"/>
          <w:lang w:eastAsia="zh-CN"/>
        </w:rPr>
        <w:t xml:space="preserve">15) Lista subcontractanţilor şi partea/părţile din contract care sunt îndeplinite de aceştia (anexa nr.15);</w:t>
      </w:r>
      <w:r>
        <w:rPr>
          <w:rFonts w:ascii="Times New Roman" w:hAnsi="Times New Roman" w:eastAsia="Times New Roman" w:cs="Times New Roman"/>
          <w:spacing w:val="-2"/>
          <w:sz w:val="24"/>
          <w:szCs w:val="24"/>
          <w:lang w:eastAsia="zh-CN"/>
        </w:rPr>
      </w:r>
      <w:r>
        <w:rPr>
          <w:rFonts w:ascii="Times New Roman" w:hAnsi="Times New Roman" w:eastAsia="Times New Roman" w:cs="Times New Roman"/>
          <w:spacing w:val="-2"/>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16) Angajament terţ susţinător financiar (anexa nr.16);</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17) Declaraţie terţ susţinător financiar (anexa nr.17);</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18) Angajament privind susţinerea tehnică şi profesională a ofertantului/grupului de operatori economici (anexa nr.18);</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19) Declaraţie terţ susţinător tehnic (anexa nr.19);</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20) Declaraţie terţ susţinător profesional (anexa nr.20);</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21) Caiet de sarcini (anexa nr.21);</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22) Specificaţii tehnice (anexa nr.22);</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23) Specificaţii de preţ (anexa nr.23);</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24) Contract-model (anexa nr.24);</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25) Acord adiţional (anexa nr.25);</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26) Acord-cadru (anexa nr.26).</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3.</w:t>
      </w:r>
      <w:r>
        <w:rPr>
          <w:rFonts w:ascii="Times New Roman" w:hAnsi="Times New Roman" w:eastAsia="Times New Roman" w:cs="Times New Roman"/>
          <w:sz w:val="24"/>
          <w:szCs w:val="24"/>
          <w:lang w:eastAsia="zh-CN"/>
        </w:rPr>
        <w:t xml:space="preserve"> Detaliile privind cantităţile de bunuri şi servicii, specificaţiile tehnice, standardele şi resursele sunt prezentate în caietul de sarcini (anexa nr.21).</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4.</w:t>
      </w:r>
      <w:r>
        <w:rPr>
          <w:rFonts w:ascii="Times New Roman" w:hAnsi="Times New Roman" w:eastAsia="Times New Roman" w:cs="Times New Roman"/>
          <w:sz w:val="24"/>
          <w:szCs w:val="24"/>
          <w:lang w:eastAsia="zh-CN"/>
        </w:rPr>
        <w:t xml:space="preserve"> Autoritatea contractantă urmează să se asigure că la momentul iniţierii procedurii de achiziţie publică, mijloacele financiare sunt alocate sau există o garanţie a alocării lor şi destinate exclusiv achiziţiei în cauză.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5.</w:t>
      </w:r>
      <w:r>
        <w:rPr>
          <w:rFonts w:ascii="Times New Roman" w:hAnsi="Times New Roman" w:eastAsia="Times New Roman" w:cs="Times New Roman"/>
          <w:sz w:val="24"/>
          <w:szCs w:val="24"/>
          <w:lang w:eastAsia="zh-CN"/>
        </w:rPr>
        <w:t xml:space="preserve"> Atribuirea contractului de achiziţie publică de bunuri şi servicii se realizează în conformitate cu prevederile Legii nr.131/2015 privind achiziţiile publice.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6.</w:t>
      </w:r>
      <w:r>
        <w:rPr>
          <w:rFonts w:ascii="Times New Roman" w:hAnsi="Times New Roman" w:eastAsia="Times New Roman" w:cs="Times New Roman"/>
          <w:sz w:val="24"/>
          <w:szCs w:val="24"/>
          <w:lang w:eastAsia="zh-CN"/>
        </w:rPr>
        <w:t xml:space="preserve"> În cazul în care autoritatea contractantă iniţiază un acord-cadru, ca modalitate specială de atribuire </w:t>
      </w:r>
      <w:r>
        <w:rPr>
          <w:rFonts w:ascii="Times New Roman" w:hAnsi="Times New Roman" w:eastAsia="Times New Roman" w:cs="Times New Roman"/>
          <w:sz w:val="24"/>
          <w:szCs w:val="24"/>
          <w:lang w:eastAsia="zh-CN"/>
        </w:rPr>
        <w:t xml:space="preserve">a contractelor de achiziţii publice de bunuri şi de servicii, procedura se desfăşoară conform Regulamentului cu privire la acordul-cadru ca modalitate specială de atribuire a contractelor de achiziţii publice, aprobat prin Hotărârea Guvernului nr.694/2020.</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7.</w:t>
      </w:r>
      <w:r>
        <w:rPr>
          <w:rFonts w:ascii="Times New Roman" w:hAnsi="Times New Roman" w:eastAsia="Times New Roman" w:cs="Times New Roman"/>
          <w:sz w:val="24"/>
          <w:szCs w:val="24"/>
          <w:lang w:eastAsia="zh-CN"/>
        </w:rPr>
        <w:t xml:space="preserve"> În cazul în care autoritatea contractantă iniţiază procedura de negociere, procedura se desfăşoară conform Regulamentului cu privire la achiziţiile publice folosind procedura de negociere, aprobat prin Hotărârea Guvernului nr.599/2020.</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8.</w:t>
      </w:r>
      <w:r>
        <w:rPr>
          <w:rFonts w:ascii="Times New Roman" w:hAnsi="Times New Roman" w:eastAsia="Times New Roman" w:cs="Times New Roman"/>
          <w:sz w:val="24"/>
          <w:szCs w:val="24"/>
          <w:lang w:eastAsia="zh-CN"/>
        </w:rPr>
        <w:t xml:space="preserve"> În cazul în care autoritatea contractantă iniţiază proceduri cu preselecţie se utilizează anexele ce ţin de procedurile date: anexa nr.1, anexa nr.3, anexa nr.4, anexa nr.5, anexa nr.6 şi anexa nr.25.</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9.</w:t>
      </w:r>
      <w:r>
        <w:rPr>
          <w:rFonts w:ascii="Times New Roman" w:hAnsi="Times New Roman" w:eastAsia="Times New Roman" w:cs="Times New Roman"/>
          <w:sz w:val="24"/>
          <w:szCs w:val="24"/>
          <w:lang w:eastAsia="zh-CN"/>
        </w:rPr>
        <w:t xml:space="preserve"> Ofertantul suportă toate costurile asociate elaborării şi prezentării ofertei sale, precum şi documentelor care o însoţesc.</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10.</w:t>
      </w:r>
      <w:r>
        <w:rPr>
          <w:rFonts w:ascii="Times New Roman" w:hAnsi="Times New Roman" w:eastAsia="Times New Roman" w:cs="Times New Roman"/>
          <w:sz w:val="24"/>
          <w:szCs w:val="24"/>
          <w:lang w:eastAsia="zh-CN"/>
        </w:rPr>
        <w:t xml:space="preserve"> Cererea de participare (anexa nr.7), Oferta, Documentul Unic de Achiziţii European (în continuare – DUAE), documentaţia</w:t>
      </w:r>
      <w:r>
        <w:rPr>
          <w:rFonts w:ascii="Times New Roman" w:hAnsi="Times New Roman" w:eastAsia="Times New Roman" w:cs="Times New Roman"/>
          <w:sz w:val="24"/>
          <w:szCs w:val="24"/>
          <w:lang w:eastAsia="zh-CN"/>
        </w:rPr>
        <w:t xml:space="preserve"> de atribuire, caietul de sarcini şi toată corespondenţa dintre ofertant şi autoritatea contractantă se întocmeşte în limba română, sau după caz, toate documentele enumerate pot fi întocmite în una din limbile de circulaţie internaţională. Documentele just</w:t>
      </w:r>
      <w:r>
        <w:rPr>
          <w:rFonts w:ascii="Times New Roman" w:hAnsi="Times New Roman" w:eastAsia="Times New Roman" w:cs="Times New Roman"/>
          <w:sz w:val="24"/>
          <w:szCs w:val="24"/>
          <w:lang w:eastAsia="zh-CN"/>
        </w:rPr>
        <w:t xml:space="preserve">ificative şi literatura de specialitate tipărită, care fac parte din ofertă, pot fi întocmite şi în altă limbă, specificată în documentaţia de atribuire, cu condiţia ca acestea să fie însoţite de o traducere exactă a fragmentelor relevante în limba română.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11.</w:t>
      </w:r>
      <w:r>
        <w:rPr>
          <w:rFonts w:ascii="Times New Roman" w:hAnsi="Times New Roman" w:eastAsia="Times New Roman" w:cs="Times New Roman"/>
          <w:sz w:val="24"/>
          <w:szCs w:val="24"/>
          <w:lang w:eastAsia="zh-CN"/>
        </w:rPr>
        <w:t xml:space="preserve"> </w:t>
      </w:r>
      <w:r>
        <w:rPr>
          <w:rFonts w:ascii="Times New Roman" w:hAnsi="Times New Roman" w:eastAsia="Times New Roman" w:cs="Times New Roman"/>
          <w:spacing w:val="-4"/>
          <w:sz w:val="24"/>
          <w:szCs w:val="24"/>
          <w:lang w:eastAsia="zh-CN"/>
        </w:rPr>
        <w:t xml:space="preserve">În cazul în care autoritatea contractantă a depistat că ofertantul a fost implicat în practicile descrise la pct.22 şi pct.23 în cadrul procedurii de atribuire pentru contractul de achiziţie publică aceasta:</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 exclude ofertantul din procedura respectivă de achiziţ</w:t>
      </w:r>
      <w:r>
        <w:rPr>
          <w:rFonts w:ascii="Times New Roman" w:hAnsi="Times New Roman" w:eastAsia="Times New Roman" w:cs="Times New Roman"/>
          <w:sz w:val="24"/>
          <w:szCs w:val="24"/>
          <w:lang w:eastAsia="zh-CN"/>
        </w:rPr>
        <w:t xml:space="preserve">ie şi înaintează solicitarea către Agenţia Achiziţii Publice privind includerea lui în Lista de interdicţie, conform prevederilor Hotărârii Guvernului nr.1420/2016 pentru aprobarea Regulamentul privind evidenţa Listei operatorilor economici calificaţi; sau</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 întreprinde orice alte măsuri prevăzute în art.42 al Legii nr.131/2015 privind achiziţiile publice.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12.</w:t>
      </w:r>
      <w:r>
        <w:rPr>
          <w:rFonts w:ascii="Times New Roman" w:hAnsi="Times New Roman" w:eastAsia="Times New Roman" w:cs="Times New Roman"/>
          <w:sz w:val="24"/>
          <w:szCs w:val="24"/>
          <w:lang w:eastAsia="zh-CN"/>
        </w:rPr>
        <w:t xml:space="preserve"> Sunt interzise următoarele acţiuni în cadrul procedurii de achiziţie: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 promisiunea sau oferirea unei persoane cu funcţie de răspundere, personal sau prin mijlocitor, de bunuri sau servicii, sau privilegii, sau avantaje sub orice formă, pentru a influenţa acţiunile unei alte părţi;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 orice acţiune sau omisiune, inclusiv interpretare eronată, care, conştient sau din neglijenţă, induce în eroare sau tinde să inducă în eroare o parte pentru obţinerea unui beneficiu financiar sau de altă natură ori pentru a evita o obligaţie;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3) înţelegerea interzisă de lege, între două sau mai multe părţi, realizată în scopul coordonării comportamentului lor la procedurile de achiziţii publice;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4) prejudicierea, direct sau indirect, a oricărei părţi sau a proprietăţii acestei părţi, pentru a influenţa în mod necorespunzător acţiunile acesteia;</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5) distrugerea intenţionată, falsificarea, contrafacerea sau ascunderea materialelor de evidenţă ale investigării, sau prezentarea unor informaţii false organelor de urmărire penală, pentru a împiedica esenţial urmărir</w:t>
      </w:r>
      <w:r>
        <w:rPr>
          <w:rFonts w:ascii="Times New Roman" w:hAnsi="Times New Roman" w:eastAsia="Times New Roman" w:cs="Times New Roman"/>
          <w:sz w:val="24"/>
          <w:szCs w:val="24"/>
          <w:lang w:eastAsia="zh-CN"/>
        </w:rPr>
        <w:t xml:space="preserve">ea penală condusă de către organele de resort în vederea identificării unor practici frauduloase, precum şi ameninţarea, hărţuirea sau intimidarea oricărei părţi pentru a o împiedica să divulge informaţia cu privire la chestiuni relevante urmăririi penale.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 </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center"/>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Secţiunea a 2-a</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center"/>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Calificarea candidaţilor/ofertanţilor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13.</w:t>
      </w:r>
      <w:r>
        <w:rPr>
          <w:rFonts w:ascii="Times New Roman" w:hAnsi="Times New Roman" w:eastAsia="Times New Roman" w:cs="Times New Roman"/>
          <w:sz w:val="24"/>
          <w:szCs w:val="24"/>
          <w:lang w:eastAsia="zh-CN"/>
        </w:rPr>
        <w:t xml:space="preserve"> Orice operator economic, rezident sau nerezident, persoana fizică sau juridică de drept public sau privat ori asociaţie de astfel de persoane are dreptul de a participa la procedura de atribuire a contractului de achiziţie publică de bunuri şi servicii.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14.</w:t>
      </w:r>
      <w:r>
        <w:rPr>
          <w:rFonts w:ascii="Times New Roman" w:hAnsi="Times New Roman" w:eastAsia="Times New Roman" w:cs="Times New Roman"/>
          <w:sz w:val="24"/>
          <w:szCs w:val="24"/>
          <w:lang w:eastAsia="zh-CN"/>
        </w:rPr>
        <w:t xml:space="preserve"> Persoana fizică sau juridică ca</w:t>
      </w:r>
      <w:r>
        <w:rPr>
          <w:rFonts w:ascii="Times New Roman" w:hAnsi="Times New Roman" w:eastAsia="Times New Roman" w:cs="Times New Roman"/>
          <w:sz w:val="24"/>
          <w:szCs w:val="24"/>
          <w:lang w:eastAsia="zh-CN"/>
        </w:rPr>
        <w:t xml:space="preserve">re a participat la întocmirea documentaţiei de atribuire are dreptul, în calitate de operator economic, de a fi ofertant, ofertant asociat sau subcontractant, dar numai în cazul în care implicarea sa în elaborarea documentaţiei de atribuire nu este de natu</w:t>
      </w:r>
      <w:r>
        <w:rPr>
          <w:rFonts w:ascii="Times New Roman" w:hAnsi="Times New Roman" w:eastAsia="Times New Roman" w:cs="Times New Roman"/>
          <w:sz w:val="24"/>
          <w:szCs w:val="24"/>
          <w:lang w:eastAsia="zh-CN"/>
        </w:rPr>
        <w:t xml:space="preserve">ră să distorsioneze concurenţa. Persoana fizică sau juridică care participă direct în procesul de verificare şi evaluare a ofertelor nu are dreptul de a fi ofertant, ofertant asociat sau subcontractant, sub sancţiunea excluderii din procedura de atribuire.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15.</w:t>
      </w:r>
      <w:r>
        <w:rPr>
          <w:rFonts w:ascii="Times New Roman" w:hAnsi="Times New Roman" w:eastAsia="Times New Roman" w:cs="Times New Roman"/>
          <w:sz w:val="24"/>
          <w:szCs w:val="24"/>
          <w:lang w:eastAsia="zh-CN"/>
        </w:rPr>
        <w:t xml:space="preserve"> Mai multe persoane juri</w:t>
      </w:r>
      <w:r>
        <w:rPr>
          <w:rFonts w:ascii="Times New Roman" w:hAnsi="Times New Roman" w:eastAsia="Times New Roman" w:cs="Times New Roman"/>
          <w:sz w:val="24"/>
          <w:szCs w:val="24"/>
          <w:lang w:eastAsia="zh-CN"/>
        </w:rPr>
        <w:t xml:space="preserve">dice au dreptul să se asocieze în scopul depunerii unei oferte comune, de asemenea, fiecare asociat urmează să prezinte DUAE-ul separat. Asocierea trebuie prezentată în formă scrisă la solicitarea autorităţii contractante, odată ce a fost declarat în DUAE.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16.</w:t>
      </w:r>
      <w:r>
        <w:rPr>
          <w:rFonts w:ascii="Times New Roman" w:hAnsi="Times New Roman" w:eastAsia="Times New Roman" w:cs="Times New Roman"/>
          <w:sz w:val="24"/>
          <w:szCs w:val="24"/>
          <w:lang w:eastAsia="zh-CN"/>
        </w:rPr>
        <w:t xml:space="preserve"> Filialele agenţilor economici, cu personalitate juridică şi înregistrate în conformitate cu prevederile pct.29, au dreptul de a part</w:t>
      </w:r>
      <w:r>
        <w:rPr>
          <w:rFonts w:ascii="Times New Roman" w:hAnsi="Times New Roman" w:eastAsia="Times New Roman" w:cs="Times New Roman"/>
          <w:sz w:val="24"/>
          <w:szCs w:val="24"/>
          <w:lang w:eastAsia="zh-CN"/>
        </w:rPr>
        <w:t xml:space="preserve">icipa la procedura de atribuire a contractului de achiziţie publică de bunuri şi servicii în nume propriu şi, în acest scop, trebuie să prezinte documente care dovedesc eligibilitatea, înregistrarea, capacitatea tehnică şi capacitatea economico-financiară.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17.</w:t>
      </w:r>
      <w:r>
        <w:rPr>
          <w:rFonts w:ascii="Times New Roman" w:hAnsi="Times New Roman" w:eastAsia="Times New Roman" w:cs="Times New Roman"/>
          <w:sz w:val="24"/>
          <w:szCs w:val="24"/>
          <w:lang w:eastAsia="zh-CN"/>
        </w:rPr>
        <w:t xml:space="preserve"> Sucursalele au dreptul de a participa la procedura de atribuire a contractului de achiziţie publică de bunuri şi servicii şi de a încheia con</w:t>
      </w:r>
      <w:r>
        <w:rPr>
          <w:rFonts w:ascii="Times New Roman" w:hAnsi="Times New Roman" w:eastAsia="Times New Roman" w:cs="Times New Roman"/>
          <w:sz w:val="24"/>
          <w:szCs w:val="24"/>
          <w:lang w:eastAsia="zh-CN"/>
        </w:rPr>
        <w:t xml:space="preserve">tractul respectiv numai în numele persoanei juridice, prin împuternicire. În acest caz documentele prezentate, care dovedesc eligibilitatea, înregistrarea, capacitatea tehnică şi capacitatea economico-financiară, trebuie să fie cele ale persoanei juridice.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18.</w:t>
      </w:r>
      <w:r>
        <w:rPr>
          <w:rFonts w:ascii="Times New Roman" w:hAnsi="Times New Roman" w:eastAsia="Times New Roman" w:cs="Times New Roman"/>
          <w:sz w:val="24"/>
          <w:szCs w:val="24"/>
          <w:lang w:eastAsia="zh-CN"/>
        </w:rPr>
        <w:t xml:space="preserve"> Pentru confirmarea datelor de calificare în cadrul procedurii de achiziţii publice, operatorul economic completează şi prezintă DUAE, conform formularului standard al Documentului u</w:t>
      </w:r>
      <w:r>
        <w:rPr>
          <w:rFonts w:ascii="Times New Roman" w:hAnsi="Times New Roman" w:eastAsia="Times New Roman" w:cs="Times New Roman"/>
          <w:sz w:val="24"/>
          <w:szCs w:val="24"/>
          <w:lang w:eastAsia="zh-CN"/>
        </w:rPr>
        <w:t xml:space="preserve">nic de achiziţii European, aprobat prin Ordinul ministrului finanţelor nr.72/2020, în conformitate cu cerinţele stabilite de autoritatea contractantă. Prezentarea oricărui alt formular DUAE, este temei de descalificare de la procedura de achiziţie publică.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19.</w:t>
      </w:r>
      <w:r>
        <w:rPr>
          <w:rFonts w:ascii="Times New Roman" w:hAnsi="Times New Roman" w:eastAsia="Times New Roman" w:cs="Times New Roman"/>
          <w:sz w:val="24"/>
          <w:szCs w:val="24"/>
          <w:lang w:eastAsia="zh-CN"/>
        </w:rPr>
        <w:t xml:space="preserve"> În </w:t>
      </w:r>
      <w:r>
        <w:rPr>
          <w:rFonts w:ascii="Times New Roman" w:hAnsi="Times New Roman" w:eastAsia="Times New Roman" w:cs="Times New Roman"/>
          <w:sz w:val="24"/>
          <w:szCs w:val="24"/>
          <w:lang w:eastAsia="zh-CN"/>
        </w:rPr>
        <w:t xml:space="preserve">dependenţă de specificul achiziţiei şi procedura aleasă, autoritatea contractantă are obligaţia de a stabili pentru fiecare procedură în parte criteriile de calificare cât şi documentele suport necesare pentru a fi prezentate de către operatorii economici.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20.</w:t>
      </w:r>
      <w:r>
        <w:rPr>
          <w:rFonts w:ascii="Times New Roman" w:hAnsi="Times New Roman" w:eastAsia="Times New Roman" w:cs="Times New Roman"/>
          <w:sz w:val="24"/>
          <w:szCs w:val="24"/>
          <w:lang w:eastAsia="zh-CN"/>
        </w:rPr>
        <w:t xml:space="preserve"> Autoritatea contractantă aplică criterii şi cerinţe de calificare numai referitoare la:</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 eligibilitatea ofertantului sau candidatului;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 capacitatea de exercitare a activităţii profesionale;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3) capacitatea economică şi financiară;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4) capacitatea tehnică;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5) standarde de asigurare a calităţii;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6) standarde de protecţie a mediului.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21.</w:t>
      </w:r>
      <w:r>
        <w:rPr>
          <w:rFonts w:ascii="Times New Roman" w:hAnsi="Times New Roman" w:eastAsia="Times New Roman" w:cs="Times New Roman"/>
          <w:sz w:val="24"/>
          <w:szCs w:val="24"/>
          <w:lang w:eastAsia="zh-CN"/>
        </w:rPr>
        <w:t xml:space="preserve"> Pent</w:t>
      </w:r>
      <w:r>
        <w:rPr>
          <w:rFonts w:ascii="Times New Roman" w:hAnsi="Times New Roman" w:eastAsia="Times New Roman" w:cs="Times New Roman"/>
          <w:sz w:val="24"/>
          <w:szCs w:val="24"/>
          <w:lang w:eastAsia="zh-CN"/>
        </w:rPr>
        <w:t xml:space="preserve">ru constatarea datelor de calificare în cadrul procedurilor de achiziţii publice, operatorul economic prezintă la momentul evaluării documentele solicitate de către autoritatea contractantă în cadrul procedurilor de achiziţii publice. Documentele se prezin</w:t>
      </w:r>
      <w:r>
        <w:rPr>
          <w:rFonts w:ascii="Times New Roman" w:hAnsi="Times New Roman" w:eastAsia="Times New Roman" w:cs="Times New Roman"/>
          <w:sz w:val="24"/>
          <w:szCs w:val="24"/>
          <w:lang w:eastAsia="zh-CN"/>
        </w:rPr>
        <w:t xml:space="preserve">tă în format electronic, utilizînd Sistemul informaţional automatizat "Registrul de stat al achiziţiilor publice" (în continuare – SIA RSAP), cu excepţia cazurilor prevăzute la art.33 alin.(7) şi alin.(11) din Legea nr.131/2015 privind achiziţiile publice.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22.</w:t>
      </w:r>
      <w:r>
        <w:rPr>
          <w:rFonts w:ascii="Times New Roman" w:hAnsi="Times New Roman" w:eastAsia="Times New Roman" w:cs="Times New Roman"/>
          <w:sz w:val="24"/>
          <w:szCs w:val="24"/>
          <w:lang w:eastAsia="zh-CN"/>
        </w:rPr>
        <w:t xml:space="preserve"> Se exclude de la procedura</w:t>
      </w:r>
      <w:r>
        <w:rPr>
          <w:rFonts w:ascii="Times New Roman" w:hAnsi="Times New Roman" w:eastAsia="Times New Roman" w:cs="Times New Roman"/>
          <w:sz w:val="24"/>
          <w:szCs w:val="24"/>
          <w:lang w:eastAsia="zh-CN"/>
        </w:rPr>
        <w:t xml:space="preserve"> de atribuire a contractului de achiziţii publice orice ofertant sau candidat despre care se confirmă că, în ultimii 5 ani, a fost condamnat, prin hotărârea definitivă a unei instanţe judecătoreşti, pentru participare la activităţi ale unei organizaţii sau</w:t>
      </w:r>
      <w:r>
        <w:rPr>
          <w:rFonts w:ascii="Times New Roman" w:hAnsi="Times New Roman" w:eastAsia="Times New Roman" w:cs="Times New Roman"/>
          <w:sz w:val="24"/>
          <w:szCs w:val="24"/>
          <w:lang w:eastAsia="zh-CN"/>
        </w:rPr>
        <w:t xml:space="preserve"> grupări criminale, pentru corupţie, pentru fraudă şi/sau pentru spălare de bani, pentru infracţiuni de terorism sau infracţiuni legate de activităţi teroriste, finanţarea terorismului, exploatarea prin muncă a copiilor şi alte forme de trafic de persoane.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23.</w:t>
      </w:r>
      <w:r>
        <w:rPr>
          <w:rFonts w:ascii="Times New Roman" w:hAnsi="Times New Roman" w:eastAsia="Times New Roman" w:cs="Times New Roman"/>
          <w:sz w:val="24"/>
          <w:szCs w:val="24"/>
          <w:lang w:eastAsia="zh-CN"/>
        </w:rPr>
        <w:t xml:space="preserve"> Se exclude de la proced</w:t>
      </w:r>
      <w:r>
        <w:rPr>
          <w:rFonts w:ascii="Times New Roman" w:hAnsi="Times New Roman" w:eastAsia="Times New Roman" w:cs="Times New Roman"/>
          <w:sz w:val="24"/>
          <w:szCs w:val="24"/>
          <w:lang w:eastAsia="zh-CN"/>
        </w:rPr>
        <w:t xml:space="preserve">ura pentru atribuire a contractului de achiziţie publică, şi respectiv, nu este eligibil, orice ofertant care se află în oricare dintre situaţiile prevăzute la art.19 alin.(2) şi alin.(3) şi art.16 alin.(6) al Legii nr.131/2015 privind achiziţiile publice.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24.</w:t>
      </w:r>
      <w:r>
        <w:rPr>
          <w:rFonts w:ascii="Times New Roman" w:hAnsi="Times New Roman" w:eastAsia="Times New Roman" w:cs="Times New Roman"/>
          <w:sz w:val="24"/>
          <w:szCs w:val="24"/>
          <w:lang w:eastAsia="zh-CN"/>
        </w:rPr>
        <w:t xml:space="preserve"> Orice ofertant/candidat care se află în una din situaţiile menţionate la </w:t>
      </w:r>
      <w:r>
        <w:rPr>
          <w:rFonts w:ascii="Times New Roman" w:hAnsi="Times New Roman" w:eastAsia="Times New Roman" w:cs="Times New Roman"/>
          <w:sz w:val="24"/>
          <w:szCs w:val="24"/>
          <w:lang w:eastAsia="zh-CN"/>
        </w:rPr>
        <w:t xml:space="preserve">pct.22 şi pct.23 furnizează dovezi care să arate că măsurile luate de el sunt suficiente pentru a demonstra fiabilitatea şi credibilitatea sa, în pofida existenţei unui motiv de excludere. Dacă autoritatea contractantă consideră astfel de dovezi suficiente</w:t>
      </w:r>
      <w:r>
        <w:rPr>
          <w:rFonts w:ascii="Times New Roman" w:hAnsi="Times New Roman" w:eastAsia="Times New Roman" w:cs="Times New Roman"/>
          <w:sz w:val="24"/>
          <w:szCs w:val="24"/>
          <w:lang w:eastAsia="zh-CN"/>
        </w:rPr>
        <w:t xml:space="preserve">, ofertantul/candidatul în cauză nu este exclus de la procedura de achiziţie publică, cu excepţia cazului în care operatorul economic a fost exclus prin hotărâre definitivă a unei instanţe de judecată de la participarea la procedurile de achiziţii publice.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25.</w:t>
      </w:r>
      <w:r>
        <w:rPr>
          <w:rFonts w:ascii="Times New Roman" w:hAnsi="Times New Roman" w:eastAsia="Times New Roman" w:cs="Times New Roman"/>
          <w:sz w:val="24"/>
          <w:szCs w:val="24"/>
          <w:lang w:eastAsia="zh-CN"/>
        </w:rPr>
        <w:t xml:space="preserve"> Autoritatea contractantă extrage informaţia necesară pentru constatarea existenţei sau inexistenţei circumstanţelor menţionate la pct.22 şi pct.23 în bazele de date disponibile ale autorităţilor publice sau ale </w:t>
      </w:r>
      <w:r>
        <w:rPr>
          <w:rFonts w:ascii="Times New Roman" w:hAnsi="Times New Roman" w:eastAsia="Times New Roman" w:cs="Times New Roman"/>
          <w:sz w:val="24"/>
          <w:szCs w:val="24"/>
          <w:lang w:eastAsia="zh-CN"/>
        </w:rPr>
        <w:t xml:space="preserve">părţilor terţe. Dacă acest lucru nu este posibil, autoritatea contractantă are obligaţia de a accepta ca fiind suficient şi relevant pentru demonstrarea faptului că ofertantul/candidatul nu se încadrează în una dintre situaţiile prevăzute la pct.22 şi pct.</w:t>
      </w:r>
      <w:r>
        <w:rPr>
          <w:rFonts w:ascii="Times New Roman" w:hAnsi="Times New Roman" w:eastAsia="Times New Roman" w:cs="Times New Roman"/>
          <w:sz w:val="24"/>
          <w:szCs w:val="24"/>
          <w:lang w:eastAsia="zh-CN"/>
        </w:rPr>
        <w:t xml:space="preserve">23 orice document considerat edificator, din acest punct de vedere, în ţara de origine sau în ţara în care ofertantul este stabilit, cum ar fi certificate, caziere judiciare sau alte documente echivalente emise de autorităţi competente din ţara respectivă.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26.</w:t>
      </w:r>
      <w:r>
        <w:rPr>
          <w:rFonts w:ascii="Times New Roman" w:hAnsi="Times New Roman" w:eastAsia="Times New Roman" w:cs="Times New Roman"/>
          <w:sz w:val="24"/>
          <w:szCs w:val="24"/>
          <w:lang w:eastAsia="zh-CN"/>
        </w:rPr>
        <w:t xml:space="preserve"> În ceea ce privesc referinţele de la pct.23, în conformitate cu legislaţia internă a statului în care sunt s</w:t>
      </w:r>
      <w:r>
        <w:rPr>
          <w:rFonts w:ascii="Times New Roman" w:hAnsi="Times New Roman" w:eastAsia="Times New Roman" w:cs="Times New Roman"/>
          <w:sz w:val="24"/>
          <w:szCs w:val="24"/>
          <w:lang w:eastAsia="zh-CN"/>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27.</w:t>
      </w:r>
      <w:r>
        <w:rPr>
          <w:rFonts w:ascii="Times New Roman" w:hAnsi="Times New Roman" w:eastAsia="Times New Roman" w:cs="Times New Roman"/>
          <w:sz w:val="24"/>
          <w:szCs w:val="24"/>
          <w:lang w:eastAsia="zh-CN"/>
        </w:rPr>
        <w:t xml:space="preserve"> În cazul în care în ţara de origine sau în ţara în care este stabilit ofe</w:t>
      </w:r>
      <w:r>
        <w:rPr>
          <w:rFonts w:ascii="Times New Roman" w:hAnsi="Times New Roman" w:eastAsia="Times New Roman" w:cs="Times New Roman"/>
          <w:sz w:val="24"/>
          <w:szCs w:val="24"/>
          <w:lang w:eastAsia="zh-CN"/>
        </w:rPr>
        <w:t xml:space="preserve">rtantul/candidatul nu se emit documente de natura celor prevăzute la pct.22 sau respectivele documente nu vizează toate situaţiile referitoare de la pct.23, autoritatea contractantă are obligaţia de a accepta o declaraţie pe propria răspundere sau, dacă în</w:t>
      </w:r>
      <w:r>
        <w:rPr>
          <w:rFonts w:ascii="Times New Roman" w:hAnsi="Times New Roman" w:eastAsia="Times New Roman" w:cs="Times New Roman"/>
          <w:sz w:val="24"/>
          <w:szCs w:val="24"/>
          <w:lang w:eastAsia="zh-CN"/>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28.</w:t>
      </w:r>
      <w:r>
        <w:rPr>
          <w:rFonts w:ascii="Times New Roman" w:hAnsi="Times New Roman" w:eastAsia="Times New Roman" w:cs="Times New Roman"/>
          <w:sz w:val="24"/>
          <w:szCs w:val="24"/>
          <w:lang w:eastAsia="zh-CN"/>
        </w:rPr>
        <w:t xml:space="preserve"> Autoritatea contractantă evaluează măsurile întreprinse de către operatorii e</w:t>
      </w:r>
      <w:r>
        <w:rPr>
          <w:rFonts w:ascii="Times New Roman" w:hAnsi="Times New Roman" w:eastAsia="Times New Roman" w:cs="Times New Roman"/>
          <w:sz w:val="24"/>
          <w:szCs w:val="24"/>
          <w:lang w:eastAsia="zh-CN"/>
        </w:rPr>
        <w:t xml:space="preserve">conomici ţinînd seama de gravitatea şi circumstanţele particulare ale infracţiunii sau ale abaterii. În cazul în care consideră că măsurile întreprinse sunt insuficiente, autoritatea contractantă informează ofertantul/candidatul despre motivele excluderii.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29.</w:t>
      </w:r>
      <w:r>
        <w:rPr>
          <w:rFonts w:ascii="Times New Roman" w:hAnsi="Times New Roman" w:eastAsia="Times New Roman" w:cs="Times New Roman"/>
          <w:sz w:val="24"/>
          <w:szCs w:val="24"/>
          <w:lang w:eastAsia="zh-CN"/>
        </w:rPr>
        <w:t xml:space="preserve"> Autoritatea contractantă solicită oricărui ofertant să pr</w:t>
      </w:r>
      <w:r>
        <w:rPr>
          <w:rFonts w:ascii="Times New Roman" w:hAnsi="Times New Roman" w:eastAsia="Times New Roman" w:cs="Times New Roman"/>
          <w:sz w:val="24"/>
          <w:szCs w:val="24"/>
          <w:lang w:eastAsia="zh-CN"/>
        </w:rPr>
        <w:t xml:space="preserve">ezinte dovada din care să rezulte o formă de înregistrare în cazul persoanei juridice, capacitatea legală de a executa documentaţia de atribuire şi de a livra/presta bunurile/serviciile, în conformitate cu prevederile legale din ţara în care este stabilit.</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30.</w:t>
      </w:r>
      <w:r>
        <w:rPr>
          <w:rFonts w:ascii="Times New Roman" w:hAnsi="Times New Roman" w:eastAsia="Times New Roman" w:cs="Times New Roman"/>
          <w:sz w:val="24"/>
          <w:szCs w:val="24"/>
          <w:lang w:eastAsia="zh-CN"/>
        </w:rPr>
        <w:t xml:space="preserve"> Ofertantul urmează să dispună de un nivel minim de capacitate economică şi/sau financiară şi să prezinte informaţii/documente privind capacitatea economică şi/sau financiară pentru a se califica conform cerinţelor de îndeplinire a contractului, cum ar fi: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 realizarea unei cifre medii anuale de afaceri în ultimii 3 ani egală sau </w:t>
      </w:r>
      <w:r>
        <w:rPr>
          <w:rFonts w:ascii="Times New Roman" w:hAnsi="Times New Roman" w:eastAsia="Times New Roman" w:cs="Times New Roman"/>
          <w:sz w:val="24"/>
          <w:szCs w:val="24"/>
          <w:lang w:eastAsia="zh-CN"/>
        </w:rPr>
        <w:t xml:space="preserve">mai mare decât suma stabilită în pct.16 din anexa nr.2, care nu trebuie să depăşească de două ori valoarea estimată a contractului, cu excepţia cazurilor bine justificate, precum cele legate de riscurile speciale aferente naturii bunurilor sau serviciilor;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 declaraţii bancare corespunzătoare sau, după caz, dovezi privind asigurarea riscului profesional;</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3) situaţia financiară pentru perioada de gestiune anterioară, avizat şi înregistrat de organele competente, şi orice alte documente legale edificatoare prin care ofertantul îşi poate dovedi capacitatea economico-financiară.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31.</w:t>
      </w:r>
      <w:r>
        <w:rPr>
          <w:rFonts w:ascii="Times New Roman" w:hAnsi="Times New Roman" w:eastAsia="Times New Roman" w:cs="Times New Roman"/>
          <w:sz w:val="24"/>
          <w:szCs w:val="24"/>
          <w:lang w:eastAsia="zh-CN"/>
        </w:rPr>
        <w:t xml:space="preserve"> Atunci când un contract este împărţit pe loturi, indicele cifrei de afaceri se aplică pentru fiecare lot individual. Cu toate</w:t>
      </w:r>
      <w:r>
        <w:rPr>
          <w:rFonts w:ascii="Times New Roman" w:hAnsi="Times New Roman" w:eastAsia="Times New Roman" w:cs="Times New Roman"/>
          <w:sz w:val="24"/>
          <w:szCs w:val="24"/>
          <w:lang w:eastAsia="zh-CN"/>
        </w:rPr>
        <w:t xml:space="preserve"> acestea, autoritatea contractantă urmează să stabilească cifra de afaceri anuală minimă impusă operatorilor economici cu referire la grupuri de loturi, dacă ofertantului câştigător îi sunt atribuite mai multe loturi care trebuie executate în acelaşi timp.</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32.</w:t>
      </w:r>
      <w:r>
        <w:rPr>
          <w:rFonts w:ascii="Times New Roman" w:hAnsi="Times New Roman" w:eastAsia="Times New Roman" w:cs="Times New Roman"/>
          <w:sz w:val="24"/>
          <w:szCs w:val="24"/>
          <w:lang w:eastAsia="zh-CN"/>
        </w:rPr>
        <w:t xml:space="preserve"> La solicitarea autorităţii contactante, ofertantul urmează să prezinte documentele care demonstrează capacitatea tehnică şi/sau profesională pentru executarea viitorului contract numai </w:t>
      </w:r>
      <w:r>
        <w:rPr>
          <w:rFonts w:ascii="Times New Roman" w:hAnsi="Times New Roman" w:eastAsia="Times New Roman" w:cs="Times New Roman"/>
          <w:sz w:val="24"/>
          <w:szCs w:val="24"/>
          <w:lang w:eastAsia="zh-CN"/>
        </w:rPr>
        <w:t xml:space="preserve">în măsura în care aceste informaţii sînt relevante pentru îndeplinirea contractului şi nu sînt disponibile în bazele de date ale autorităţilor publice sau ale părţilor terţe: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 o listă a princip</w:t>
      </w:r>
      <w:r>
        <w:rPr>
          <w:rFonts w:ascii="Times New Roman" w:hAnsi="Times New Roman" w:eastAsia="Times New Roman" w:cs="Times New Roman"/>
          <w:sz w:val="24"/>
          <w:szCs w:val="24"/>
          <w:lang w:eastAsia="zh-CN"/>
        </w:rPr>
        <w:t xml:space="preserve">alelor livrări de bunuri/servicii similare efectuate în ultimii 3 ani, conform Anexei nr.12. Respectivele certificări indică beneficiarii, indiferent dacă aceştia sunt autorităţi contractante sau clienţi privaţi, valorile şi perioadele de livrare/prestare.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 declaraţia referitoare la echipamentele tehnice şi la măsurile aplicate în vederea asigurării calităţii, precum şi, dacă este cazul, la resursele de studiu şi cercetare;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3) informaţii referitoare la personalul/organismul tehnic de specialitate de care dispune sau al cărui angajament de participare a fost obţinut de către ofertant/candidat, în special pentru asigurarea controlului calităţii;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4) certificate sau alte documente emise de organisme abilitate în acest sens, care să ateste conformitatea bunurilor, identificată clar prin referire la specificaţii sau standarde relevante;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5) mostre (în măsura în care necesitatea prezentării este justificată), descrieri şi/sau fotografii a căror autenticitate trebuie să poată fi demonstrată în cazul în care autoritatea contractantă solicită acest lucru;</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6) informaţii referitoare la studiile, pregătirea profesională şi calificarea personalului de conducere, precum şi ale persoanelor responsabile pentru îndeplinirea contractului conform Anexei nr.14;</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7) declaraţia referitoare la efectivele medii anuale ale personalului angajat şi ale cadrelor de conducere în ultimii 3 ani;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8) dacă este cazul, informaţii privind măsurile de protecţie a mediului pe care operatorul economic le poate aplica în timpul îndeplinirii contractului de bunuri/servicii, în corespundere cu pct.36;</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9) informaţii referitoare la utilajele, instalaţiile, echipamentele tehnice de care dispune operatorul economic pentru îndeplinirea corespunzătoare al contractului de bunuri/servicii conform Anexei nr.13;</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10) informaţii pr</w:t>
      </w:r>
      <w:r>
        <w:rPr>
          <w:rFonts w:ascii="Times New Roman" w:hAnsi="Times New Roman" w:eastAsia="Times New Roman" w:cs="Times New Roman"/>
          <w:sz w:val="24"/>
          <w:szCs w:val="24"/>
          <w:lang w:eastAsia="zh-CN"/>
        </w:rPr>
        <w:t xml:space="preserve">ivind partea din contract pe care operatorul economic are, eventual, intenţia să o subcontracteze, conform Anexei nr.15. De asemenea, urmează a fi ataşat/ataşate la Anexa nr.15, copia/copiile contractului/contractelor încheiat/încheiate cu subatreprenorii.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33.</w:t>
      </w:r>
      <w:r>
        <w:rPr>
          <w:rFonts w:ascii="Times New Roman" w:hAnsi="Times New Roman" w:eastAsia="Times New Roman" w:cs="Times New Roman"/>
          <w:sz w:val="24"/>
          <w:szCs w:val="24"/>
          <w:lang w:eastAsia="zh-CN"/>
        </w:rPr>
        <w:t xml:space="preserve"> Ofertantul urmează să dispună de un nivel minim de experienţă pentru a se califica</w:t>
      </w:r>
      <w:r>
        <w:rPr>
          <w:rFonts w:ascii="Times New Roman" w:hAnsi="Times New Roman" w:eastAsia="Times New Roman" w:cs="Times New Roman"/>
          <w:sz w:val="24"/>
          <w:szCs w:val="24"/>
          <w:lang w:eastAsia="zh-CN"/>
        </w:rPr>
        <w:t xml:space="preserve"> conform cerinţelor de îndeplinire a contractului prin demonstrarea experienţei specifice fiind minimum de 3 ani în livrarea/prestarea bunurilor/serviciilor similare, confirmată prin anexarea copiilor contractelor, facturilor şi actelor de primire-predare.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34.</w:t>
      </w:r>
      <w:r>
        <w:rPr>
          <w:rFonts w:ascii="Times New Roman" w:hAnsi="Times New Roman" w:eastAsia="Times New Roman" w:cs="Times New Roman"/>
          <w:sz w:val="24"/>
          <w:szCs w:val="24"/>
          <w:lang w:eastAsia="zh-CN"/>
        </w:rPr>
        <w:t xml:space="preserve"> Operatorul economic urm</w:t>
      </w:r>
      <w:r>
        <w:rPr>
          <w:rFonts w:ascii="Times New Roman" w:hAnsi="Times New Roman" w:eastAsia="Times New Roman" w:cs="Times New Roman"/>
          <w:sz w:val="24"/>
          <w:szCs w:val="24"/>
          <w:lang w:eastAsia="zh-CN"/>
        </w:rPr>
        <w:t xml:space="preserve">ează să prezinte, în cazul solicitării din partea autorităţii contactante, documente şi certificate emise de organisme independente, prin care se atestă faptul că respectă anumite standarde de asigurare a calităţii (ISO 9001), acestea trebuie să se raporte</w:t>
      </w:r>
      <w:r>
        <w:rPr>
          <w:rFonts w:ascii="Times New Roman" w:hAnsi="Times New Roman" w:eastAsia="Times New Roman" w:cs="Times New Roman"/>
          <w:sz w:val="24"/>
          <w:szCs w:val="24"/>
          <w:lang w:eastAsia="zh-CN"/>
        </w:rPr>
        <w:t xml:space="preserve">ze la sistemele de asigurare a calităţii, bazate pe seriile de standarde europene relevante, certificate de organisme conforme cu seriile de standarde europene privind certificarea, sau la standarde internaţionale pertinente, emise de organisme acreditate.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35.</w:t>
      </w:r>
      <w:r>
        <w:rPr>
          <w:rFonts w:ascii="Times New Roman" w:hAnsi="Times New Roman" w:eastAsia="Times New Roman" w:cs="Times New Roman"/>
          <w:sz w:val="24"/>
          <w:szCs w:val="24"/>
          <w:lang w:eastAsia="zh-CN"/>
        </w:rPr>
        <w:t xml:space="preserve"> În conformitate </w:t>
      </w:r>
      <w:r>
        <w:rPr>
          <w:rFonts w:ascii="Times New Roman" w:hAnsi="Times New Roman" w:eastAsia="Times New Roman" w:cs="Times New Roman"/>
          <w:sz w:val="24"/>
          <w:szCs w:val="24"/>
          <w:lang w:eastAsia="zh-CN"/>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rFonts w:ascii="Times New Roman" w:hAnsi="Times New Roman" w:eastAsia="Times New Roman" w:cs="Times New Roman"/>
          <w:sz w:val="24"/>
          <w:szCs w:val="24"/>
          <w:lang w:eastAsia="zh-CN"/>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36.</w:t>
      </w:r>
      <w:r>
        <w:rPr>
          <w:rFonts w:ascii="Times New Roman" w:hAnsi="Times New Roman" w:eastAsia="Times New Roman" w:cs="Times New Roman"/>
          <w:sz w:val="24"/>
          <w:szCs w:val="24"/>
          <w:lang w:eastAsia="zh-CN"/>
        </w:rPr>
        <w:t xml:space="preserve"> Operatorul economic prezintă documente, certificate, emise de organisme independente, prin care se atestă faptul că respectă anumite standarde de protecţie a mediului, aceasta trebuie să se raporteze: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 la Sistemul Comunitar de Management de Mediu şi Audit (EMAS), sau;</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 la standarde de gestiune ecologică bazate pe seriile de standarde europene sau internaţionale în domeniu, certificate de organisme conforme cu legislaţia comunitară ori cu standardele europene sau internaţionale privind certificarea.</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37.</w:t>
      </w:r>
      <w:r>
        <w:rPr>
          <w:rFonts w:ascii="Times New Roman" w:hAnsi="Times New Roman" w:eastAsia="Times New Roman" w:cs="Times New Roman"/>
          <w:sz w:val="24"/>
          <w:szCs w:val="24"/>
          <w:lang w:eastAsia="zh-CN"/>
        </w:rPr>
        <w:t xml:space="preserve"> În conformitate cu prin</w:t>
      </w:r>
      <w:r>
        <w:rPr>
          <w:rFonts w:ascii="Times New Roman" w:hAnsi="Times New Roman" w:eastAsia="Times New Roman" w:cs="Times New Roman"/>
          <w:sz w:val="24"/>
          <w:szCs w:val="24"/>
          <w:lang w:eastAsia="zh-CN"/>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rFonts w:ascii="Times New Roman" w:hAnsi="Times New Roman" w:eastAsia="Times New Roman" w:cs="Times New Roman"/>
          <w:sz w:val="24"/>
          <w:szCs w:val="24"/>
          <w:lang w:eastAsia="zh-CN"/>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38.</w:t>
      </w:r>
      <w:r>
        <w:rPr>
          <w:rFonts w:ascii="Times New Roman" w:hAnsi="Times New Roman" w:eastAsia="Times New Roman" w:cs="Times New Roman"/>
          <w:sz w:val="24"/>
          <w:szCs w:val="24"/>
          <w:lang w:eastAsia="zh-CN"/>
        </w:rPr>
        <w:t xml:space="preserve"> Autorităţile contractante pot utiliza o serie de criterii generale privind durabilitatea pentru livrarea bunurilor şi prestarea serviciilor: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 Etichetele cu criterii multiple: eticheta europeană (floarea), eticheta scandinavă (lebăda nordică) şi etichetele naţionale (precum îngerul albastru german);</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 Achiziţionarea alimentelor organice şi cu un aport nutriţional echilibrat pentru şcoli/gradinţe;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3) Posibilităţile de reciclare/reutilizare a produsului după scoaterea din uz a acestuia;</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4) Folosirea de recipiente sau ambalaje reutilizabile pentru transportarea produselor;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5) Furnizarea de hârtie ecologică şi reciclată (fără clor şi fibră);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6) Restricţiile de utilizare a anumitor substanţe periculoase în compoziţia produsului;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7) Sisteme eficiente de tratare a deşeurilor în aer şi în apă în fabricarea produselor;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8) Utilizarea sistemelor şi schemelor de management de mediu (de exemplu EMAS, ISO 14001);</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9) Reducere ale emisiilor de CO2 şi a altor gaze prin scăderea frecvenţei livrării şi opţiuni noi de ambalare;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10) Reciclarea sau reutilizarea ambalajelor care însoţesc produsele;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11</w:t>
      </w:r>
      <w:r>
        <w:rPr>
          <w:rFonts w:ascii="Times New Roman" w:hAnsi="Times New Roman" w:eastAsia="Times New Roman" w:cs="Times New Roman"/>
          <w:spacing w:val="-2"/>
          <w:sz w:val="24"/>
          <w:szCs w:val="24"/>
          <w:lang w:eastAsia="zh-CN"/>
        </w:rPr>
        <w:t xml:space="preserve">) Introducerea specificaţiilor pentru vehicole cu cel mai mic nivel posibil de emisii de CO2 pentru categoria şi dimensiunile respective, standarde EURO privind emisiile de particule şi de Nox;</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12) Încurajarea utilizării vehiculelor cu combustibili alternativi şi a variantelor electrice sau hibride;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13) Achiziţionarea vehiculelor cu sisteme de aer condiţionat cu agenţi de răcire cu nivel scăzut de GWP (potenţial de încălzire globală);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14) Achiziţionarea echipamentelor/utilajelor din clasa de eficienţă energetică cea mai ridicată;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15) Achiziţionarea corpurilor de iluminat cu un conţinut scăzut de mercur;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16) Reducerea poluării aerului în oraşe (prin achiziţia de autobuze şi automobile cu nivel scăzut al emisiilor de pulberi în suspensie şi oxizi de azot);</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17) Achiziţionarea de alimente organice şi nemijlocit susţinerea agriculturii durabile;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18) Economisirea resurselor naturale (prin achiziţia de produse obţinute din materiale reciclate, reducerea consumului de hârtie prin achiziţionarea, promovarea utilizării dispozitivelor multifuncţionale);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19) Achiziţionarea de materiale de construcţie şi aprovizionare durabilă;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20) Încurajarea utilizării de materiale reciclate în construcţie;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21) Aprovizionarea cu produse certificate ca fiind durabile (Patru etichete ecologice ale UE pentru componente);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22) Achiziţionarea şi utilizarea de materiale de construcţie cu impact redus asupra mediului;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23) Serviciile pentru depozitarea deşeurilor reciclabile şi sistemul de gestionare a deşeurilor;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24) Gestionarea deşeurilor din demolări;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25) Achiziţionarea serviciilor de curăţenie ecologică folosind produse care întrunesc cerinţele etichetelor ecologice;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26) Achiziţionarea serviciilor de catering cu alimente ecologice (bio), indicînd procentul de alimente ecologice;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27) Utilizarea unui sistem de management de mediu (EMS) pentru servicii de catering;</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28) Utilizarea de metode non-chimice, care respectă mediul;</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29) Achiziţionarea de energie electrică ecologică;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30) Impunerea unor durate de viaţă prelungite ale produselor şi a unei garanţii pentru piesele de schimb;</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31) şi altele.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39.</w:t>
      </w:r>
      <w:r>
        <w:rPr>
          <w:rFonts w:ascii="Times New Roman" w:hAnsi="Times New Roman" w:eastAsia="Times New Roman" w:cs="Times New Roman"/>
          <w:sz w:val="24"/>
          <w:szCs w:val="24"/>
          <w:lang w:eastAsia="zh-CN"/>
        </w:rPr>
        <w:t xml:space="preserve"> În cazul unei asocieri, c</w:t>
      </w:r>
      <w:r>
        <w:rPr>
          <w:rFonts w:ascii="Times New Roman" w:hAnsi="Times New Roman" w:eastAsia="Times New Roman" w:cs="Times New Roman"/>
          <w:sz w:val="24"/>
          <w:szCs w:val="24"/>
          <w:lang w:eastAsia="zh-CN"/>
        </w:rPr>
        <w:t xml:space="preserve">erinţele solicitate pentru îndeplinirea criteriilor de calificare şi de selecţie referitoare la situaţia economică şi financiară sau a capacităţilor tehnice şi profesionale pot fi îndeplinite prin cumul proporţional sarcinilor ce le revin fiecărui asociat.</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40.</w:t>
      </w:r>
      <w:r>
        <w:rPr>
          <w:rFonts w:ascii="Times New Roman" w:hAnsi="Times New Roman" w:eastAsia="Times New Roman" w:cs="Times New Roman"/>
          <w:sz w:val="24"/>
          <w:szCs w:val="24"/>
          <w:lang w:eastAsia="zh-CN"/>
        </w:rPr>
        <w:t xml:space="preserve"> În </w:t>
      </w:r>
      <w:r>
        <w:rPr>
          <w:rFonts w:ascii="Times New Roman" w:hAnsi="Times New Roman" w:eastAsia="Times New Roman" w:cs="Times New Roman"/>
          <w:sz w:val="24"/>
          <w:szCs w:val="24"/>
          <w:lang w:eastAsia="zh-CN"/>
        </w:rPr>
        <w:t xml:space="preserve">ceea ce priveşte criteriile privind cifra de afaceri, în cazul unei asocieri, cifra de afaceri medie anuală luată în considerare este valoarea generală, rezultată prin însumarea cifrelor de afaceri medii anuale corespunzătoare fiecărui membru al asocierii.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41.</w:t>
      </w:r>
      <w:r>
        <w:rPr>
          <w:rFonts w:ascii="Times New Roman" w:hAnsi="Times New Roman" w:eastAsia="Times New Roman" w:cs="Times New Roman"/>
          <w:sz w:val="24"/>
          <w:szCs w:val="24"/>
          <w:lang w:eastAsia="zh-CN"/>
        </w:rPr>
        <w:t xml:space="preserve"> În ceea ce priveşte experienţa, pentru a se califica conform cerinţelor stabilite, asociaţiile trebuie să demonstreze o experienţă proporţională sarcinilor ce revin fiecărui asociat.</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42.</w:t>
      </w:r>
      <w:r>
        <w:rPr>
          <w:rFonts w:ascii="Times New Roman" w:hAnsi="Times New Roman" w:eastAsia="Times New Roman" w:cs="Times New Roman"/>
          <w:sz w:val="24"/>
          <w:szCs w:val="24"/>
          <w:lang w:eastAsia="zh-CN"/>
        </w:rPr>
        <w:t xml:space="preserve"> Capacitatea economică şi financi</w:t>
      </w:r>
      <w:r>
        <w:rPr>
          <w:rFonts w:ascii="Times New Roman" w:hAnsi="Times New Roman" w:eastAsia="Times New Roman" w:cs="Times New Roman"/>
          <w:sz w:val="24"/>
          <w:szCs w:val="24"/>
          <w:lang w:eastAsia="zh-CN"/>
        </w:rPr>
        <w:t xml:space="preserve">ară, cât şi capacitatea tehnică şi/sau profesională a ofertantului/candidatului poate fi susţinută, pentru îndeplinirea unui contract, şi de o altă persoană, indiferent de natura relaţiilor juridice existente între ofertant/candidat şi persoana respectivă.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43.</w:t>
      </w:r>
      <w:r>
        <w:rPr>
          <w:rFonts w:ascii="Times New Roman" w:hAnsi="Times New Roman" w:eastAsia="Times New Roman" w:cs="Times New Roman"/>
          <w:sz w:val="24"/>
          <w:szCs w:val="24"/>
          <w:lang w:eastAsia="zh-CN"/>
        </w:rPr>
        <w:t xml:space="preserve"> În cazul în care ofertantul/candidatul îşi demonstrează capacitatea economică şi fi</w:t>
      </w:r>
      <w:r>
        <w:rPr>
          <w:rFonts w:ascii="Times New Roman" w:hAnsi="Times New Roman" w:eastAsia="Times New Roman" w:cs="Times New Roman"/>
          <w:sz w:val="24"/>
          <w:szCs w:val="24"/>
          <w:lang w:eastAsia="zh-CN"/>
        </w:rPr>
        <w:t xml:space="preserve">nanciară cât şi capacitatea tehnică şi/sau profesională invocînd şi susţinerea acordată, în conformitate cu prevederile pct.42 de către o altă persoană, acesta are obligaţia de a dovedi susţinerea de care beneficiază prin prezentarea în formă scrisă a unui</w:t>
      </w:r>
      <w:r>
        <w:rPr>
          <w:rFonts w:ascii="Times New Roman" w:hAnsi="Times New Roman" w:eastAsia="Times New Roman" w:cs="Times New Roman"/>
          <w:sz w:val="24"/>
          <w:szCs w:val="24"/>
          <w:lang w:eastAsia="zh-CN"/>
        </w:rPr>
        <w:t xml:space="preserve"> angajament ferm al persoanei respective, încheiat în formă autentică (conform anexelor nr.16 şi nr.18) şi declaraţiile terţului susţinător financiar şi terţului susţinător tehnic şi profesional (anexele nr.17, nr.19 şi nr.20), prin care această persoană c</w:t>
      </w:r>
      <w:r>
        <w:rPr>
          <w:rFonts w:ascii="Times New Roman" w:hAnsi="Times New Roman" w:eastAsia="Times New Roman" w:cs="Times New Roman"/>
          <w:sz w:val="24"/>
          <w:szCs w:val="24"/>
          <w:lang w:eastAsia="zh-CN"/>
        </w:rPr>
        <w:t xml:space="preserve">onfirmă faptul că pune la dispoziţia ofertantului/candidatului resursele financiare cât şi resurse tehnice şi profesionale invocate. Prezentarea angajamentului se face la solicitarea autorităţii contractante odată ce a fost declarat în DUAE. Persoana care </w:t>
      </w:r>
      <w:r>
        <w:rPr>
          <w:rFonts w:ascii="Times New Roman" w:hAnsi="Times New Roman" w:eastAsia="Times New Roman" w:cs="Times New Roman"/>
          <w:sz w:val="24"/>
          <w:szCs w:val="24"/>
          <w:lang w:eastAsia="zh-CN"/>
        </w:rPr>
        <w:t xml:space="preserve">asigură susţinerea financiară cât şi tehnică şi profesională trebuie să îndeplinească criteriile de selecţie relevante şi nu trebuie să se afle în niciuna dintre situaţiile prevăzute la pct.22 şi pct.23 care determină excluderea din procedura de atribuire.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 </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center"/>
        <w:rPr>
          <w:rFonts w:ascii="Times New Roman" w:hAnsi="Times New Roman" w:eastAsia="Times New Roman" w:cs="Times New Roman"/>
          <w:b/>
          <w:bCs/>
          <w:sz w:val="24"/>
          <w:szCs w:val="24"/>
          <w:lang w:eastAsia="zh-CN"/>
        </w:rPr>
      </w:pPr>
      <w:r>
        <w:rPr>
          <w:rFonts w:ascii="Times New Roman" w:hAnsi="Times New Roman" w:eastAsia="Times New Roman" w:cs="Times New Roman"/>
          <w:b/>
          <w:bCs/>
          <w:sz w:val="24"/>
          <w:szCs w:val="24"/>
          <w:lang w:eastAsia="zh-CN"/>
        </w:rPr>
        <w:t xml:space="preserve">Secţiunea a 3-a</w:t>
      </w:r>
      <w:r>
        <w:rPr>
          <w:rFonts w:ascii="Times New Roman" w:hAnsi="Times New Roman" w:eastAsia="Times New Roman" w:cs="Times New Roman"/>
          <w:b/>
          <w:bCs/>
          <w:sz w:val="24"/>
          <w:szCs w:val="24"/>
          <w:lang w:eastAsia="zh-CN"/>
        </w:rPr>
      </w:r>
      <w:r>
        <w:rPr>
          <w:rFonts w:ascii="Times New Roman" w:hAnsi="Times New Roman" w:eastAsia="Times New Roman" w:cs="Times New Roman"/>
          <w:b/>
          <w:bCs/>
          <w:sz w:val="24"/>
          <w:szCs w:val="24"/>
          <w:lang w:eastAsia="zh-CN"/>
        </w:rPr>
      </w:r>
    </w:p>
    <w:p>
      <w:pPr>
        <w:pBdr/>
        <w:spacing w:after="0" w:line="240" w:lineRule="auto"/>
        <w:ind w:firstLine="284"/>
        <w:jc w:val="center"/>
        <w:rPr>
          <w:rFonts w:ascii="Times New Roman" w:hAnsi="Times New Roman" w:eastAsia="Times New Roman" w:cs="Times New Roman"/>
          <w:b/>
          <w:bCs/>
          <w:sz w:val="24"/>
          <w:szCs w:val="24"/>
          <w:lang w:eastAsia="zh-CN"/>
        </w:rPr>
      </w:pPr>
      <w:r>
        <w:rPr>
          <w:rFonts w:ascii="Times New Roman" w:hAnsi="Times New Roman" w:eastAsia="Times New Roman" w:cs="Times New Roman"/>
          <w:b/>
          <w:bCs/>
          <w:sz w:val="24"/>
          <w:szCs w:val="24"/>
          <w:lang w:eastAsia="zh-CN"/>
        </w:rPr>
        <w:t xml:space="preserve">Pregătirea/Elaborarea ofertelor</w:t>
      </w:r>
      <w:r>
        <w:rPr>
          <w:rFonts w:ascii="Times New Roman" w:hAnsi="Times New Roman" w:eastAsia="Times New Roman" w:cs="Times New Roman"/>
          <w:b/>
          <w:bCs/>
          <w:sz w:val="24"/>
          <w:szCs w:val="24"/>
          <w:lang w:eastAsia="zh-CN"/>
        </w:rPr>
      </w:r>
      <w:r>
        <w:rPr>
          <w:rFonts w:ascii="Times New Roman" w:hAnsi="Times New Roman" w:eastAsia="Times New Roman" w:cs="Times New Roman"/>
          <w:b/>
          <w:bCs/>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44.</w:t>
      </w:r>
      <w:r>
        <w:rPr>
          <w:rFonts w:ascii="Times New Roman" w:hAnsi="Times New Roman" w:eastAsia="Times New Roman" w:cs="Times New Roman"/>
          <w:sz w:val="24"/>
          <w:szCs w:val="24"/>
          <w:lang w:eastAsia="zh-CN"/>
        </w:rPr>
        <w:t xml:space="preserve"> Autoritatea contractantă în caietul de sarcini descrie condiţiile/cerinţele de furnizare: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a) </w:t>
      </w:r>
      <w:r>
        <w:rPr>
          <w:rFonts w:ascii="Times New Roman" w:hAnsi="Times New Roman" w:eastAsia="Times New Roman" w:cs="Times New Roman"/>
          <w:b/>
          <w:bCs/>
          <w:i/>
          <w:iCs/>
          <w:sz w:val="24"/>
          <w:szCs w:val="24"/>
          <w:lang w:eastAsia="zh-CN"/>
        </w:rPr>
        <w:t xml:space="preserve">a energiei electrice,</w:t>
      </w:r>
      <w:r>
        <w:rPr>
          <w:rFonts w:ascii="Times New Roman" w:hAnsi="Times New Roman" w:eastAsia="Times New Roman" w:cs="Times New Roman"/>
          <w:sz w:val="24"/>
          <w:szCs w:val="24"/>
          <w:lang w:eastAsia="zh-CN"/>
        </w:rPr>
        <w:t xml:space="preserve"> în conformitate cu Legea nr.174/2017 cu privire la energetică şi actele normative de re</w:t>
      </w:r>
      <w:r>
        <w:rPr>
          <w:rFonts w:ascii="Times New Roman" w:hAnsi="Times New Roman" w:eastAsia="Times New Roman" w:cs="Times New Roman"/>
          <w:sz w:val="24"/>
          <w:szCs w:val="24"/>
          <w:lang w:eastAsia="zh-CN"/>
        </w:rPr>
        <w:t xml:space="preserve">glementare adoptate de către Consiliul de administraţie al Agenţiei Naţionale pentru Reglementare în Energetică (în continuare – ANRE), de exemplu: Regulamentul privind furnizarea energiei electrice, aprobat prin Hotărârea ANRE nr. 23/2017, Regulamentul pr</w:t>
      </w:r>
      <w:r>
        <w:rPr>
          <w:rFonts w:ascii="Times New Roman" w:hAnsi="Times New Roman" w:eastAsia="Times New Roman" w:cs="Times New Roman"/>
          <w:sz w:val="24"/>
          <w:szCs w:val="24"/>
          <w:lang w:eastAsia="zh-CN"/>
        </w:rPr>
        <w:t xml:space="preserve">ivind racordarea la reţele electrice şi prestarea serviciilor de transport şi de distribuţie a energiei electrice, aprobat prin Hotărârea ANRE nr.168/2019, Metodologia de calculare, aprobare şi aplicare a tarifelor reglementate pentru serviciile auxiliare </w:t>
      </w:r>
      <w:r>
        <w:rPr>
          <w:rFonts w:ascii="Times New Roman" w:hAnsi="Times New Roman" w:eastAsia="Times New Roman" w:cs="Times New Roman"/>
          <w:sz w:val="24"/>
          <w:szCs w:val="24"/>
          <w:lang w:eastAsia="zh-CN"/>
        </w:rPr>
        <w:t xml:space="preserve">prestate de operatorii de sistem din sectorul electroenergetic, aprobată prin Hotărârea ANRE nr.269/2018, Instrucţiunea privind calcularea pierderilor de energie electrică activă şi reactivă în elementele de reţea aflate la balanţa consumatorului, aprobată</w:t>
      </w:r>
      <w:r>
        <w:rPr>
          <w:rFonts w:ascii="Times New Roman" w:hAnsi="Times New Roman" w:eastAsia="Times New Roman" w:cs="Times New Roman"/>
          <w:sz w:val="24"/>
          <w:szCs w:val="24"/>
          <w:lang w:eastAsia="zh-CN"/>
        </w:rPr>
        <w:t xml:space="preserve"> prin Hotărârea ANRE nr.246/2007, Instrucţiunea privind calcularea consumului tehnologic de energie electrică în reţelele de distribuţie, în funcţie de valoarea factorului de putere în instalaţiile de utilizare, aprobată prin Hotărârea ANRE nr.89/2003 etc.</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pacing w:val="-4"/>
          <w:sz w:val="24"/>
          <w:szCs w:val="24"/>
          <w:lang w:eastAsia="zh-CN"/>
        </w:rPr>
      </w:pPr>
      <w:r>
        <w:rPr>
          <w:rFonts w:ascii="Times New Roman" w:hAnsi="Times New Roman" w:eastAsia="Times New Roman" w:cs="Times New Roman"/>
          <w:b/>
          <w:bCs/>
          <w:i/>
          <w:iCs/>
          <w:spacing w:val="-4"/>
          <w:sz w:val="24"/>
          <w:szCs w:val="24"/>
          <w:lang w:eastAsia="zh-CN"/>
        </w:rPr>
        <w:t xml:space="preserve">b) a gazelor naturale</w:t>
      </w:r>
      <w:r>
        <w:rPr>
          <w:rFonts w:ascii="Times New Roman" w:hAnsi="Times New Roman" w:eastAsia="Times New Roman" w:cs="Times New Roman"/>
          <w:spacing w:val="-4"/>
          <w:sz w:val="24"/>
          <w:szCs w:val="24"/>
          <w:lang w:eastAsia="zh-CN"/>
        </w:rPr>
        <w:t xml:space="preserve"> în co</w:t>
      </w:r>
      <w:r>
        <w:rPr>
          <w:rFonts w:ascii="Times New Roman" w:hAnsi="Times New Roman" w:eastAsia="Times New Roman" w:cs="Times New Roman"/>
          <w:spacing w:val="-4"/>
          <w:sz w:val="24"/>
          <w:szCs w:val="24"/>
          <w:lang w:eastAsia="zh-CN"/>
        </w:rPr>
        <w:t xml:space="preserve">nformitate cu Legea nr.108/2016 cu privire la gazele naturale şi Legea nr.174/2017 cu privire la energetică şi actele normative de reglementare ale ANRE, de exemplu: Regulamentul privind furnizarea gazelor naturale, aprobat prin Hotărârea ANRE nr.113/2019.</w:t>
      </w:r>
      <w:r>
        <w:rPr>
          <w:rFonts w:ascii="Times New Roman" w:hAnsi="Times New Roman" w:eastAsia="Times New Roman" w:cs="Times New Roman"/>
          <w:spacing w:val="-4"/>
          <w:sz w:val="24"/>
          <w:szCs w:val="24"/>
          <w:lang w:eastAsia="zh-CN"/>
        </w:rPr>
      </w:r>
      <w:r>
        <w:rPr>
          <w:rFonts w:ascii="Times New Roman" w:hAnsi="Times New Roman" w:eastAsia="Times New Roman" w:cs="Times New Roman"/>
          <w:spacing w:val="-4"/>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i/>
          <w:iCs/>
          <w:sz w:val="24"/>
          <w:szCs w:val="24"/>
          <w:lang w:eastAsia="zh-CN"/>
        </w:rPr>
        <w:t xml:space="preserve">c) a energiei termice</w:t>
      </w:r>
      <w:r>
        <w:rPr>
          <w:rFonts w:ascii="Times New Roman" w:hAnsi="Times New Roman" w:eastAsia="Times New Roman" w:cs="Times New Roman"/>
          <w:sz w:val="24"/>
          <w:szCs w:val="24"/>
          <w:lang w:eastAsia="zh-CN"/>
        </w:rPr>
        <w:t xml:space="preserve"> în conformitate cu Legea nr.92/</w:t>
      </w:r>
      <w:r>
        <w:rPr>
          <w:rFonts w:ascii="Times New Roman" w:hAnsi="Times New Roman" w:eastAsia="Times New Roman" w:cs="Times New Roman"/>
          <w:sz w:val="24"/>
          <w:szCs w:val="24"/>
          <w:lang w:eastAsia="zh-CN"/>
        </w:rPr>
        <w:t xml:space="preserve">2014 cu privire la energia termică şi promovarea cogenerării şi Legea nr.174/2017 cu privire la energetică, şi actele normative de reglementare ale ANRE, de exemplu: Regulamentul privind furnizarea energiei termice, aprobat prin Hotărârea ANRE nr.169/2019.</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i/>
          <w:iCs/>
          <w:sz w:val="24"/>
          <w:szCs w:val="24"/>
          <w:lang w:eastAsia="zh-CN"/>
        </w:rPr>
        <w:t xml:space="preserve">d) a alimentării cu apă şi canalizare în</w:t>
      </w:r>
      <w:r>
        <w:rPr>
          <w:rFonts w:ascii="Times New Roman" w:hAnsi="Times New Roman" w:eastAsia="Times New Roman" w:cs="Times New Roman"/>
          <w:sz w:val="24"/>
          <w:szCs w:val="24"/>
          <w:lang w:eastAsia="zh-CN"/>
        </w:rPr>
        <w:t xml:space="preserve"> conformitate cu Legea nr.303/2013 privind serviciul public de alimentare cu apă şi de canalizare şi actele normative secundare, de exemplu: Regulamentul-cadru de organizare şi funcţionare a serviciului public de alimentare cu apă şi de canaliz</w:t>
      </w:r>
      <w:r>
        <w:rPr>
          <w:rFonts w:ascii="Times New Roman" w:hAnsi="Times New Roman" w:eastAsia="Times New Roman" w:cs="Times New Roman"/>
          <w:sz w:val="24"/>
          <w:szCs w:val="24"/>
          <w:lang w:eastAsia="zh-CN"/>
        </w:rPr>
        <w:t xml:space="preserve">are, aprobat prin Hotărârea ANRE nr.355/2019 sau Regulamentele de organizare şi funcţionare a serviciului public de alimentare cu apă şi de canalizare aprobate de autorităţile publice locale de nivelul întâi, în cazul în care au fost elaborate şi aprobate.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e) </w:t>
      </w:r>
      <w:r>
        <w:rPr>
          <w:rFonts w:ascii="Times New Roman" w:hAnsi="Times New Roman" w:eastAsia="Times New Roman" w:cs="Times New Roman"/>
          <w:b/>
          <w:bCs/>
          <w:i/>
          <w:iCs/>
          <w:sz w:val="24"/>
          <w:szCs w:val="24"/>
          <w:lang w:eastAsia="zh-CN"/>
        </w:rPr>
        <w:t xml:space="preserve">a produselor petroliere pentru alimentarea automobilelor</w:t>
      </w:r>
      <w:r>
        <w:rPr>
          <w:rFonts w:ascii="Times New Roman" w:hAnsi="Times New Roman" w:eastAsia="Times New Roman" w:cs="Times New Roman"/>
          <w:sz w:val="24"/>
          <w:szCs w:val="24"/>
          <w:lang w:eastAsia="zh-CN"/>
        </w:rPr>
        <w:t xml:space="preserve"> conform listei complete privind reţeaua de distribuţie l</w:t>
      </w:r>
      <w:r>
        <w:rPr>
          <w:rFonts w:ascii="Times New Roman" w:hAnsi="Times New Roman" w:eastAsia="Times New Roman" w:cs="Times New Roman"/>
          <w:sz w:val="24"/>
          <w:szCs w:val="24"/>
          <w:lang w:eastAsia="zh-CN"/>
        </w:rPr>
        <w:t xml:space="preserve">a nivelul ţării din care să rezulte ca ofertantul deţine staţii de alimentare în localităţile indicate în documentaţia de atribuire. Carburantul se livrează la staţia de alimentare în baza cardurilor emise de către Furnizor. Ofertantul oferă autorităţii co</w:t>
      </w:r>
      <w:r>
        <w:rPr>
          <w:rFonts w:ascii="Times New Roman" w:hAnsi="Times New Roman" w:eastAsia="Times New Roman" w:cs="Times New Roman"/>
          <w:sz w:val="24"/>
          <w:szCs w:val="24"/>
          <w:lang w:eastAsia="zh-CN"/>
        </w:rPr>
        <w:t xml:space="preserve">ntractante posibilitatea de a achiziţiona carburant (fără plată în numerar) prin intermediul cardurilor valorice la staţiile de alimentare ale furnizorului la nivelul fiecăreia dintre localităţile menţionate în documentaţia de atribuire. În cazul în care l</w:t>
      </w:r>
      <w:r>
        <w:rPr>
          <w:rFonts w:ascii="Times New Roman" w:hAnsi="Times New Roman" w:eastAsia="Times New Roman" w:cs="Times New Roman"/>
          <w:sz w:val="24"/>
          <w:szCs w:val="24"/>
          <w:lang w:eastAsia="zh-CN"/>
        </w:rPr>
        <w:t xml:space="preserve">ocul destinaţiei finale îl constituie mai multe localităţi/regiuni, atribuirea contractelor de achiziţie se realizează pe loturi pentru fiecare localitate/regiune în parte. Livrarea cardurilor se face pe baza unei cereri de emitere de card din partea autor</w:t>
      </w:r>
      <w:r>
        <w:rPr>
          <w:rFonts w:ascii="Times New Roman" w:hAnsi="Times New Roman" w:eastAsia="Times New Roman" w:cs="Times New Roman"/>
          <w:sz w:val="24"/>
          <w:szCs w:val="24"/>
          <w:lang w:eastAsia="zh-CN"/>
        </w:rPr>
        <w:t xml:space="preserve">ităţii contractante. Termenul solicitat pentru livrarea cardurilor la sediul autorităţii contractante este de 5 zile lucrătoare de la data intrării în vigoare a contractului şi, respectiv, de la data transmiterii cererii de emitere de carduri suplimentare.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45.</w:t>
      </w:r>
      <w:r>
        <w:rPr>
          <w:rFonts w:ascii="Times New Roman" w:hAnsi="Times New Roman" w:eastAsia="Times New Roman" w:cs="Times New Roman"/>
          <w:sz w:val="24"/>
          <w:szCs w:val="24"/>
          <w:lang w:eastAsia="zh-CN"/>
        </w:rPr>
        <w:t xml:space="preserve"> Autoritatea contractantă în caietul de sarcini precizează detalii privind modul de transportare, prestare, utilizare a produselor/serviciilor: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i/>
          <w:iCs/>
          <w:sz w:val="24"/>
          <w:szCs w:val="24"/>
          <w:lang w:eastAsia="zh-CN"/>
        </w:rPr>
        <w:t xml:space="preserve">a) produselor petroliere pentru alimentarea automobilelor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Furnizorul acordă permanent achizitorului posibilitatea accesării on-line a informaţiilor privind situ</w:t>
      </w:r>
      <w:r>
        <w:rPr>
          <w:rFonts w:ascii="Times New Roman" w:hAnsi="Times New Roman" w:eastAsia="Times New Roman" w:cs="Times New Roman"/>
          <w:sz w:val="24"/>
          <w:szCs w:val="24"/>
          <w:lang w:eastAsia="zh-CN"/>
        </w:rPr>
        <w:t xml:space="preserve">aţia detaliată a tuturor achiziţiilor de carburant efectuate de către fiecare autovehicul al său. Posibilitatea achizitorului de a obţine la orice staţie de distribuţie pe bază de card, informaţii privind valoarea rămasă pentru fiecare card în parte. Furni</w:t>
      </w:r>
      <w:r>
        <w:rPr>
          <w:rFonts w:ascii="Times New Roman" w:hAnsi="Times New Roman" w:eastAsia="Times New Roman" w:cs="Times New Roman"/>
          <w:sz w:val="24"/>
          <w:szCs w:val="24"/>
          <w:lang w:eastAsia="zh-CN"/>
        </w:rPr>
        <w:t xml:space="preserve">zorul gestionează lista cardurilor pierdute sau furate şi are obligaţia să blocheze/deblocheze utilizarea acestora în cel mult 24 ore de la solicitarea achizitorului. Furnizorul are obligaţia de a garanta că produsele furnizate respectă standardele minime </w:t>
      </w:r>
      <w:r>
        <w:rPr>
          <w:rFonts w:ascii="Times New Roman" w:hAnsi="Times New Roman" w:eastAsia="Times New Roman" w:cs="Times New Roman"/>
          <w:sz w:val="24"/>
          <w:szCs w:val="24"/>
          <w:lang w:eastAsia="zh-CN"/>
        </w:rPr>
        <w:t xml:space="preserve">de poluare aprobate conform legislaţiei naţionale şi pot fi alimentate de la staţiile existente în localităţile indicate în documentaţia de atribuire. Carburanţii livraţi trebuie să corespundă calitativ normelor în vigoare. Se prezintă în partea II, Condiţ</w:t>
      </w:r>
      <w:r>
        <w:rPr>
          <w:rFonts w:ascii="Times New Roman" w:hAnsi="Times New Roman" w:eastAsia="Times New Roman" w:cs="Times New Roman"/>
          <w:sz w:val="24"/>
          <w:szCs w:val="24"/>
          <w:lang w:eastAsia="zh-CN"/>
        </w:rPr>
        <w:t xml:space="preserve">iile Speciale a Contractului, cât şi în anexa nr.1 la Contract "Specificaţii Tehnice", condiţiile tehnice de calitate şi metodele de determinare a produselor, având la bază standarde şi omologări naţionale sau internaţionale. Furnizorul asigură personaliza</w:t>
      </w:r>
      <w:r>
        <w:rPr>
          <w:rFonts w:ascii="Times New Roman" w:hAnsi="Times New Roman" w:eastAsia="Times New Roman" w:cs="Times New Roman"/>
          <w:sz w:val="24"/>
          <w:szCs w:val="24"/>
          <w:lang w:eastAsia="zh-CN"/>
        </w:rPr>
        <w:t xml:space="preserve">rea cardurilor pe fiecare autovehicul (pe număr de înmatriculare), configurarea cardului pe tipul carburantului. Furnizorul asigură asistenţă permanentă 24 h, 7 zile din săptămână, pentru ca, în cazul apariţiei anumitor deficienţe în funcţionarea cardurilo</w:t>
      </w:r>
      <w:r>
        <w:rPr>
          <w:rFonts w:ascii="Times New Roman" w:hAnsi="Times New Roman" w:eastAsia="Times New Roman" w:cs="Times New Roman"/>
          <w:sz w:val="24"/>
          <w:szCs w:val="24"/>
          <w:lang w:eastAsia="zh-CN"/>
        </w:rPr>
        <w:t xml:space="preserve">r pentru carburant, Furnizorul să fie în măsură să soluţioneze problemele apărute în cel mai scurt timp posibil. Furnizorul specifică dacă toate cardurile sunt acceptate la toate staţiile PECO situate în localităţile menţionate în documentaţia de atribuire</w:t>
      </w:r>
      <w:r>
        <w:rPr>
          <w:rFonts w:ascii="Times New Roman" w:hAnsi="Times New Roman" w:eastAsia="Times New Roman" w:cs="Times New Roman"/>
          <w:sz w:val="24"/>
          <w:szCs w:val="24"/>
          <w:lang w:eastAsia="zh-CN"/>
        </w:rPr>
        <w:t xml:space="preserve">. Furnizorul pune la dispoziţia achizitorului instrucţiuni de folosire a cardului. Autoritatea contractantă îşi rezervă dreptul de a mări sau micşora numărul de carduri şi de a suplimenta sau diminua cantitatea de carburanţi în baza prevederilor normative.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b) </w:t>
      </w:r>
      <w:r>
        <w:rPr>
          <w:rFonts w:ascii="Times New Roman" w:hAnsi="Times New Roman" w:eastAsia="Times New Roman" w:cs="Times New Roman"/>
          <w:b/>
          <w:bCs/>
          <w:i/>
          <w:iCs/>
          <w:sz w:val="24"/>
          <w:szCs w:val="24"/>
          <w:lang w:eastAsia="zh-CN"/>
        </w:rPr>
        <w:t xml:space="preserve">de furnizare a energiei electrice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Evidenţa consumului de energ</w:t>
      </w:r>
      <w:r>
        <w:rPr>
          <w:rFonts w:ascii="Times New Roman" w:hAnsi="Times New Roman" w:eastAsia="Times New Roman" w:cs="Times New Roman"/>
          <w:sz w:val="24"/>
          <w:szCs w:val="24"/>
          <w:lang w:eastAsia="zh-CN"/>
        </w:rPr>
        <w:t xml:space="preserve">ie electrică se efectuează prin intermediul echipamentului de măsurare al Beneficiarului care este responsabil de integritatea acestuia. În cazul în care echipamentul de măsurare este instalat în limitele proprietăţii operatorului de sistem, responsabil de</w:t>
      </w:r>
      <w:r>
        <w:rPr>
          <w:rFonts w:ascii="Times New Roman" w:hAnsi="Times New Roman" w:eastAsia="Times New Roman" w:cs="Times New Roman"/>
          <w:sz w:val="24"/>
          <w:szCs w:val="24"/>
          <w:lang w:eastAsia="zh-CN"/>
        </w:rPr>
        <w:t xml:space="preserve"> integritatea echipamentului de măsurare şi a sigiliilor aplicate este operatorul de sistem. Operatorul de sistem asigură, la solicitare, accesul Beneficiarului la echipamentul de măsurare. În acest caz, Beneficiarul este în drept să aplice sigiliul său ec</w:t>
      </w:r>
      <w:r>
        <w:rPr>
          <w:rFonts w:ascii="Times New Roman" w:hAnsi="Times New Roman" w:eastAsia="Times New Roman" w:cs="Times New Roman"/>
          <w:sz w:val="24"/>
          <w:szCs w:val="24"/>
          <w:lang w:eastAsia="zh-CN"/>
        </w:rPr>
        <w:t xml:space="preserve">hipamentului de măsurare. Lucrările de instalare, exploatare, deservire, reparare, verificare metrologică periodică şi de înlocuire a echipamentului de măsurare al Beneficiarului se efectuează în conformitate cu Legea nr.174/2017 cu privire la energetică ş</w:t>
      </w:r>
      <w:r>
        <w:rPr>
          <w:rFonts w:ascii="Times New Roman" w:hAnsi="Times New Roman" w:eastAsia="Times New Roman" w:cs="Times New Roman"/>
          <w:sz w:val="24"/>
          <w:szCs w:val="24"/>
          <w:lang w:eastAsia="zh-CN"/>
        </w:rPr>
        <w:t xml:space="preserve">i Legea nr.107/2016 cu privire la energia electrică, iar cheltuielile se suportă de către Beneficiar. Controlul echipamentului de măsurare şi al sigiliilor aplicate acestuia se efectuează de către operatorul de sistem, după necesitate, şi numai în prezenţa</w:t>
      </w:r>
      <w:r>
        <w:rPr>
          <w:rFonts w:ascii="Times New Roman" w:hAnsi="Times New Roman" w:eastAsia="Times New Roman" w:cs="Times New Roman"/>
          <w:sz w:val="24"/>
          <w:szCs w:val="24"/>
          <w:lang w:eastAsia="zh-CN"/>
        </w:rPr>
        <w:t xml:space="preserve"> reprezentantului Beneficiarului. Citirea indicilor echipamentului de măsurare în scopul facturării energiei electrice consumate de Beneficiar, se efectuează de operatorul de sistem lunar. Personalul operatorului de sistem şi utilizatorul de sistem sunt în</w:t>
      </w:r>
      <w:r>
        <w:rPr>
          <w:rFonts w:ascii="Times New Roman" w:hAnsi="Times New Roman" w:eastAsia="Times New Roman" w:cs="Times New Roman"/>
          <w:sz w:val="24"/>
          <w:szCs w:val="24"/>
          <w:lang w:eastAsia="zh-CN"/>
        </w:rPr>
        <w:t xml:space="preserve"> drept să stabilească, de comun acord, timpul efectuării activităţilor pentru citirea indicilor echipamentului de măsurare. Cantitatea energiei electrice furnizate Beneficiarului se determină în baza indicilor echipamentului de măsurare, citite la fiecare </w:t>
      </w:r>
      <w:r>
        <w:rPr>
          <w:rFonts w:ascii="Times New Roman" w:hAnsi="Times New Roman" w:eastAsia="Times New Roman" w:cs="Times New Roman"/>
          <w:sz w:val="24"/>
          <w:szCs w:val="24"/>
          <w:lang w:eastAsia="zh-CN"/>
        </w:rPr>
        <w:t xml:space="preserve">loc de consum, sau, în cazurile prevăzute în Regulamentul pentru furnizarea energiei electrice, se calculează prin estimare. În cazul deteriorării echipamentului de măsurare sau dacă se constată încălca</w:t>
      </w:r>
      <w:r>
        <w:rPr>
          <w:rFonts w:ascii="Times New Roman" w:hAnsi="Times New Roman" w:eastAsia="Times New Roman" w:cs="Times New Roman"/>
          <w:sz w:val="24"/>
          <w:szCs w:val="24"/>
          <w:lang w:eastAsia="zh-CN"/>
        </w:rPr>
        <w:t xml:space="preserve">rea de către Beneficiar a prevederilor Legii cu privire la energia electrică, care a dus la consum de energie electrică prin evitarea echipamentului de măsurare, prin denaturarea indicaţiilor echipamentului de măsurare sau alte modalităţi de consum neînreg</w:t>
      </w:r>
      <w:r>
        <w:rPr>
          <w:rFonts w:ascii="Times New Roman" w:hAnsi="Times New Roman" w:eastAsia="Times New Roman" w:cs="Times New Roman"/>
          <w:sz w:val="24"/>
          <w:szCs w:val="24"/>
          <w:lang w:eastAsia="zh-CN"/>
        </w:rPr>
        <w:t xml:space="preserve">istrat de echipamentul de măsurare, contravaloarea energiei electrice consumate se calculează în conformitate cu prevederile Regulamentului pentru furnizarea energiei electrice. Contravaloarea pierderilor de energie electrică în transformatoarele de forţă </w:t>
      </w:r>
      <w:r>
        <w:rPr>
          <w:rFonts w:ascii="Times New Roman" w:hAnsi="Times New Roman" w:eastAsia="Times New Roman" w:cs="Times New Roman"/>
          <w:sz w:val="24"/>
          <w:szCs w:val="24"/>
          <w:lang w:eastAsia="zh-CN"/>
        </w:rPr>
        <w:t xml:space="preserve">şi în liniile electrice ce aparţin Beneficiarului, se calculează în baza Instrucţiunii privind calcularea pierderilor de energie electrică activă şi reactivă în elementele de reţea aflate la balanţa consumatorului, aprobată prin Hotărârea ANRE nr.246/2007.</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46.</w:t>
      </w:r>
      <w:r>
        <w:rPr>
          <w:rFonts w:ascii="Times New Roman" w:hAnsi="Times New Roman" w:eastAsia="Times New Roman" w:cs="Times New Roman"/>
          <w:sz w:val="24"/>
          <w:szCs w:val="24"/>
          <w:lang w:eastAsia="zh-CN"/>
        </w:rPr>
        <w:t xml:space="preserve"> Autoritatea contractantă în caietul de sarcini precizează modalitatea de calculare a costului/preţului bunului/serviciului, prin trimitere la actele normative din domeniu.</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i/>
          <w:iCs/>
          <w:sz w:val="24"/>
          <w:szCs w:val="24"/>
          <w:lang w:eastAsia="zh-CN"/>
        </w:rPr>
        <w:t xml:space="preserve">a) a produselor petroliere pentru alimentarea automobilelor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b) </w:t>
      </w:r>
      <w:r>
        <w:rPr>
          <w:rFonts w:ascii="Times New Roman" w:hAnsi="Times New Roman" w:eastAsia="Times New Roman" w:cs="Times New Roman"/>
          <w:b/>
          <w:bCs/>
          <w:i/>
          <w:iCs/>
          <w:sz w:val="24"/>
          <w:szCs w:val="24"/>
          <w:lang w:eastAsia="zh-CN"/>
        </w:rPr>
        <w:t xml:space="preserve">a energiei electrice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pacing w:val="-2"/>
          <w:sz w:val="24"/>
          <w:szCs w:val="24"/>
          <w:lang w:eastAsia="zh-CN"/>
        </w:rPr>
      </w:pPr>
      <w:r>
        <w:rPr>
          <w:rFonts w:ascii="Times New Roman" w:hAnsi="Times New Roman" w:eastAsia="Times New Roman" w:cs="Times New Roman"/>
          <w:spacing w:val="-2"/>
          <w:sz w:val="24"/>
          <w:szCs w:val="24"/>
          <w:lang w:eastAsia="zh-CN"/>
        </w:rPr>
        <w:t xml:space="preserve">Consumul tehnologic de energie electrică, cauzat de factorul de put</w:t>
      </w:r>
      <w:r>
        <w:rPr>
          <w:rFonts w:ascii="Times New Roman" w:hAnsi="Times New Roman" w:eastAsia="Times New Roman" w:cs="Times New Roman"/>
          <w:spacing w:val="-2"/>
          <w:sz w:val="24"/>
          <w:szCs w:val="24"/>
          <w:lang w:eastAsia="zh-CN"/>
        </w:rPr>
        <w:t xml:space="preserve">ere din instalaţiile electrice ale Beneficiarului se facturează numai în cazul în care factorul de putere Cos φ, calculat în punctul de delimitare, este mai mic de __________(0,92 pentru instalaţia de utilizare racordată la tensiunea 0,4 kV şi 0,87 la tens</w:t>
      </w:r>
      <w:r>
        <w:rPr>
          <w:rFonts w:ascii="Times New Roman" w:hAnsi="Times New Roman" w:eastAsia="Times New Roman" w:cs="Times New Roman"/>
          <w:spacing w:val="-2"/>
          <w:sz w:val="24"/>
          <w:szCs w:val="24"/>
          <w:lang w:eastAsia="zh-CN"/>
        </w:rPr>
        <w:t xml:space="preserve">iunea 10(6) kV). Cantitatea consumului tehnologic de energie electrică, cauzat de factorul de putere din instalaţiile electrice ale Beneficiarului se calculează în baza Instrucţiunii privind calcularea consumului tehnologic de energie electrică în reţelele</w:t>
      </w:r>
      <w:r>
        <w:rPr>
          <w:rFonts w:ascii="Times New Roman" w:hAnsi="Times New Roman" w:eastAsia="Times New Roman" w:cs="Times New Roman"/>
          <w:spacing w:val="-2"/>
          <w:sz w:val="24"/>
          <w:szCs w:val="24"/>
          <w:lang w:eastAsia="zh-CN"/>
        </w:rPr>
        <w:t xml:space="preserve"> de distribuţie, în funcţie de valoarea factorului de putere în instalaţiile de utilizare, aprobată prin Hotărârea Consiliului de administraţie al Agenţiei nr.89 din 13/2003. În cazul în care furnizorul calculează preţul reieşind din tariful ANRE minus – d</w:t>
      </w:r>
      <w:r>
        <w:rPr>
          <w:rFonts w:ascii="Times New Roman" w:hAnsi="Times New Roman" w:eastAsia="Times New Roman" w:cs="Times New Roman"/>
          <w:spacing w:val="-2"/>
          <w:sz w:val="24"/>
          <w:szCs w:val="24"/>
          <w:lang w:eastAsia="zh-CN"/>
        </w:rPr>
        <w:t xml:space="preserve">iscount-ul, modul de calculare a preţului se indică în condiţiile speciale a contractului şi de asemenea se indică şi cazurile de modificare a lui. Micşorarea şi/sau majorarea preţului şi valorii contractului se efectuează prin acord adiţional la contract.</w:t>
      </w:r>
      <w:r>
        <w:rPr>
          <w:rFonts w:ascii="Times New Roman" w:hAnsi="Times New Roman" w:eastAsia="Times New Roman" w:cs="Times New Roman"/>
          <w:spacing w:val="-2"/>
          <w:sz w:val="24"/>
          <w:szCs w:val="24"/>
          <w:lang w:eastAsia="zh-CN"/>
        </w:rPr>
      </w:r>
      <w:r>
        <w:rPr>
          <w:rFonts w:ascii="Times New Roman" w:hAnsi="Times New Roman" w:eastAsia="Times New Roman" w:cs="Times New Roman"/>
          <w:spacing w:val="-2"/>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47.</w:t>
      </w:r>
      <w:r>
        <w:rPr>
          <w:rFonts w:ascii="Times New Roman" w:hAnsi="Times New Roman" w:eastAsia="Times New Roman" w:cs="Times New Roman"/>
          <w:sz w:val="24"/>
          <w:szCs w:val="24"/>
          <w:lang w:eastAsia="zh-CN"/>
        </w:rPr>
        <w:t xml:space="preserve"> Operatorul economic interesat de a participa la procedura de achiziţie publică este obligat să depună pâ</w:t>
      </w:r>
      <w:r>
        <w:rPr>
          <w:rFonts w:ascii="Times New Roman" w:hAnsi="Times New Roman" w:eastAsia="Times New Roman" w:cs="Times New Roman"/>
          <w:sz w:val="24"/>
          <w:szCs w:val="24"/>
          <w:lang w:eastAsia="zh-CN"/>
        </w:rPr>
        <w:t xml:space="preserve">nă la expirarea termenului-limită stabilit de către autoritatea contractantă, în acest sens, o cerere de participare, în cazul aplicării prevederilor art.33 alin.(7) şi alin.(11) al Legii nr.131/2015. În celelalte cazuri, aceasta se depune odată cu oferta.</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48.</w:t>
      </w:r>
      <w:r>
        <w:rPr>
          <w:rFonts w:ascii="Times New Roman" w:hAnsi="Times New Roman" w:eastAsia="Times New Roman" w:cs="Times New Roman"/>
          <w:sz w:val="24"/>
          <w:szCs w:val="24"/>
          <w:lang w:eastAsia="zh-CN"/>
        </w:rPr>
        <w:t xml:space="preserve"> Oferta cuprinde următoarele formulare: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 Propunerea tehnică – ofertantul elaborează propunerea tehnică, astfel încât aceasta să respecte în totalitate cerinţele de calificare, precum şi cerinţele prevăzute în caietul de sarcini. Propunerea tehnică conţine –Specificaţii tehnice (anexa nr.22);</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 Propunerea financiară – ofertantul elaborează propunerea financiară, astfel încât aceasta să furnizeze </w:t>
      </w:r>
      <w:r>
        <w:rPr>
          <w:rFonts w:ascii="Times New Roman" w:hAnsi="Times New Roman" w:eastAsia="Times New Roman" w:cs="Times New Roman"/>
          <w:sz w:val="24"/>
          <w:szCs w:val="24"/>
          <w:lang w:eastAsia="zh-CN"/>
        </w:rPr>
        <w:t xml:space="preserve">toate informaţiile solicitate cu privire la preţuri, tarife, precum şi la alte condiţii financiare şi comerciale legate de obiectul contractului de achiziţie publică de bunuri şi servicii. Propunerea financiară conţine – Specificaţii de preţ (anexa nr.23);</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3) DUAE;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4) Garanţia pentru ofertă, după caz (anexa nr.9).</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49.</w:t>
      </w:r>
      <w:r>
        <w:rPr>
          <w:rFonts w:ascii="Times New Roman" w:hAnsi="Times New Roman" w:eastAsia="Times New Roman" w:cs="Times New Roman"/>
          <w:sz w:val="24"/>
          <w:szCs w:val="24"/>
          <w:lang w:eastAsia="zh-CN"/>
        </w:rPr>
        <w:t xml:space="preserve"> Toate documentele menţionate la pct.48 se completează fără nici o modificare sau abatere de la formulare, spaţiile goale fiind completate cu informaţia solicitată. Completarea defectuoasă a formularelor atrage respingerea ofertei.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50.</w:t>
      </w:r>
      <w:r>
        <w:rPr>
          <w:rFonts w:ascii="Times New Roman" w:hAnsi="Times New Roman" w:eastAsia="Times New Roman" w:cs="Times New Roman"/>
          <w:sz w:val="24"/>
          <w:szCs w:val="24"/>
          <w:lang w:eastAsia="zh-CN"/>
        </w:rPr>
        <w:t xml:space="preserve"> Operatorii economici pregătesc ofertele conform cerinţelor stabilite în anunţul de participare, publicat de către autoritatea contractantă în Buletinul achi</w:t>
      </w:r>
      <w:r>
        <w:rPr>
          <w:rFonts w:ascii="Times New Roman" w:hAnsi="Times New Roman" w:eastAsia="Times New Roman" w:cs="Times New Roman"/>
          <w:sz w:val="24"/>
          <w:szCs w:val="24"/>
          <w:lang w:eastAsia="zh-CN"/>
        </w:rPr>
        <w:t xml:space="preserve">ziţiilor publice, şi depun ofertele în mod electronic, folosind fluxurile interactive de lucru puse la dispoziţie de platformele electronice, cu excepţia cazurilor prevăzute la art.33 alin.(7) şi alin.(11) din Legea nr.131/2015 privind achiziţiile publice.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51.</w:t>
      </w:r>
      <w:r>
        <w:rPr>
          <w:rFonts w:ascii="Times New Roman" w:hAnsi="Times New Roman" w:eastAsia="Times New Roman" w:cs="Times New Roman"/>
          <w:sz w:val="24"/>
          <w:szCs w:val="24"/>
          <w:lang w:eastAsia="zh-CN"/>
        </w:rPr>
        <w:t xml:space="preserve"> Ofertantul depune garanţia pentru ofertă conform prevederilor Legii nr.131/2015 privind achiziţiile publice.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52.</w:t>
      </w:r>
      <w:r>
        <w:rPr>
          <w:rFonts w:ascii="Times New Roman" w:hAnsi="Times New Roman" w:eastAsia="Times New Roman" w:cs="Times New Roman"/>
          <w:sz w:val="24"/>
          <w:szCs w:val="24"/>
          <w:lang w:eastAsia="zh-CN"/>
        </w:rPr>
        <w:t xml:space="preserve"> În cazul unei asocieri, garanţia pentru ofertă se depune de liderul asociaţiei.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53.</w:t>
      </w:r>
      <w:r>
        <w:rPr>
          <w:rFonts w:ascii="Times New Roman" w:hAnsi="Times New Roman" w:eastAsia="Times New Roman" w:cs="Times New Roman"/>
          <w:sz w:val="24"/>
          <w:szCs w:val="24"/>
          <w:lang w:eastAsia="zh-CN"/>
        </w:rPr>
        <w:t xml:space="preserve"> Ofertantul are obligaţia, prin depunerea declaraţiei privind valabilitatea ofertei (anexa nr.8), de a menţine oferta valabilă pe toată perioada de valabilitate prevăzută în documentaţia de </w:t>
      </w:r>
      <w:r>
        <w:rPr>
          <w:rFonts w:ascii="Times New Roman" w:hAnsi="Times New Roman" w:eastAsia="Times New Roman" w:cs="Times New Roman"/>
          <w:sz w:val="24"/>
          <w:szCs w:val="24"/>
          <w:lang w:eastAsia="zh-CN"/>
        </w:rPr>
        <w:t xml:space="preserve">atribui</w:t>
      </w:r>
      <w:r>
        <w:rPr>
          <w:rFonts w:ascii="Times New Roman" w:hAnsi="Times New Roman" w:eastAsia="Times New Roman" w:cs="Times New Roman"/>
          <w:sz w:val="24"/>
          <w:szCs w:val="24"/>
          <w:lang w:eastAsia="zh-CN"/>
        </w:rPr>
        <w:t xml:space="preserve">re. Termenul valabilităţii ofertei începe să decurgă din momentul termenului limită de depunere a ofertelor. Orice ofertă valabilă pentru o perioadă mai mică decât cea prevăzută în anexa nr.2 se respinge de către grupul de lucru ca fiind necorespunzătoare.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54.</w:t>
      </w:r>
      <w:r>
        <w:rPr>
          <w:rFonts w:ascii="Times New Roman" w:hAnsi="Times New Roman" w:eastAsia="Times New Roman" w:cs="Times New Roman"/>
          <w:sz w:val="24"/>
          <w:szCs w:val="24"/>
          <w:lang w:eastAsia="zh-CN"/>
        </w:rPr>
        <w:t xml:space="preserve"> În cazul extinderii perioadei de valabilitate a ofertei, perioada de valabilitate a garanţiei pentru ofertă se prelungeşte în mod corespunzător.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55.</w:t>
      </w:r>
      <w:r>
        <w:rPr>
          <w:rFonts w:ascii="Times New Roman" w:hAnsi="Times New Roman" w:eastAsia="Times New Roman" w:cs="Times New Roman"/>
          <w:sz w:val="24"/>
          <w:szCs w:val="24"/>
          <w:lang w:eastAsia="zh-CN"/>
        </w:rPr>
        <w:t xml:space="preserve"> Ofertantul are obligaţia de a comunica autorităţii contractante dacă este </w:t>
      </w:r>
      <w:r>
        <w:rPr>
          <w:rFonts w:ascii="Times New Roman" w:hAnsi="Times New Roman" w:eastAsia="Times New Roman" w:cs="Times New Roman"/>
          <w:sz w:val="24"/>
          <w:szCs w:val="24"/>
          <w:lang w:eastAsia="zh-CN"/>
        </w:rPr>
        <w:t xml:space="preserve">sau nu este de acord cu prelungirea perioadei de valabilitate a ofertei. Ofertantul care nu este de acord cu prelungirea perioadei de valabilitate a ofertei se consideră că şi-a retras oferta, fără ca acest fapt să atragă pierderea garanţiei pentru ofertă.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56.</w:t>
      </w:r>
      <w:r>
        <w:rPr>
          <w:rFonts w:ascii="Times New Roman" w:hAnsi="Times New Roman" w:eastAsia="Times New Roman" w:cs="Times New Roman"/>
          <w:sz w:val="24"/>
          <w:szCs w:val="24"/>
          <w:lang w:eastAsia="zh-CN"/>
        </w:rPr>
        <w:t xml:space="preserve"> Ofertele care conţin o perioadă de garanţie mai mică decât perioada de valabilitate a ofertelor prevăzută în anexa nr.2 se resping de către grupul de lucru sau, după caz, specialistul certificat în domeniul achiziţiilor publice.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57.</w:t>
      </w:r>
      <w:r>
        <w:rPr>
          <w:rFonts w:ascii="Times New Roman" w:hAnsi="Times New Roman" w:eastAsia="Times New Roman" w:cs="Times New Roman"/>
          <w:sz w:val="24"/>
          <w:szCs w:val="24"/>
          <w:lang w:eastAsia="zh-CN"/>
        </w:rPr>
        <w:t xml:space="preserve"> Autoritatea contractantă stabileşte perioada maximă de livrare/prestare a bunurilor/serviciilor în anexa nr.2.</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58.</w:t>
      </w:r>
      <w:r>
        <w:rPr>
          <w:rFonts w:ascii="Times New Roman" w:hAnsi="Times New Roman" w:eastAsia="Times New Roman" w:cs="Times New Roman"/>
          <w:sz w:val="24"/>
          <w:szCs w:val="24"/>
          <w:lang w:eastAsia="zh-CN"/>
        </w:rPr>
        <w:t xml:space="preserve"> Preţurile pentru bunurile/serviciile solicitate se indică în lei moldoveneşti, cu două cifre după virgulă, cu excepţia cazurilor în care anexa nr.2 prevede altfel.</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 </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center"/>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Secţiunea a 4-a</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center"/>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Depunerea şi deschiderea ofertelor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59.</w:t>
      </w:r>
      <w:r>
        <w:rPr>
          <w:rFonts w:ascii="Times New Roman" w:hAnsi="Times New Roman" w:eastAsia="Times New Roman" w:cs="Times New Roman"/>
          <w:sz w:val="24"/>
          <w:szCs w:val="24"/>
          <w:lang w:eastAsia="zh-CN"/>
        </w:rPr>
        <w:t xml:space="preserve"> Oferta s</w:t>
      </w:r>
      <w:r>
        <w:rPr>
          <w:rFonts w:ascii="Times New Roman" w:hAnsi="Times New Roman" w:eastAsia="Times New Roman" w:cs="Times New Roman"/>
          <w:sz w:val="24"/>
          <w:szCs w:val="24"/>
          <w:lang w:eastAsia="zh-CN"/>
        </w:rPr>
        <w:t xml:space="preserve">crisă şi semnată în format electronic, de către administratorul companiei indicat în Extrasul Registrului de Stat al persoanelor juridice sau de către persoana împuternicită atât şi în cazul delegării sau împuternicirii persoanei, la ofertă se anexează act</w:t>
      </w:r>
      <w:r>
        <w:rPr>
          <w:rFonts w:ascii="Times New Roman" w:hAnsi="Times New Roman" w:eastAsia="Times New Roman" w:cs="Times New Roman"/>
          <w:sz w:val="24"/>
          <w:szCs w:val="24"/>
          <w:lang w:eastAsia="zh-CN"/>
        </w:rPr>
        <w:t xml:space="preserve">ul/documentul de împuternicire şi se prezintă conform cerinţelor expuse în anexa nr.2 în conformitate cu instrumentele existente în SIA RSAP, cu excepţia cazurilor prevăzute la art.33 alin.(7) şi alin.(11) din Legea nr.131/2015 privind achiziţiile publice.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60.</w:t>
      </w:r>
      <w:r>
        <w:rPr>
          <w:rFonts w:ascii="Times New Roman" w:hAnsi="Times New Roman" w:eastAsia="Times New Roman" w:cs="Times New Roman"/>
          <w:sz w:val="24"/>
          <w:szCs w:val="24"/>
          <w:lang w:eastAsia="zh-CN"/>
        </w:rPr>
        <w:t xml:space="preserve"> Ofertantul trebuie să ia toate măsurile, astfel încât oferta să fie recepţionată şi înregistrată în SIA RSAP până la data limită pentru depunerea ofertelor, ţi</w:t>
      </w:r>
      <w:r>
        <w:rPr>
          <w:rFonts w:ascii="Times New Roman" w:hAnsi="Times New Roman" w:eastAsia="Times New Roman" w:cs="Times New Roman"/>
          <w:sz w:val="24"/>
          <w:szCs w:val="24"/>
          <w:lang w:eastAsia="zh-CN"/>
        </w:rPr>
        <w:t xml:space="preserve">nând cont de timpul necesar pentru încărcarea ofertei în sistem. În cazul prezentării ofertelor pe suport de hârtie, autoritatea contractantă eliberează operatorului economic, în mod obligatoriu, o recipisă în care indică data şi ora recepţionării ofertei.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61.</w:t>
      </w:r>
      <w:r>
        <w:rPr>
          <w:rFonts w:ascii="Times New Roman" w:hAnsi="Times New Roman" w:eastAsia="Times New Roman" w:cs="Times New Roman"/>
          <w:sz w:val="24"/>
          <w:szCs w:val="24"/>
          <w:lang w:eastAsia="zh-CN"/>
        </w:rPr>
        <w:t xml:space="preserve"> Documentele justificative în sprijinul informaţiilor declarate în DUAE, care conţin date</w:t>
      </w:r>
      <w:r>
        <w:rPr>
          <w:rFonts w:ascii="Times New Roman" w:hAnsi="Times New Roman" w:eastAsia="Times New Roman" w:cs="Times New Roman"/>
          <w:sz w:val="24"/>
          <w:szCs w:val="24"/>
          <w:lang w:eastAsia="zh-CN"/>
        </w:rPr>
        <w:t xml:space="preserve"> cu caracter personal, se prezintă separat, pe suport de hârtie sau în formă scanată, cu aplicarea semnăturii electronice, utilizînd mijloace electronice de comunicare sau alte mijloace la etapa evaluării ofertelor, la solicitarea autorităţii contractante.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62.</w:t>
      </w:r>
      <w:r>
        <w:rPr>
          <w:rFonts w:ascii="Times New Roman" w:hAnsi="Times New Roman" w:eastAsia="Times New Roman" w:cs="Times New Roman"/>
          <w:sz w:val="24"/>
          <w:szCs w:val="24"/>
          <w:lang w:eastAsia="zh-CN"/>
        </w:rPr>
        <w:t xml:space="preserve"> SIA RSAP nu acceptă ofertele transmise după expirarea termenului limită de depunere a ofertelor.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63.</w:t>
      </w:r>
      <w:r>
        <w:rPr>
          <w:rFonts w:ascii="Times New Roman" w:hAnsi="Times New Roman" w:eastAsia="Times New Roman" w:cs="Times New Roman"/>
          <w:sz w:val="24"/>
          <w:szCs w:val="24"/>
          <w:lang w:eastAsia="zh-CN"/>
        </w:rPr>
        <w:t xml:space="preserve"> În cazurile p</w:t>
      </w:r>
      <w:r>
        <w:rPr>
          <w:rFonts w:ascii="Times New Roman" w:hAnsi="Times New Roman" w:eastAsia="Times New Roman" w:cs="Times New Roman"/>
          <w:sz w:val="24"/>
          <w:szCs w:val="24"/>
          <w:lang w:eastAsia="zh-CN"/>
        </w:rPr>
        <w:t xml:space="preserve">revăzute la art.33 alin.(7) şi alin.(11) din Legea nr.131/2015 privind achiziţiile publice, ofertele depuse după termenul limită de deschidere a ofertelor se înregistrează de către autoritatea contractantă şi se restituite ofertantului, fără a fi deschise.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64.</w:t>
      </w:r>
      <w:r>
        <w:rPr>
          <w:rFonts w:ascii="Times New Roman" w:hAnsi="Times New Roman" w:eastAsia="Times New Roman" w:cs="Times New Roman"/>
          <w:sz w:val="24"/>
          <w:szCs w:val="24"/>
          <w:lang w:eastAsia="zh-CN"/>
        </w:rPr>
        <w:t xml:space="preserve"> În cazul asocierii conform pct.15, fiecare dintre aceştia îşi asumă obligaţia pentru oferta comună şi răspunde pentru orice consecinţe ale viitorului contract de achiziţie publică. Informaţia privind asocierea se prezintă completînd anexa nr.11.</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65.</w:t>
      </w:r>
      <w:r>
        <w:rPr>
          <w:rFonts w:ascii="Times New Roman" w:hAnsi="Times New Roman" w:eastAsia="Times New Roman" w:cs="Times New Roman"/>
          <w:sz w:val="24"/>
          <w:szCs w:val="24"/>
          <w:lang w:eastAsia="zh-CN"/>
        </w:rPr>
        <w:t xml:space="preserve"> Ofertantul nu are dreptul de a depune decât o singură ofertă de bază. Ofertanţii aso</w:t>
      </w:r>
      <w:r>
        <w:rPr>
          <w:rFonts w:ascii="Times New Roman" w:hAnsi="Times New Roman" w:eastAsia="Times New Roman" w:cs="Times New Roman"/>
          <w:sz w:val="24"/>
          <w:szCs w:val="24"/>
          <w:lang w:eastAsia="zh-CN"/>
        </w:rPr>
        <w:t xml:space="preserve">ciaţi nu au dreptul de a depune alte oferte, în mod individual, pe lângă oferta comună. Ofertele alternative se depun numai dacă autoritatea contractantă a precizat explicit în anunţul de participare că permite sau solicită depunerea de oferte alternative.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66.</w:t>
      </w:r>
      <w:r>
        <w:rPr>
          <w:rFonts w:ascii="Times New Roman" w:hAnsi="Times New Roman" w:eastAsia="Times New Roman" w:cs="Times New Roman"/>
          <w:sz w:val="24"/>
          <w:szCs w:val="24"/>
          <w:lang w:eastAsia="zh-CN"/>
        </w:rPr>
        <w:t xml:space="preserve"> Persoanele juridice nominalizate ca subcontractanţi în cadrul uneia sau mai multor oferte nu au dreptul de a depune oferta în nume propriu sau în asociere.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67.</w:t>
      </w:r>
      <w:r>
        <w:rPr>
          <w:rFonts w:ascii="Times New Roman" w:hAnsi="Times New Roman" w:eastAsia="Times New Roman" w:cs="Times New Roman"/>
          <w:sz w:val="24"/>
          <w:szCs w:val="24"/>
          <w:lang w:eastAsia="zh-CN"/>
        </w:rPr>
        <w:t xml:space="preserve"> Ofertantul are dreptul să modifice sau să retragă oferta înainte de expirarea termenului de depunere a ofertelor, fără a pierde dreptul de retragere a garanţiei pentru ofertă.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 </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center"/>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Secţiunea a 5-a</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center"/>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Evaluarea şi compararea ofertelor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68.</w:t>
      </w:r>
      <w:r>
        <w:rPr>
          <w:rFonts w:ascii="Times New Roman" w:hAnsi="Times New Roman" w:eastAsia="Times New Roman" w:cs="Times New Roman"/>
          <w:sz w:val="24"/>
          <w:szCs w:val="24"/>
          <w:lang w:eastAsia="zh-CN"/>
        </w:rPr>
        <w:t xml:space="preserve"> În cazul în ca</w:t>
      </w:r>
      <w:r>
        <w:rPr>
          <w:rFonts w:ascii="Times New Roman" w:hAnsi="Times New Roman" w:eastAsia="Times New Roman" w:cs="Times New Roman"/>
          <w:sz w:val="24"/>
          <w:szCs w:val="24"/>
          <w:lang w:eastAsia="zh-CN"/>
        </w:rPr>
        <w:t xml:space="preserve">re ofertele conţin secrete tehnice, comerciale sau ţin de protecţia proprietăţii intelectuale, autoritatea contractantă asigură păstrarea confidenţialităţii asupra conţinutului ofertei, precum şi asupra oricărei informaţii privind ofertantul şi totodată, a</w:t>
      </w:r>
      <w:r>
        <w:rPr>
          <w:rFonts w:ascii="Times New Roman" w:hAnsi="Times New Roman" w:eastAsia="Times New Roman" w:cs="Times New Roman"/>
          <w:sz w:val="24"/>
          <w:szCs w:val="24"/>
          <w:lang w:eastAsia="zh-CN"/>
        </w:rPr>
        <w:t xml:space="preserve">sigura dreptul operatorului economic de a nu face publice aceste date prin aplicarea art.33 alin.(7) şi alin.(11) al Legii nr.131/2015 privind achiziţiile publice, însă aplicarea acestui articol se referă numai la partea ce conţin datele enumerate mai sus.</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69.</w:t>
      </w:r>
      <w:r>
        <w:rPr>
          <w:rFonts w:ascii="Times New Roman" w:hAnsi="Times New Roman" w:eastAsia="Times New Roman" w:cs="Times New Roman"/>
          <w:sz w:val="24"/>
          <w:szCs w:val="24"/>
          <w:lang w:eastAsia="zh-CN"/>
        </w:rPr>
        <w:t xml:space="preserve"> Examinarea documentelor de către autoritatea contractantă se efectuează în baza informaţiilor prezentate de către operatorii economici în DUAE, şi conform cerinţelor stipulate în anunţul de participare prin care menţionează că: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 este eligibil să participe la procedurile de achiziţii publice şi nu există motive de excludere din cadrul procedurilor de achiziţii publice pentru atribuirea contractului de achiziţie publică;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 îndeplineşte criteriile referitoare la situaţia economică şi financiară şi/sau capacitatea tehnică şi profesională stabilite de autoritatea contractantă în anunţul de participare sau în documentaţia de atribuire.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3) se obligă să asigure şi să respecte standardele de asigurare a calităţii şi standardele de protecţie a mediului.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70.</w:t>
      </w:r>
      <w:r>
        <w:rPr>
          <w:rFonts w:ascii="Times New Roman" w:hAnsi="Times New Roman" w:eastAsia="Times New Roman" w:cs="Times New Roman"/>
          <w:sz w:val="24"/>
          <w:szCs w:val="24"/>
          <w:lang w:eastAsia="zh-CN"/>
        </w:rPr>
        <w:t xml:space="preserve"> DUAE a operatorilor economici</w:t>
      </w:r>
      <w:r>
        <w:rPr>
          <w:rFonts w:ascii="Times New Roman" w:hAnsi="Times New Roman" w:eastAsia="Times New Roman" w:cs="Times New Roman"/>
          <w:sz w:val="24"/>
          <w:szCs w:val="24"/>
          <w:lang w:eastAsia="zh-CN"/>
        </w:rPr>
        <w:t xml:space="preserve"> se verifică după caz, direct de către autoritatea contractantă prin procedurile automate desfăşurate în SIA RSAP, prin accesarea unei baze de date a autorităţilor publice sau a terţilor din Republica Moldova, iar atunci când este necesar şi în alte state.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71.</w:t>
      </w:r>
      <w:r>
        <w:rPr>
          <w:rFonts w:ascii="Times New Roman" w:hAnsi="Times New Roman" w:eastAsia="Times New Roman" w:cs="Times New Roman"/>
          <w:sz w:val="24"/>
          <w:szCs w:val="24"/>
          <w:lang w:eastAsia="zh-CN"/>
        </w:rPr>
        <w:t xml:space="preserve"> În cazul în care la evaluare se stabilesc discrepanţe între informaţiile prezentate de către operatorul</w:t>
      </w:r>
      <w:r>
        <w:rPr>
          <w:rFonts w:ascii="Times New Roman" w:hAnsi="Times New Roman" w:eastAsia="Times New Roman" w:cs="Times New Roman"/>
          <w:sz w:val="24"/>
          <w:szCs w:val="24"/>
          <w:lang w:eastAsia="zh-CN"/>
        </w:rPr>
        <w:t xml:space="preserve"> economic în DUAE şi cerinţele stabilite de către autoritatea contractantă, operatorul economic se descalifică, ceea ce duce la respingerea ofertei, fiind stabilită ca inacceptabilă şi neconformă, şi se examinează documentele următorului ofertant/candidat.</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72.</w:t>
      </w:r>
      <w:r>
        <w:rPr>
          <w:rFonts w:ascii="Times New Roman" w:hAnsi="Times New Roman" w:eastAsia="Times New Roman" w:cs="Times New Roman"/>
          <w:sz w:val="24"/>
          <w:szCs w:val="24"/>
          <w:lang w:eastAsia="zh-CN"/>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73.</w:t>
      </w:r>
      <w:r>
        <w:rPr>
          <w:rFonts w:ascii="Times New Roman" w:hAnsi="Times New Roman" w:eastAsia="Times New Roman" w:cs="Times New Roman"/>
          <w:sz w:val="24"/>
          <w:szCs w:val="24"/>
          <w:lang w:eastAsia="zh-CN"/>
        </w:rPr>
        <w:t xml:space="preserve"> Ofertantul clasat pe primul loc după aplicarea criteriului de atribuire prezintă documentele justificative prin care să demonstreze că îndeplineşte în totalitate cerinţele corespunzătoare criteriilor de calificar</w:t>
      </w:r>
      <w:r>
        <w:rPr>
          <w:rFonts w:ascii="Times New Roman" w:hAnsi="Times New Roman" w:eastAsia="Times New Roman" w:cs="Times New Roman"/>
          <w:sz w:val="24"/>
          <w:szCs w:val="24"/>
          <w:lang w:eastAsia="zh-CN"/>
        </w:rPr>
        <w:t xml:space="preserve">e şi de selecţie, în conformitate cu informaţiile cuprinse în DUAE, cu excepţia procedurilor desfăşurate în mai multe etape, când documentele justificative sunt solicitate înainte de transmiterea invitaţiilor pentru etapa a doua către candidaţii selectaţi.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74.</w:t>
      </w:r>
      <w:r>
        <w:rPr>
          <w:rFonts w:ascii="Times New Roman" w:hAnsi="Times New Roman" w:eastAsia="Times New Roman" w:cs="Times New Roman"/>
          <w:sz w:val="24"/>
          <w:szCs w:val="24"/>
          <w:lang w:eastAsia="zh-CN"/>
        </w:rPr>
        <w:t xml:space="preserve"> Ofertele se examinează de către grupul de lucru creat de autoritatea contractantă sau, după caz, specialistul certificat în domeniul achiziţiilor publice.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75.</w:t>
      </w:r>
      <w:r>
        <w:rPr>
          <w:rFonts w:ascii="Times New Roman" w:hAnsi="Times New Roman" w:eastAsia="Times New Roman" w:cs="Times New Roman"/>
          <w:sz w:val="24"/>
          <w:szCs w:val="24"/>
          <w:lang w:eastAsia="zh-CN"/>
        </w:rPr>
        <w:t xml:space="preserve"> Grupul de lucru sau, după caz, specialistul certificat în domeniul achiziţiilor publice are obligaţia de a stabili care sunt clarificările necesare pentru evaluarea fiecărei oferte, precum şi perioada acordată pentru transmiterea clarificărilor.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76.</w:t>
      </w:r>
      <w:r>
        <w:rPr>
          <w:rFonts w:ascii="Times New Roman" w:hAnsi="Times New Roman" w:eastAsia="Times New Roman" w:cs="Times New Roman"/>
          <w:sz w:val="24"/>
          <w:szCs w:val="24"/>
          <w:lang w:eastAsia="zh-CN"/>
        </w:rPr>
        <w:t xml:space="preserve"> În cazul unei oferte care are un preţ anormal de scăzut în raport cu preţul estimat al achiziţiei, autoritatea </w:t>
      </w:r>
      <w:r>
        <w:rPr>
          <w:rFonts w:ascii="Times New Roman" w:hAnsi="Times New Roman" w:eastAsia="Times New Roman" w:cs="Times New Roman"/>
          <w:sz w:val="24"/>
          <w:szCs w:val="24"/>
          <w:lang w:eastAsia="zh-CN"/>
        </w:rPr>
        <w:t xml:space="preserve">contractantă are obligaţia de a efectua controlul calculării elementelor preţului şi de a verifica şi anumite elemente ale propunerii financiare stabilite ca fiind cu preţ anormal de scăzut cât şi respectarea de către ofertant a cerinţelor tehnice indicate</w:t>
      </w:r>
      <w:r>
        <w:rPr>
          <w:rFonts w:ascii="Times New Roman" w:hAnsi="Times New Roman" w:eastAsia="Times New Roman" w:cs="Times New Roman"/>
          <w:sz w:val="24"/>
          <w:szCs w:val="24"/>
          <w:lang w:eastAsia="zh-CN"/>
        </w:rPr>
        <w:t xml:space="preserve"> în caietul de sarcini, şi de a solicita în scris, şi înainte de a lua o decizie de respingere a acelei oferte, detalii şi precizări pe care le consideră relevante cu privire la ofertă, precum, şi de a verifica răspunsurile care justifică preţul respectiv.</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77.</w:t>
      </w:r>
      <w:r>
        <w:rPr>
          <w:rFonts w:ascii="Times New Roman" w:hAnsi="Times New Roman" w:eastAsia="Times New Roman" w:cs="Times New Roman"/>
          <w:sz w:val="24"/>
          <w:szCs w:val="24"/>
          <w:lang w:eastAsia="zh-CN"/>
        </w:rPr>
        <w:t xml:space="preserve"> Grupul de lucru sau, după caz, specialistul certificat în domeniul achiziţiilor publice respinge oferta în oricare dintre următoarele cazuri: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 ofertantul nu îndeplineşte cerinţele de calificare şi de selecţie;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 oferta nu respectă cerinţele prevăzute în documentaţia de atribuire pentru elaborarea şi prezentarea ofertelor;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3) ofertantul nu transmite în perioada stabilită clarificările solicitate;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4) oferta financiară nu are un preţ fixat;</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5) ofertantul modifică, prin clarificările pe care le prezintă, conţinutul propunerii tehnice şi/sau al propunerii financiare, cu excepţia situaţiei în care modificarea este determinată de corectarea erorilor aritmetice sau abaterilor neînsemnate;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6) oferta este anormal de scăzută potrivit art.70 al Legii nr.131/2015 privind achiziţiile publice;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7) atunci când </w:t>
      </w:r>
      <w:r>
        <w:rPr>
          <w:rFonts w:ascii="Times New Roman" w:hAnsi="Times New Roman" w:eastAsia="Times New Roman" w:cs="Times New Roman"/>
          <w:sz w:val="24"/>
          <w:szCs w:val="24"/>
          <w:lang w:eastAsia="zh-CN"/>
        </w:rPr>
        <w:t xml:space="preserve">explicaţiile prezentate de ofertant, la solicitarea autorităţii contractante, nu sunt concludente şi/sau nu sunt susţinute de documentele justificative cerute de către grupul de lucru sau, după caz, specialistul certificat în domeniul achiziţiilor publice;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8) s-a constatat comiterea unor acte de corupţie, acte conexe actelor de corupţie sau fapte coruptibile confirmate prin hotărâre definitivă a instanţei de judecată.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78.</w:t>
      </w:r>
      <w:r>
        <w:rPr>
          <w:rFonts w:ascii="Times New Roman" w:hAnsi="Times New Roman" w:eastAsia="Times New Roman" w:cs="Times New Roman"/>
          <w:sz w:val="24"/>
          <w:szCs w:val="24"/>
          <w:lang w:eastAsia="zh-CN"/>
        </w:rPr>
        <w:t xml:space="preserve"> Dacă oferta, inclusiv formularele care </w:t>
      </w:r>
      <w:r>
        <w:rPr>
          <w:rFonts w:ascii="Times New Roman" w:hAnsi="Times New Roman" w:eastAsia="Times New Roman" w:cs="Times New Roman"/>
          <w:sz w:val="24"/>
          <w:szCs w:val="24"/>
          <w:lang w:eastAsia="zh-CN"/>
        </w:rPr>
        <w:t xml:space="preserve">o însoţesc, nu corespunde cerinţelor prestabilite în invitaţia/anunţul de participare, inclusiv în documentaţia de atribuire sau aceasta nu este completată, semnată electronic şi după caz, semnată şi ştampilată în modul corespunzător, ea se respinge de căt</w:t>
      </w:r>
      <w:r>
        <w:rPr>
          <w:rFonts w:ascii="Times New Roman" w:hAnsi="Times New Roman" w:eastAsia="Times New Roman" w:cs="Times New Roman"/>
          <w:sz w:val="24"/>
          <w:szCs w:val="24"/>
          <w:lang w:eastAsia="zh-CN"/>
        </w:rPr>
        <w:t xml:space="preserve">re autoritatea contractantă, şi nu poate fi rectificată cu scopul de a corespunde cerinţelor, prin corectarea sau extragerea devierilor sau rezervelor necorespunzătoare, excepţie constituind doar corectarea greşelilor aritmetice sau abaterilor neînsemnate.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79.</w:t>
      </w:r>
      <w:r>
        <w:rPr>
          <w:rFonts w:ascii="Times New Roman" w:hAnsi="Times New Roman" w:eastAsia="Times New Roman" w:cs="Times New Roman"/>
          <w:sz w:val="24"/>
          <w:szCs w:val="24"/>
          <w:lang w:eastAsia="zh-CN"/>
        </w:rPr>
        <w:t xml:space="preserve"> Autoritatea contractantă poate, la discreţia sa, să ceară oricăruia dintre ofertanţi o clarificare a ofertei acestora, pentru a fac</w:t>
      </w:r>
      <w:r>
        <w:rPr>
          <w:rFonts w:ascii="Times New Roman" w:hAnsi="Times New Roman" w:eastAsia="Times New Roman" w:cs="Times New Roman"/>
          <w:sz w:val="24"/>
          <w:szCs w:val="24"/>
          <w:lang w:eastAsia="zh-CN"/>
        </w:rPr>
        <w:t xml:space="preserve">ilita examinarea, evaluarea şi compararea ofertelor. Nu se solicită, nici nu se permit schimbări în preţurile sau în conţinutul ofertei, cu excepţia corectării erorilor aritmetice descoperite de către autoritatea contractantă în timpul evaluării ofertelor.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80.</w:t>
      </w:r>
      <w:r>
        <w:rPr>
          <w:rFonts w:ascii="Times New Roman" w:hAnsi="Times New Roman" w:eastAsia="Times New Roman" w:cs="Times New Roman"/>
          <w:sz w:val="24"/>
          <w:szCs w:val="24"/>
          <w:lang w:eastAsia="zh-CN"/>
        </w:rPr>
        <w:t xml:space="preserve"> Erorile aritmetice se corectează după c</w:t>
      </w:r>
      <w:r>
        <w:rPr>
          <w:rFonts w:ascii="Times New Roman" w:hAnsi="Times New Roman" w:eastAsia="Times New Roman" w:cs="Times New Roman"/>
          <w:sz w:val="24"/>
          <w:szCs w:val="24"/>
          <w:lang w:eastAsia="zh-CN"/>
        </w:rPr>
        <w:t xml:space="preserve">um urmează: dacă există o discrepanţă între preţul pentru o unitate de măsură şi preţul total (care este obţinut prin multiplicarea preţului cu cantitatea totală), se ia în considerare preţul pe unitate, iar preţul total este corectat în mod corespunzător.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81.</w:t>
      </w:r>
      <w:r>
        <w:rPr>
          <w:rFonts w:ascii="Times New Roman" w:hAnsi="Times New Roman" w:eastAsia="Times New Roman" w:cs="Times New Roman"/>
          <w:sz w:val="24"/>
          <w:szCs w:val="24"/>
          <w:lang w:eastAsia="zh-CN"/>
        </w:rPr>
        <w:t xml:space="preserve"> Grupul de lucru, după caz, specialistul certificat în </w:t>
      </w:r>
      <w:r>
        <w:rPr>
          <w:rFonts w:ascii="Times New Roman" w:hAnsi="Times New Roman" w:eastAsia="Times New Roman" w:cs="Times New Roman"/>
          <w:sz w:val="24"/>
          <w:szCs w:val="24"/>
          <w:lang w:eastAsia="zh-CN"/>
        </w:rPr>
        <w:t xml:space="preserve">domeniul achiziţiilor publice are dreptul de a corecta erorile aritmetice numai cu acceptul ofertantului. Dacă ofertantul nu acceptă corectarea acestor erori, oferta sa se consideră necorespunzătoare şi, în consecinţă, se respinge de către grupul de lucru.</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82.</w:t>
      </w:r>
      <w:r>
        <w:rPr>
          <w:rFonts w:ascii="Times New Roman" w:hAnsi="Times New Roman" w:eastAsia="Times New Roman" w:cs="Times New Roman"/>
          <w:sz w:val="24"/>
          <w:szCs w:val="24"/>
          <w:lang w:eastAsia="zh-CN"/>
        </w:rPr>
        <w:t xml:space="preserve"> Operatorul economic este obligat să răspundă </w:t>
      </w:r>
      <w:r>
        <w:rPr>
          <w:rFonts w:ascii="Times New Roman" w:hAnsi="Times New Roman" w:eastAsia="Times New Roman" w:cs="Times New Roman"/>
          <w:sz w:val="24"/>
          <w:szCs w:val="24"/>
          <w:lang w:eastAsia="zh-CN"/>
        </w:rPr>
        <w:t xml:space="preserve">la solicitarea de clarificare a autorităţii contractante în cel mult 3 zile lucrătoare sau, în cazul în care procedura folosită este cererea ofertelor de preţuri, cel mult o zi lucrătoare de la data expedierii acesteia, iar în cazul în care ofertantul nu s</w:t>
      </w:r>
      <w:r>
        <w:rPr>
          <w:rFonts w:ascii="Times New Roman" w:hAnsi="Times New Roman" w:eastAsia="Times New Roman" w:cs="Times New Roman"/>
          <w:sz w:val="24"/>
          <w:szCs w:val="24"/>
          <w:lang w:eastAsia="zh-CN"/>
        </w:rPr>
        <w:t xml:space="preserve">uplimentează, nu prezintă clarificări sau nu completează informaţiile sau documentele solicitate de autoritatea contractantă în termenele stabilite de aceasta, oferta se respinge şi se selectează următoarea după clasament dintre ofertele rămase în vigoare.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83.</w:t>
      </w:r>
      <w:r>
        <w:rPr>
          <w:rFonts w:ascii="Times New Roman" w:hAnsi="Times New Roman" w:eastAsia="Times New Roman" w:cs="Times New Roman"/>
          <w:sz w:val="24"/>
          <w:szCs w:val="24"/>
          <w:lang w:eastAsia="zh-CN"/>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84.</w:t>
      </w:r>
      <w:r>
        <w:rPr>
          <w:rFonts w:ascii="Times New Roman" w:hAnsi="Times New Roman" w:eastAsia="Times New Roman" w:cs="Times New Roman"/>
          <w:sz w:val="24"/>
          <w:szCs w:val="24"/>
          <w:lang w:eastAsia="zh-CN"/>
        </w:rPr>
        <w:t xml:space="preserve"> Autoritatea contractantă descalifică ofertantul care depune documente ce conţin informaţii false, cu scopul calificării, sau derutează ori face reprezentări neadevărate pentru a demonstra corespunderea sa cerinţelor de calificare. Î</w:t>
      </w:r>
      <w:r>
        <w:rPr>
          <w:rFonts w:ascii="Times New Roman" w:hAnsi="Times New Roman" w:eastAsia="Times New Roman" w:cs="Times New Roman"/>
          <w:sz w:val="24"/>
          <w:szCs w:val="24"/>
          <w:lang w:eastAsia="zh-CN"/>
        </w:rPr>
        <w:t xml:space="preserve">n cazul în care acest lucru este dovedit, autoritatea contractantă declară ofertantul respectiv ca fiind neeligibil pentru participarea ulterioară în contractele de achiziţii publice, în urma includerii lui în Lista de interdicţie a operatorilor economici.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85.</w:t>
      </w:r>
      <w:r>
        <w:rPr>
          <w:rFonts w:ascii="Times New Roman" w:hAnsi="Times New Roman" w:eastAsia="Times New Roman" w:cs="Times New Roman"/>
          <w:sz w:val="24"/>
          <w:szCs w:val="24"/>
          <w:lang w:eastAsia="zh-CN"/>
        </w:rPr>
        <w:t xml:space="preserve"> Autoritatea contractantă solicită ofertanţilor să demonstreze împuternicirea de a încheia contractele de achiziţii publice şi componenţa fondatorilor, asociaţiilor, acţionarilor, administratorilor şi a beneficiarilor efectivi.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86.</w:t>
      </w:r>
      <w:r>
        <w:rPr>
          <w:rFonts w:ascii="Times New Roman" w:hAnsi="Times New Roman" w:eastAsia="Times New Roman" w:cs="Times New Roman"/>
          <w:sz w:val="24"/>
          <w:szCs w:val="24"/>
          <w:lang w:eastAsia="zh-CN"/>
        </w:rPr>
        <w:t xml:space="preserve"> Ofertantul/ofertantul asociat desemnat câştigător este obligat de a completa şi prezenta declaraţia cu privire la beneficiarii efectivi în conformitate cu Ordinul ministrului finanţelor nr.145/2020 cu privire</w:t>
      </w:r>
      <w:r>
        <w:rPr>
          <w:rFonts w:ascii="Times New Roman" w:hAnsi="Times New Roman" w:eastAsia="Times New Roman" w:cs="Times New Roman"/>
          <w:sz w:val="24"/>
          <w:szCs w:val="24"/>
          <w:lang w:eastAsia="zh-CN"/>
        </w:rPr>
        <w:t xml:space="preserve"> la aprobarea Declaraţiei privind confirmarea identităţii beneficiarilor efectivi şi neîncadrarea acestora în situaţia condamnării pentru participarea la activităţi ale unei organizaţii sau grupări criminale, pentru corupţie, fraudă şi/sau spălare de bani.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 </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center"/>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Secţiunea a 6-a</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center"/>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Atribuirea contractului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87.</w:t>
      </w:r>
      <w:r>
        <w:rPr>
          <w:rFonts w:ascii="Times New Roman" w:hAnsi="Times New Roman" w:eastAsia="Times New Roman" w:cs="Times New Roman"/>
          <w:sz w:val="24"/>
          <w:szCs w:val="24"/>
          <w:lang w:eastAsia="zh-CN"/>
        </w:rPr>
        <w:t xml:space="preserve"> Autoritatea contractantă anulează procedura de atribuire a contractului de achiziţie publică conform art.71 din Legea nr.131/2015 privind achiziţiile publice.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88.</w:t>
      </w:r>
      <w:r>
        <w:rPr>
          <w:rFonts w:ascii="Times New Roman" w:hAnsi="Times New Roman" w:eastAsia="Times New Roman" w:cs="Times New Roman"/>
          <w:sz w:val="24"/>
          <w:szCs w:val="24"/>
          <w:lang w:eastAsia="zh-CN"/>
        </w:rPr>
        <w:t xml:space="preserve"> Decizia de anulare nu creează vreo obligaţie a autorităţii contractante faţă de ofertanţi, cu excepţia returnării garanţie</w:t>
      </w:r>
      <w:r>
        <w:rPr>
          <w:rFonts w:ascii="Times New Roman" w:hAnsi="Times New Roman" w:eastAsia="Times New Roman" w:cs="Times New Roman"/>
          <w:sz w:val="24"/>
          <w:szCs w:val="24"/>
          <w:lang w:eastAsia="zh-CN"/>
        </w:rPr>
        <w:t xml:space="preserve">i pentru ofertă. Decizia de anulare a procedurii de atribuire se expediază Agenţiei Achiziţii Publice nu mai târziu de data informării despre rezultatele procedurii de atribuire prevăzută la art.31 alin.(1) al Legii nr.131/2015 privind achiziţiile publice.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89.</w:t>
      </w:r>
      <w:r>
        <w:rPr>
          <w:rFonts w:ascii="Times New Roman" w:hAnsi="Times New Roman" w:eastAsia="Times New Roman" w:cs="Times New Roman"/>
          <w:sz w:val="24"/>
          <w:szCs w:val="24"/>
          <w:lang w:eastAsia="zh-CN"/>
        </w:rPr>
        <w:t xml:space="preserve"> În cazul în care se anulează aplicarea procedurii pentru atribuirea contractului de achiziţie publică, autoritatea contractantă </w:t>
      </w:r>
      <w:r>
        <w:rPr>
          <w:rFonts w:ascii="Times New Roman" w:hAnsi="Times New Roman" w:eastAsia="Times New Roman" w:cs="Times New Roman"/>
          <w:sz w:val="24"/>
          <w:szCs w:val="24"/>
          <w:lang w:eastAsia="zh-CN"/>
        </w:rP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90.</w:t>
      </w:r>
      <w:r>
        <w:rPr>
          <w:rFonts w:ascii="Times New Roman" w:hAnsi="Times New Roman" w:eastAsia="Times New Roman" w:cs="Times New Roman"/>
          <w:sz w:val="24"/>
          <w:szCs w:val="24"/>
          <w:lang w:eastAsia="zh-CN"/>
        </w:rPr>
        <w:t xml:space="preserve"> Darea de seamă privind anularea procedurii de achiziţie publică este întocmită de către autoritatea contractantă şi este publicată în Buletinul achiziţiilor publice nu mai târziu de data emiterii deciziei de anulare a procedurii de achiziţie publică.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91.</w:t>
      </w:r>
      <w:r>
        <w:rPr>
          <w:rFonts w:ascii="Times New Roman" w:hAnsi="Times New Roman" w:eastAsia="Times New Roman" w:cs="Times New Roman"/>
          <w:sz w:val="24"/>
          <w:szCs w:val="24"/>
          <w:lang w:eastAsia="zh-CN"/>
        </w:rPr>
        <w:t xml:space="preserve"> La momen</w:t>
      </w:r>
      <w:r>
        <w:rPr>
          <w:rFonts w:ascii="Times New Roman" w:hAnsi="Times New Roman" w:eastAsia="Times New Roman" w:cs="Times New Roman"/>
          <w:sz w:val="24"/>
          <w:szCs w:val="24"/>
          <w:lang w:eastAsia="zh-CN"/>
        </w:rPr>
        <w:t xml:space="preserve">tul încheierii contractului, dar nu mai târziu de data expirării garanţiei pentru ofertă, după caz, ofertantul câştigător prezintă garanţia de bună execuţie, în conformitate cu cerinţele stipulate în art.68 al Legii nr.131/2015 privind achiziţiile publice.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92.</w:t>
      </w:r>
      <w:r>
        <w:rPr>
          <w:rFonts w:ascii="Times New Roman" w:hAnsi="Times New Roman" w:eastAsia="Times New Roman" w:cs="Times New Roman"/>
          <w:sz w:val="24"/>
          <w:szCs w:val="24"/>
          <w:lang w:eastAsia="zh-CN"/>
        </w:rPr>
        <w:t xml:space="preserve"> Garanţia de bună execuţie a contractului, dacă părţile agreează, se constituie din:</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1) reţineri s</w:t>
      </w:r>
      <w:r>
        <w:rPr>
          <w:rFonts w:ascii="Times New Roman" w:hAnsi="Times New Roman" w:eastAsia="Times New Roman" w:cs="Times New Roman"/>
          <w:sz w:val="24"/>
          <w:szCs w:val="24"/>
          <w:lang w:eastAsia="zh-CN"/>
        </w:rPr>
        <w:t xml:space="preserve">uccesive din plata cuvenită pentru facturile fiscale înaintate, cu efectuarea transferului sumei respective pe un cont special deschis de către operatorul economic, pus la dispoziţia autorităţii contractante, la o bancă licenţiată, agreată de ambele părţi;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2) reţineri succesive directe din plata cuvenită pentru facturile fiscale înaintate;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3) transfer pe contul autorităţii contractante;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 xml:space="preserve">4) formă de garanţie bancară de la o instituţie licenţiată, (anexa nr.10).</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93.</w:t>
      </w:r>
      <w:r>
        <w:rPr>
          <w:rFonts w:ascii="Times New Roman" w:hAnsi="Times New Roman" w:eastAsia="Times New Roman" w:cs="Times New Roman"/>
          <w:sz w:val="24"/>
          <w:szCs w:val="24"/>
          <w:lang w:eastAsia="zh-CN"/>
        </w:rPr>
        <w:t xml:space="preserve"> Refuzul ofertantului </w:t>
      </w:r>
      <w:r>
        <w:rPr>
          <w:rFonts w:ascii="Times New Roman" w:hAnsi="Times New Roman" w:eastAsia="Times New Roman" w:cs="Times New Roman"/>
          <w:sz w:val="24"/>
          <w:szCs w:val="24"/>
          <w:lang w:eastAsia="zh-CN"/>
        </w:rPr>
        <w:t xml:space="preserve">câştigător de a depune garanţia de bună execuţie sau de a semna contractul constituie motiv pentru anularea atribuirii contractului şi reţinerii garanţiei pentru ofertă. În acest caz, autoritatea contractantă poate atribui contractul următorului ofertant c</w:t>
      </w:r>
      <w:r>
        <w:rPr>
          <w:rFonts w:ascii="Times New Roman" w:hAnsi="Times New Roman" w:eastAsia="Times New Roman" w:cs="Times New Roman"/>
          <w:sz w:val="24"/>
          <w:szCs w:val="24"/>
          <w:lang w:eastAsia="zh-CN"/>
        </w:rPr>
        <w:t xml:space="preserve">u oferta cea mai bine clasată, a cărui ofertă este conformă cerinţelor şi care este apreciată de către autoritatea contractantă a fi calificată în executarea contractului. Totodată, autoritatea contractantă este în drept să respingă toate celelalte oferte.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94.</w:t>
      </w:r>
      <w:r>
        <w:rPr>
          <w:rFonts w:ascii="Times New Roman" w:hAnsi="Times New Roman" w:eastAsia="Times New Roman" w:cs="Times New Roman"/>
          <w:sz w:val="24"/>
          <w:szCs w:val="24"/>
          <w:lang w:eastAsia="zh-CN"/>
        </w:rPr>
        <w:t xml:space="preserve"> La expirarea perioadei de aşteptare sau, după caz, după soluţionarea oricăror contestaţii, sau m</w:t>
      </w:r>
      <w:r>
        <w:rPr>
          <w:rFonts w:ascii="Times New Roman" w:hAnsi="Times New Roman" w:eastAsia="Times New Roman" w:cs="Times New Roman"/>
          <w:sz w:val="24"/>
          <w:szCs w:val="24"/>
          <w:lang w:eastAsia="zh-CN"/>
        </w:rPr>
        <w:t xml:space="preserve">onitorizării conformităţii desfăşurării procedurilor de achiziţii publice de către Agenţia Achiziţii Publice, autoritatea contractantă încheie contractul de achiziţii publice, în conformitate cu termenii şi condiţiile indicate în documentaţia de atribuire.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95.</w:t>
      </w:r>
      <w:r>
        <w:rPr>
          <w:rFonts w:ascii="Times New Roman" w:hAnsi="Times New Roman" w:eastAsia="Times New Roman" w:cs="Times New Roman"/>
          <w:sz w:val="24"/>
          <w:szCs w:val="24"/>
          <w:lang w:eastAsia="zh-CN"/>
        </w:rPr>
        <w:t xml:space="preserve"> La data încheierii co</w:t>
      </w:r>
      <w:r>
        <w:rPr>
          <w:rFonts w:ascii="Times New Roman" w:hAnsi="Times New Roman" w:eastAsia="Times New Roman" w:cs="Times New Roman"/>
          <w:sz w:val="24"/>
          <w:szCs w:val="24"/>
          <w:lang w:eastAsia="zh-CN"/>
        </w:rPr>
        <w:t xml:space="preserve">ntractului de achiziţie publică de bunuri/servicii se interzice modificarea unor elemente ale ofertei câştigătoare, impunerea de noi cerinţe ofertantului câştigător sau implicarea oricărui alt ofertant decât cel care a prezentat oferta cea mai avantajoasă.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96.</w:t>
      </w:r>
      <w:r>
        <w:rPr>
          <w:rFonts w:ascii="Times New Roman" w:hAnsi="Times New Roman" w:eastAsia="Times New Roman" w:cs="Times New Roman"/>
          <w:sz w:val="24"/>
          <w:szCs w:val="24"/>
          <w:lang w:eastAsia="zh-CN"/>
        </w:rPr>
        <w:t xml:space="preserve"> Contractul pentru care sursele financiare se alocă din bugetul de stat/bugetul local se înre</w:t>
      </w:r>
      <w:r>
        <w:rPr>
          <w:rFonts w:ascii="Times New Roman" w:hAnsi="Times New Roman" w:eastAsia="Times New Roman" w:cs="Times New Roman"/>
          <w:sz w:val="24"/>
          <w:szCs w:val="24"/>
          <w:lang w:eastAsia="zh-CN"/>
        </w:rPr>
        <w:t xml:space="preserve">gistrează obligatoriu la una din trezoreriile regionale ale Ministerului Finanţelor şi intră în vigoare la data înregistrării sau la o altă dată ulterioară prevăzută de acesta după înregistrare la una din trezoreriile regionale ale Ministerului Finanţelor.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97.</w:t>
      </w:r>
      <w:r>
        <w:rPr>
          <w:rFonts w:ascii="Times New Roman" w:hAnsi="Times New Roman" w:eastAsia="Times New Roman" w:cs="Times New Roman"/>
          <w:sz w:val="24"/>
          <w:szCs w:val="24"/>
          <w:lang w:eastAsia="zh-CN"/>
        </w:rPr>
        <w:t xml:space="preserve"> Autoritatea contractantă utilizează contractul-model</w:t>
      </w:r>
      <w:r>
        <w:rPr>
          <w:rFonts w:ascii="Times New Roman" w:hAnsi="Times New Roman" w:eastAsia="Times New Roman" w:cs="Times New Roman"/>
          <w:sz w:val="24"/>
          <w:szCs w:val="24"/>
          <w:lang w:eastAsia="zh-CN"/>
        </w:rPr>
        <w:t xml:space="preserve"> (anexa nr.24) din prezenta documentaţie-standard, inclusiv pentru contracte subsecvente încheiate conform acordului-cadru (anexa nr.26), pentru contracte de valoare mică, pentru contractele în urma desfăşurării procedurii prin cererea ofertelor de preţuri</w:t>
      </w:r>
      <w:r>
        <w:rPr>
          <w:rFonts w:ascii="Times New Roman" w:hAnsi="Times New Roman" w:eastAsia="Times New Roman" w:cs="Times New Roman"/>
          <w:sz w:val="24"/>
          <w:szCs w:val="24"/>
          <w:lang w:eastAsia="zh-CN"/>
        </w:rPr>
        <w:t xml:space="preserve">, la fel şi pentru contractele în urma desfăşurării procedurilor negociate. Contractul poate fi încheiat între una sau mai multe autorităţi contractante şi unul sau mai mulţi operatori economici, care are ca obiect livrarea/prestarea bunurilor/serviciilor.</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98.</w:t>
      </w:r>
      <w:r>
        <w:rPr>
          <w:rFonts w:ascii="Times New Roman" w:hAnsi="Times New Roman" w:eastAsia="Times New Roman" w:cs="Times New Roman"/>
          <w:sz w:val="24"/>
          <w:szCs w:val="24"/>
          <w:lang w:eastAsia="zh-CN"/>
        </w:rPr>
        <w:t xml:space="preserve"> Contractul este compus din două părţi: Partea I cea generală care este obligatorie, ş</w:t>
      </w:r>
      <w:r>
        <w:rPr>
          <w:rFonts w:ascii="Times New Roman" w:hAnsi="Times New Roman" w:eastAsia="Times New Roman" w:cs="Times New Roman"/>
          <w:sz w:val="24"/>
          <w:szCs w:val="24"/>
          <w:lang w:eastAsia="zh-CN"/>
        </w:rPr>
        <w:t xml:space="preserve">i care nu se modifică, doar cu excepţia contractelor de achiziţii publice ce nu cad sub incidenţa Legii nr.131/2015 privind achiziţiile publice şi Partea II ceea ce ţine de condiţiile speciale al contractului care se completează doar la necesitate, unde au</w:t>
      </w:r>
      <w:r>
        <w:rPr>
          <w:rFonts w:ascii="Times New Roman" w:hAnsi="Times New Roman" w:eastAsia="Times New Roman" w:cs="Times New Roman"/>
          <w:sz w:val="24"/>
          <w:szCs w:val="24"/>
          <w:lang w:eastAsia="zh-CN"/>
        </w:rPr>
        <w:t xml:space="preserve">toritatea contractantă are dreptul de a stabili condiţii/cerinţe speciale în dependenţă de obiectul achiziţiei, de complexitatea procedurii, atât şi de a stabili condiţiile achitării (în special la achiziţionarea combustibilului, energiei electrice, gaze, </w:t>
      </w:r>
      <w:r>
        <w:rPr>
          <w:rFonts w:ascii="Times New Roman" w:hAnsi="Times New Roman" w:eastAsia="Times New Roman" w:cs="Times New Roman"/>
          <w:sz w:val="24"/>
          <w:szCs w:val="24"/>
          <w:lang w:eastAsia="zh-CN"/>
        </w:rPr>
        <w:t xml:space="preserve">apa şi canalizare, salubritate, servicii de comunicaţii electronice, </w:t>
      </w:r>
      <w:r>
        <w:rPr>
          <w:rFonts w:ascii="Times New Roman" w:hAnsi="Times New Roman" w:eastAsia="Times New Roman" w:cs="Times New Roman"/>
          <w:sz w:val="24"/>
          <w:szCs w:val="24"/>
          <w:lang w:eastAsia="zh-CN"/>
        </w:rPr>
        <w:t xml:space="preserve">etc.), atât şi de a stabili condiţiile achitării în avans. În cazul achiziţiilor serviciilor din domeniul energetic şi de alimentare cu apă şi de canalizare, contractul de achiziţii publice conţin clauzele obligatorii stabilite prin legile sectoriale şi ac</w:t>
      </w:r>
      <w:r>
        <w:rPr>
          <w:rFonts w:ascii="Times New Roman" w:hAnsi="Times New Roman" w:eastAsia="Times New Roman" w:cs="Times New Roman"/>
          <w:sz w:val="24"/>
          <w:szCs w:val="24"/>
          <w:lang w:eastAsia="zh-CN"/>
        </w:rPr>
        <w:t xml:space="preserve">tele normative de reglementare aprobate de către ANRE. Totodată, prevederile obligatorii stabilite prin deciziile acesteia, care nu se regăsesc în partea I cea generală al contractului, se indică în partea II ce ţine de condiţiile speciale al contractului.</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99.</w:t>
      </w:r>
      <w:r>
        <w:rPr>
          <w:rFonts w:ascii="Times New Roman" w:hAnsi="Times New Roman" w:eastAsia="Times New Roman" w:cs="Times New Roman"/>
          <w:sz w:val="24"/>
          <w:szCs w:val="24"/>
          <w:lang w:eastAsia="zh-CN"/>
        </w:rPr>
        <w:t xml:space="preserve"> Termenii de asumare a angajamentelor în contractele de achiziţii publice de către autorităţile/instituţiile bugetare se stabilesc în conformitate cu prevederile art.66 din Legea nr.181/2015 finanţelor publice şi responsabilităţii bugetar-fiscale.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100.</w:t>
      </w:r>
      <w:r>
        <w:rPr>
          <w:rFonts w:ascii="Times New Roman" w:hAnsi="Times New Roman" w:eastAsia="Times New Roman" w:cs="Times New Roman"/>
          <w:sz w:val="24"/>
          <w:szCs w:val="24"/>
          <w:lang w:eastAsia="zh-CN"/>
        </w:rPr>
        <w:t xml:space="preserve"> În cazul serviciilor de audit, autoritatea contractantă indică în partea II ce ţine de condiţiile speciale al contractului drepturile/ob</w:t>
      </w:r>
      <w:r>
        <w:rPr>
          <w:rFonts w:ascii="Times New Roman" w:hAnsi="Times New Roman" w:eastAsia="Times New Roman" w:cs="Times New Roman"/>
          <w:sz w:val="24"/>
          <w:szCs w:val="24"/>
          <w:lang w:eastAsia="zh-CN"/>
        </w:rPr>
        <w:t xml:space="preserve">ligaţiile Beneficiarului şi drepturile/obligaţiile Prestatorului, în conformitate cu prevederile Ordinului ministrului finanţelor nr.160/2020 cu privire la aprobarea Regulamentului privind activitatea de audit intern pe bază de contract în sectorul public.</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101.</w:t>
      </w:r>
      <w:r>
        <w:rPr>
          <w:rFonts w:ascii="Times New Roman" w:hAnsi="Times New Roman" w:eastAsia="Times New Roman" w:cs="Times New Roman"/>
          <w:sz w:val="24"/>
          <w:szCs w:val="24"/>
          <w:lang w:eastAsia="zh-CN"/>
        </w:rPr>
        <w:t xml:space="preserve"> Nu se acceptă în cadrul achiziţiilor publice proiectele</w:t>
      </w:r>
      <w:r>
        <w:rPr>
          <w:rFonts w:ascii="Times New Roman" w:hAnsi="Times New Roman" w:eastAsia="Times New Roman" w:cs="Times New Roman"/>
          <w:sz w:val="24"/>
          <w:szCs w:val="24"/>
          <w:lang w:eastAsia="zh-CN"/>
        </w:rPr>
        <w:t xml:space="preserve"> contractelor ce deviază de la anexa nr.24, întocmite de prestator/furnizor cu excepţia cazurilor când serviciile sunt prestate în afara ţării şi sunt încheiate conform cadrului juridic local (de exemplu: serviciile de instruire, servicii hoteliere, etc.).</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102.</w:t>
      </w:r>
      <w:r>
        <w:rPr>
          <w:rFonts w:ascii="Times New Roman" w:hAnsi="Times New Roman" w:eastAsia="Times New Roman" w:cs="Times New Roman"/>
          <w:sz w:val="24"/>
          <w:szCs w:val="24"/>
          <w:lang w:eastAsia="zh-CN"/>
        </w:rPr>
        <w:t xml:space="preserve"> Orice operator economic care consideră că, în cadrul procedurilor de achiziţie, autoritatea contractantă, prin decizia emisă sau prin procedura de achiziţie aplicată cu încălcarea legii, a </w:t>
      </w:r>
      <w:r>
        <w:rPr>
          <w:rFonts w:ascii="Times New Roman" w:hAnsi="Times New Roman" w:eastAsia="Times New Roman" w:cs="Times New Roman"/>
          <w:sz w:val="24"/>
          <w:szCs w:val="24"/>
          <w:lang w:eastAsia="zh-CN"/>
        </w:rPr>
        <w:t xml:space="preserve">lezat un drept al său recunoscut de lege, în urma cărui fapt el a suportat sau poate suporta prejudicii, are dreptul să conteste decizia sau procedura aplicată de autoritatea contractantă, în modul stabilit de Legea nr.131/2015 privind achiziţiile publice.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103.</w:t>
      </w:r>
      <w:r>
        <w:rPr>
          <w:rFonts w:ascii="Times New Roman" w:hAnsi="Times New Roman" w:eastAsia="Times New Roman" w:cs="Times New Roman"/>
          <w:sz w:val="24"/>
          <w:szCs w:val="24"/>
          <w:lang w:eastAsia="zh-CN"/>
        </w:rPr>
        <w:t xml:space="preserve"> Contestaţiile se depun direct la Agenţia Naţională pentru Soluţionare a Contestaţiilor. Toate contestaţiile se depun, se examinează şi se soluţionează în modul stabilit de Legea nr.131/2015 privind achiziţiile publice.</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104.</w:t>
      </w:r>
      <w:r>
        <w:rPr>
          <w:rFonts w:ascii="Times New Roman" w:hAnsi="Times New Roman" w:eastAsia="Times New Roman" w:cs="Times New Roman"/>
          <w:sz w:val="24"/>
          <w:szCs w:val="24"/>
          <w:lang w:eastAsia="zh-CN"/>
        </w:rPr>
        <w:t xml:space="preserve"> Operatorul economic, conform art.83 al Legii nr.131/2015 privind achiziţiile publice, în termen de până la 5 zile, sau10 zile de la data la care a </w:t>
      </w:r>
      <w:r>
        <w:rPr>
          <w:rFonts w:ascii="Times New Roman" w:hAnsi="Times New Roman" w:eastAsia="Times New Roman" w:cs="Times New Roman"/>
          <w:sz w:val="24"/>
          <w:szCs w:val="24"/>
          <w:lang w:eastAsia="zh-CN"/>
        </w:rPr>
        <w:t xml:space="preserve">aflat despre circumstanţele ce au servit drept temei pentru contestaţie, are dreptul să depună la Agenţia Naţională pentru Soluţionarea Contestaţiilor o contestaţie argumentată a acţiunilor, a deciziei ori a procedurii aplicate de autoritatea contractantă.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105.</w:t>
      </w:r>
      <w:r>
        <w:rPr>
          <w:rFonts w:ascii="Times New Roman" w:hAnsi="Times New Roman" w:eastAsia="Times New Roman" w:cs="Times New Roman"/>
          <w:sz w:val="24"/>
          <w:szCs w:val="24"/>
          <w:lang w:eastAsia="zh-CN"/>
        </w:rPr>
        <w:t xml:space="preserve"> Contestaţiile privind anunţurile de participare la licitaţie şi documentaţia de atribuire se depun în termenele indicate la pct.104, însă nu mai târziu de deschiderea ofertelor de către autoritatea contractantă.</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b/>
          <w:bCs/>
          <w:sz w:val="24"/>
          <w:szCs w:val="24"/>
          <w:lang w:eastAsia="zh-CN"/>
        </w:rPr>
        <w:t xml:space="preserve">106.</w:t>
      </w:r>
      <w:r>
        <w:rPr>
          <w:rFonts w:ascii="Times New Roman" w:hAnsi="Times New Roman" w:eastAsia="Times New Roman" w:cs="Times New Roman"/>
          <w:sz w:val="24"/>
          <w:szCs w:val="24"/>
          <w:lang w:eastAsia="zh-CN"/>
        </w:rPr>
        <w:t xml:space="preserve"> Fiecare ofertant care participă, în mod individual sau ca asociat, la proc</w:t>
      </w:r>
      <w:r>
        <w:rPr>
          <w:rFonts w:ascii="Times New Roman" w:hAnsi="Times New Roman" w:eastAsia="Times New Roman" w:cs="Times New Roman"/>
          <w:sz w:val="24"/>
          <w:szCs w:val="24"/>
          <w:lang w:eastAsia="zh-CN"/>
        </w:rPr>
        <w:t xml:space="preserve">edura de atribuire a contractului de achiziţie publică de bunuri/servicii are obligaţia să prezinte anexele prevăzute în prezenta documentaţie, completate în mod corespunzător şi semnate de persoanele autorizate, conform cerinţelor stabilite în anexa nr.2.</w:t>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0" w:line="240" w:lineRule="auto"/>
        <w:ind w:firstLine="284"/>
        <w:jc w:val="both"/>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r>
        <w:rPr>
          <w:rFonts w:ascii="Times New Roman" w:hAnsi="Times New Roman" w:eastAsia="Times New Roman" w:cs="Times New Roman"/>
          <w:sz w:val="24"/>
          <w:szCs w:val="24"/>
          <w:lang w:eastAsia="zh-CN"/>
        </w:rPr>
      </w:r>
    </w:p>
    <w:p>
      <w:pPr>
        <w:pBdr/>
        <w:spacing w:after="200" w:line="240" w:lineRule="auto"/>
        <w:ind/>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ANUN</w:t>
      </w:r>
      <w:r>
        <w:rPr>
          <w:rFonts w:ascii="Cambria" w:hAnsi="Cambria" w:eastAsia="Times New Roman" w:cs="Cambria"/>
          <w:b/>
          <w:bCs/>
          <w:color w:val="000000"/>
          <w:sz w:val="24"/>
          <w:szCs w:val="24"/>
        </w:rPr>
        <w:t xml:space="preserve">Ț</w:t>
      </w:r>
      <w:r>
        <w:rPr>
          <w:rFonts w:ascii="Times New Roman" w:hAnsi="Times New Roman" w:eastAsia="Times New Roman" w:cs="Times New Roman"/>
          <w:b/>
          <w:bCs/>
          <w:color w:val="000000"/>
          <w:sz w:val="24"/>
          <w:szCs w:val="24"/>
        </w:rPr>
        <w:t xml:space="preserve"> DE PARTICIPARE INCLUSIV PENTRU PROCEDURILE DE PRESELEC</w:t>
      </w:r>
      <w:r>
        <w:rPr>
          <w:rFonts w:ascii="Cambria" w:hAnsi="Cambria" w:eastAsia="Times New Roman" w:cs="Cambria"/>
          <w:b/>
          <w:bCs/>
          <w:color w:val="000000"/>
          <w:sz w:val="24"/>
          <w:szCs w:val="24"/>
        </w:rPr>
        <w:t xml:space="preserve">Ț</w:t>
      </w:r>
      <w:r>
        <w:rPr>
          <w:rFonts w:ascii="Times New Roman" w:hAnsi="Times New Roman" w:eastAsia="Times New Roman" w:cs="Times New Roman"/>
          <w:b/>
          <w:bCs/>
          <w:color w:val="000000"/>
          <w:sz w:val="24"/>
          <w:szCs w:val="24"/>
        </w:rPr>
        <w:t xml:space="preserve">IE/PROCEDURILE NEGOCIATE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before="120"/>
        <w:ind w:right="0" w:firstLine="0" w:left="0"/>
        <w:jc w:val="center"/>
        <w:rPr/>
      </w:pPr>
      <w:r>
        <w:rPr>
          <w:rFonts w:ascii="Times New Roman" w:hAnsi="Times New Roman" w:eastAsia="Times New Roman" w:cs="Times New Roman"/>
          <w:color w:val="000000"/>
          <w:sz w:val="24"/>
        </w:rPr>
        <w:t xml:space="preserve">privind achiziționarea</w:t>
      </w:r>
      <w:r>
        <w:rPr>
          <w:rFonts w:ascii="Times New Roman" w:hAnsi="Times New Roman" w:eastAsia="Times New Roman" w:cs="Times New Roman"/>
          <w:color w:val="000000"/>
          <w:sz w:val="24"/>
          <w:lang w:val="ro-MO"/>
        </w:rPr>
        <w:t xml:space="preserve">:</w:t>
      </w: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4"/>
          <w:u w:val="single"/>
        </w:rPr>
        <w:t xml:space="preserve">servicii de cantin</w:t>
      </w:r>
      <w:r>
        <w:rPr>
          <w:rFonts w:ascii="Times New Roman" w:hAnsi="Times New Roman" w:eastAsia="Times New Roman" w:cs="Times New Roman"/>
          <w:b/>
          <w:color w:val="000000"/>
          <w:sz w:val="24"/>
          <w:u w:val="single"/>
          <w:lang w:val="ro-MO"/>
        </w:rPr>
        <w:t xml:space="preserve">ă</w:t>
      </w:r>
      <w:r>
        <w:rPr>
          <w:rFonts w:ascii="Times New Roman" w:hAnsi="Times New Roman" w:eastAsia="Times New Roman" w:cs="Times New Roman"/>
          <w:b/>
          <w:color w:val="000000"/>
          <w:sz w:val="24"/>
          <w:u w:val="single"/>
        </w:rPr>
        <w:t xml:space="preserve"> și servicii de catering</w:t>
      </w:r>
      <w:r>
        <w:rPr>
          <w:rFonts w:ascii="Times New Roman" w:hAnsi="Times New Roman" w:eastAsia="Times New Roman" w:cs="Times New Roman"/>
          <w:color w:val="000000"/>
          <w:sz w:val="24"/>
        </w:rPr>
        <w:t xml:space="preserve"> prin procedura de achiziție </w:t>
      </w:r>
      <w:r>
        <w:rPr>
          <w:rFonts w:ascii="Times New Roman" w:hAnsi="Times New Roman" w:eastAsia="Times New Roman" w:cs="Times New Roman"/>
          <w:b/>
          <w:i/>
          <w:color w:val="000000"/>
          <w:sz w:val="24"/>
        </w:rPr>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 </w:t>
      </w:r>
      <w:r>
        <w:rPr>
          <w:rFonts w:ascii="Times New Roman" w:hAnsi="Times New Roman" w:eastAsia="Times New Roman" w:cs="Times New Roman"/>
          <w:b/>
          <w:color w:val="000000"/>
          <w:sz w:val="24"/>
          <w:lang w:val="ro-MO"/>
        </w:rPr>
        <w:t xml:space="preserve">Licitație deschisă</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Cod CPV: </w:t>
      </w:r>
      <w:r>
        <w:rPr>
          <w:rFonts w:ascii="Times New Roman" w:hAnsi="Times New Roman" w:eastAsia="Times New Roman" w:cs="Times New Roman"/>
          <w:b/>
          <w:i/>
          <w:color w:val="000000"/>
          <w:sz w:val="24"/>
        </w:rPr>
        <w:t xml:space="preserve">55500000-5</w:t>
      </w:r>
      <w:r/>
    </w:p>
    <w:p>
      <w:pPr>
        <w:pBdr>
          <w:top w:val="none" w:color="000000" w:sz="4" w:space="0"/>
          <w:left w:val="none" w:color="000000" w:sz="4" w:space="0"/>
          <w:bottom w:val="none" w:color="000000" w:sz="4" w:space="0"/>
          <w:right w:val="none" w:color="000000" w:sz="4" w:space="0"/>
        </w:pBdr>
        <w:spacing w:before="120"/>
        <w:ind w:right="0" w:firstLine="0" w:left="0"/>
        <w:jc w:val="both"/>
        <w:rPr/>
      </w:pPr>
      <w:r>
        <w:rPr>
          <w:rFonts w:ascii="Times New Roman" w:hAnsi="Times New Roman" w:eastAsia="Times New Roman" w:cs="Times New Roman"/>
          <w:color w:val="000000"/>
          <w:sz w:val="24"/>
        </w:rPr>
        <w:t xml:space="preserve">Denumirea autorității contractante: </w:t>
      </w:r>
      <w:r>
        <w:rPr>
          <w:rFonts w:ascii="Times New Roman" w:hAnsi="Times New Roman" w:eastAsia="Times New Roman" w:cs="Times New Roman"/>
          <w:b/>
          <w:color w:val="000000"/>
          <w:sz w:val="24"/>
        </w:rPr>
        <w:t xml:space="preserve">ATAS Centru-Est, or. Orhei</w:t>
      </w:r>
      <w:r>
        <w:rPr>
          <w:rFonts w:ascii="Times New Roman" w:hAnsi="Times New Roman" w:eastAsia="Times New Roman" w:cs="Times New Roman"/>
          <w:color w:val="000000"/>
          <w:sz w:val="24"/>
        </w:rPr>
        <w:t xml:space="preserve"> </w:t>
      </w:r>
      <w:r/>
    </w:p>
    <w:p>
      <w:pPr>
        <w:numPr>
          <w:ilvl w:val="0"/>
          <w:numId w:val="17"/>
        </w:numPr>
        <w:pBdr>
          <w:top w:val="none" w:color="000000" w:sz="4" w:space="0"/>
          <w:left w:val="none" w:color="000000" w:sz="4" w:space="0"/>
          <w:bottom w:val="none" w:color="000000" w:sz="4" w:space="0"/>
          <w:right w:val="none" w:color="000000" w:sz="4" w:space="0"/>
        </w:pBdr>
        <w:tabs>
          <w:tab w:val="left" w:leader="none" w:pos="284"/>
          <w:tab w:val="left" w:leader="none" w:pos="9531"/>
        </w:tabs>
        <w:spacing w:after="0" w:before="120"/>
        <w:ind/>
        <w:jc w:val="both"/>
        <w:rPr/>
      </w:pPr>
      <w:r>
        <w:rPr>
          <w:rFonts w:ascii="Times New Roman" w:hAnsi="Times New Roman" w:eastAsia="Times New Roman" w:cs="Times New Roman"/>
          <w:color w:val="000000"/>
          <w:sz w:val="24"/>
        </w:rPr>
        <w:t xml:space="preserve">IDNO: </w:t>
      </w:r>
      <w:r>
        <w:rPr>
          <w:rFonts w:ascii="Times New Roman" w:hAnsi="Times New Roman" w:eastAsia="Times New Roman" w:cs="Times New Roman"/>
          <w:b/>
          <w:color w:val="000000"/>
          <w:sz w:val="24"/>
        </w:rPr>
        <w:t xml:space="preserve">1023601000197</w:t>
      </w:r>
      <w:r/>
    </w:p>
    <w:p>
      <w:pPr>
        <w:numPr>
          <w:ilvl w:val="0"/>
          <w:numId w:val="17"/>
        </w:numPr>
        <w:pBdr>
          <w:top w:val="none" w:color="000000" w:sz="4" w:space="0"/>
          <w:left w:val="none" w:color="000000" w:sz="4" w:space="0"/>
          <w:bottom w:val="none" w:color="000000" w:sz="4" w:space="0"/>
          <w:right w:val="none" w:color="000000" w:sz="4" w:space="0"/>
        </w:pBdr>
        <w:tabs>
          <w:tab w:val="left" w:leader="none" w:pos="284"/>
          <w:tab w:val="left" w:leader="none" w:pos="9531"/>
        </w:tabs>
        <w:spacing w:after="0" w:before="120"/>
        <w:ind/>
        <w:jc w:val="both"/>
        <w:rPr/>
      </w:pPr>
      <w:r>
        <w:rPr>
          <w:rFonts w:ascii="Times New Roman" w:hAnsi="Times New Roman" w:eastAsia="Times New Roman" w:cs="Times New Roman"/>
          <w:color w:val="000000"/>
          <w:sz w:val="24"/>
        </w:rPr>
        <w:t xml:space="preserve">Adresa: </w:t>
      </w:r>
      <w:r>
        <w:rPr>
          <w:rFonts w:ascii="Times New Roman" w:hAnsi="Times New Roman" w:eastAsia="Times New Roman" w:cs="Times New Roman"/>
          <w:b/>
          <w:color w:val="000000"/>
          <w:sz w:val="24"/>
        </w:rPr>
        <w:t xml:space="preserve">str. Ion Creangă nr 1, mun. Orhei, R. Moldova</w:t>
      </w:r>
      <w:r/>
    </w:p>
    <w:p>
      <w:pPr>
        <w:numPr>
          <w:ilvl w:val="0"/>
          <w:numId w:val="17"/>
        </w:numPr>
        <w:pBdr>
          <w:top w:val="none" w:color="000000" w:sz="4" w:space="0"/>
          <w:left w:val="none" w:color="000000" w:sz="4" w:space="0"/>
          <w:bottom w:val="none" w:color="000000" w:sz="4" w:space="0"/>
          <w:right w:val="none" w:color="000000" w:sz="4" w:space="0"/>
        </w:pBdr>
        <w:tabs>
          <w:tab w:val="left" w:leader="none" w:pos="284"/>
          <w:tab w:val="left" w:leader="none" w:pos="9531"/>
        </w:tabs>
        <w:spacing w:after="0" w:before="120"/>
        <w:ind/>
        <w:jc w:val="both"/>
        <w:rPr/>
      </w:pPr>
      <w:r>
        <w:rPr>
          <w:rFonts w:ascii="Times New Roman" w:hAnsi="Times New Roman" w:eastAsia="Times New Roman" w:cs="Times New Roman"/>
          <w:color w:val="000000"/>
          <w:sz w:val="24"/>
        </w:rPr>
        <w:t xml:space="preserve">Numărul de telefon: </w:t>
      </w:r>
      <w:r>
        <w:rPr>
          <w:rFonts w:ascii="Times New Roman" w:hAnsi="Times New Roman" w:eastAsia="Times New Roman" w:cs="Times New Roman"/>
          <w:b/>
          <w:color w:val="000000"/>
          <w:sz w:val="24"/>
        </w:rPr>
        <w:t xml:space="preserve">069772278, 067117262</w:t>
      </w:r>
      <w:r/>
    </w:p>
    <w:p>
      <w:pPr>
        <w:numPr>
          <w:ilvl w:val="0"/>
          <w:numId w:val="17"/>
        </w:numPr>
        <w:pBdr>
          <w:top w:val="none" w:color="000000" w:sz="4" w:space="0"/>
          <w:left w:val="none" w:color="000000" w:sz="4" w:space="0"/>
          <w:bottom w:val="none" w:color="000000" w:sz="4" w:space="0"/>
          <w:right w:val="none" w:color="000000" w:sz="4" w:space="0"/>
        </w:pBdr>
        <w:tabs>
          <w:tab w:val="left" w:leader="none" w:pos="284"/>
          <w:tab w:val="left" w:leader="none" w:pos="9531"/>
        </w:tabs>
        <w:spacing w:after="0" w:before="120"/>
        <w:ind/>
        <w:jc w:val="left"/>
        <w:rPr/>
      </w:pPr>
      <w:r>
        <w:rPr>
          <w:rFonts w:ascii="Times New Roman" w:hAnsi="Times New Roman" w:eastAsia="Times New Roman" w:cs="Times New Roman"/>
          <w:color w:val="000000"/>
          <w:sz w:val="24"/>
        </w:rPr>
        <w:t xml:space="preserve">Adresa de e-mail și de internet al autorității contractante: </w:t>
      </w:r>
      <w:r>
        <w:rPr>
          <w:rFonts w:ascii="Times New Roman" w:hAnsi="Times New Roman" w:eastAsia="Times New Roman" w:cs="Times New Roman"/>
          <w:b/>
          <w:color w:val="000000"/>
          <w:sz w:val="24"/>
        </w:rPr>
        <w:t xml:space="preserve">achizitiiatascentruest@gmail.com</w:t>
      </w:r>
      <w:r/>
    </w:p>
    <w:p>
      <w:pPr>
        <w:numPr>
          <w:ilvl w:val="0"/>
          <w:numId w:val="17"/>
        </w:numPr>
        <w:pBdr>
          <w:top w:val="none" w:color="000000" w:sz="4" w:space="0"/>
          <w:left w:val="none" w:color="000000" w:sz="4" w:space="0"/>
          <w:bottom w:val="none" w:color="000000" w:sz="4" w:space="0"/>
          <w:right w:val="none" w:color="000000" w:sz="4" w:space="0"/>
        </w:pBdr>
        <w:tabs>
          <w:tab w:val="left" w:leader="none" w:pos="284"/>
          <w:tab w:val="left" w:leader="none" w:pos="9531"/>
        </w:tabs>
        <w:spacing w:after="0" w:before="120"/>
        <w:ind/>
        <w:jc w:val="both"/>
        <w:rPr/>
      </w:pPr>
      <w:r>
        <w:rPr>
          <w:rFonts w:ascii="Times New Roman" w:hAnsi="Times New Roman" w:eastAsia="Times New Roman" w:cs="Times New Roman"/>
          <w:color w:val="000000"/>
          <w:sz w:val="24"/>
        </w:rPr>
        <w:t xml:space="preserve">Adresa de e-mail sau de internet de la care se va putea obține accesul la documentația de atribuire: </w:t>
      </w:r>
      <w:r>
        <w:rPr>
          <w:rFonts w:ascii="Times New Roman" w:hAnsi="Times New Roman" w:eastAsia="Times New Roman" w:cs="Times New Roman"/>
          <w:b/>
          <w:i/>
          <w:color w:val="000000"/>
          <w:sz w:val="24"/>
        </w:rPr>
        <w:t xml:space="preserve">documentația de atribuire este anexată în cadrul procedurii în SIA RSAP</w:t>
      </w:r>
      <w:r/>
    </w:p>
    <w:p>
      <w:pPr>
        <w:numPr>
          <w:ilvl w:val="0"/>
          <w:numId w:val="17"/>
        </w:numPr>
        <w:pBdr>
          <w:top w:val="none" w:color="000000" w:sz="4" w:space="0"/>
          <w:left w:val="none" w:color="000000" w:sz="4" w:space="0"/>
          <w:bottom w:val="none" w:color="000000" w:sz="4" w:space="0"/>
          <w:right w:val="none" w:color="000000" w:sz="4" w:space="0"/>
        </w:pBdr>
        <w:tabs>
          <w:tab w:val="left" w:leader="none" w:pos="284"/>
          <w:tab w:val="left" w:leader="none" w:pos="9531"/>
        </w:tabs>
        <w:spacing w:after="0" w:before="120"/>
        <w:ind/>
        <w:jc w:val="both"/>
        <w:rPr/>
      </w:pPr>
      <w:r>
        <w:rPr>
          <w:rFonts w:ascii="Times New Roman" w:hAnsi="Times New Roman" w:eastAsia="Times New Roman" w:cs="Times New Roman"/>
          <w:color w:val="000000"/>
          <w:sz w:val="24"/>
        </w:rPr>
        <w:t xml:space="preserve">Tipul autorității contractante și obiectul principal de activitate (dacă este cazul, mențiunea că autoritatea contractantă este o autoritate centrală de achiziție sau că achiziția implică o altă formă de achiziție comună): </w:t>
      </w:r>
      <w:r>
        <w:rPr>
          <w:rFonts w:ascii="Times New Roman" w:hAnsi="Times New Roman" w:eastAsia="Times New Roman" w:cs="Times New Roman"/>
          <w:b/>
          <w:color w:val="000000"/>
          <w:sz w:val="24"/>
        </w:rPr>
        <w:t xml:space="preserve">Autoritate contractantă</w:t>
      </w:r>
      <w:r/>
    </w:p>
    <w:p>
      <w:pPr>
        <w:numPr>
          <w:ilvl w:val="0"/>
          <w:numId w:val="17"/>
        </w:num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jc w:val="both"/>
        <w:rPr/>
      </w:pPr>
      <w:r>
        <w:rPr>
          <w:rFonts w:ascii="Times New Roman" w:hAnsi="Times New Roman" w:eastAsia="Times New Roman" w:cs="Times New Roman"/>
          <w:color w:val="000000"/>
          <w:sz w:val="24"/>
        </w:rPr>
        <w:t xml:space="preserve">Cumpărătorul invită operatorii economici interesați, care îi pot satisface necesitățile, să participe la procedura de achiziție privind livrarea/ prestarea/ executarea următoarelor bunuri/ </w:t>
      </w:r>
      <w:r>
        <w:rPr>
          <w:rFonts w:ascii="Times New Roman" w:hAnsi="Times New Roman" w:eastAsia="Times New Roman" w:cs="Times New Roman"/>
          <w:b/>
          <w:color w:val="000000"/>
          <w:sz w:val="24"/>
          <w:u w:val="single"/>
        </w:rPr>
        <w:t xml:space="preserve">servicii/</w:t>
      </w:r>
      <w:r>
        <w:rPr>
          <w:rFonts w:ascii="Times New Roman" w:hAnsi="Times New Roman" w:eastAsia="Times New Roman" w:cs="Times New Roman"/>
          <w:color w:val="000000"/>
          <w:sz w:val="24"/>
        </w:rPr>
        <w:t xml:space="preserve"> lucrări:</w:t>
      </w:r>
      <w:r/>
    </w:p>
    <w:tbl>
      <w:tblPr>
        <w:tblStyle w:val="811"/>
        <w:tblInd w:w="0" w:type="dxa"/>
        <w:tblW w:w="0" w:type="auto"/>
        <w:tblCellMar>
          <w:left w:w="0" w:type="dxa"/>
          <w:top w:w="0" w:type="dxa"/>
          <w:right w:w="0" w:type="dxa"/>
          <w:bottom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08"/>
        <w:gridCol w:w="1276"/>
        <w:gridCol w:w="1224"/>
        <w:gridCol w:w="897"/>
        <w:gridCol w:w="1281"/>
        <w:gridCol w:w="2218"/>
        <w:gridCol w:w="1325"/>
        <w:gridCol w:w="57"/>
        <w:gridCol w:w="57"/>
        <w:gridCol w:w="261"/>
        <w:gridCol w:w="57"/>
        <w:gridCol w:w="118"/>
        <w:gridCol w:w="57"/>
        <w:gridCol w:w="57"/>
      </w:tblGrid>
      <w:tr>
        <w:trPr>
          <w:gridAfter w:val="4"/>
          <w:trHeight w:val="154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b/>
                <w:color w:val="000000"/>
                <w:sz w:val="24"/>
              </w:rPr>
              <w:t xml:space="preserve">Nr. d/o</w:t>
            </w:r>
            <w:r/>
          </w:p>
        </w:tc>
        <w:tc>
          <w:tcPr>
            <w:tcBorders>
              <w:top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b/>
                <w:color w:val="000000"/>
                <w:sz w:val="24"/>
              </w:rPr>
              <w:t xml:space="preserve">Cod CPV</w:t>
            </w:r>
            <w:r/>
          </w:p>
        </w:tc>
        <w:tc>
          <w:tcPr>
            <w:tcBorders>
              <w:top w:val="single" w:color="000000" w:sz="8" w:space="0"/>
              <w:bottom w:val="single" w:color="000000" w:sz="8" w:space="0"/>
              <w:right w:val="single" w:color="000000" w:sz="8" w:space="0"/>
            </w:tcBorders>
            <w:tcMar>
              <w:left w:w="0" w:type="dxa"/>
              <w:top w:w="0" w:type="dxa"/>
              <w:right w:w="0" w:type="dxa"/>
              <w:bottom w:w="0" w:type="dxa"/>
            </w:tcMar>
            <w:tcW w:w="1224"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center"/>
              <w:rPr/>
            </w:pPr>
            <w:r>
              <w:rPr>
                <w:rFonts w:ascii="Times New Roman" w:hAnsi="Times New Roman" w:eastAsia="Times New Roman" w:cs="Times New Roman"/>
                <w:b/>
                <w:color w:val="000000"/>
                <w:sz w:val="24"/>
              </w:rPr>
              <w:t xml:space="preserve">Denumirea serviciilor solicitate</w:t>
            </w:r>
            <w:r/>
          </w:p>
        </w:tc>
        <w:tc>
          <w:tcPr>
            <w:tcBorders>
              <w:top w:val="single" w:color="000000" w:sz="8"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center"/>
              <w:rPr/>
            </w:pPr>
            <w:r>
              <w:rPr>
                <w:rFonts w:ascii="Times New Roman" w:hAnsi="Times New Roman" w:eastAsia="Times New Roman" w:cs="Times New Roman"/>
                <w:b/>
                <w:color w:val="000000"/>
                <w:sz w:val="24"/>
              </w:rPr>
              <w:t xml:space="preserve">Unitatea de măsură</w:t>
            </w:r>
            <w:r/>
          </w:p>
        </w:tc>
        <w:tc>
          <w:tcPr>
            <w:tcBorders>
              <w:top w:val="single" w:color="000000" w:sz="8" w:space="0"/>
              <w:bottom w:val="single" w:color="000000" w:sz="8" w:space="0"/>
              <w:right w:val="single" w:color="000000" w:sz="8" w:space="0"/>
            </w:tcBorders>
            <w:tcMar>
              <w:left w:w="0" w:type="dxa"/>
              <w:top w:w="0" w:type="dxa"/>
              <w:right w:w="0" w:type="dxa"/>
              <w:bottom w:w="0" w:type="dxa"/>
            </w:tcMar>
            <w:tcW w:w="1281"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center"/>
              <w:rPr/>
            </w:pPr>
            <w:r>
              <w:rPr>
                <w:rFonts w:ascii="Times New Roman" w:hAnsi="Times New Roman" w:eastAsia="Times New Roman" w:cs="Times New Roman"/>
                <w:b/>
                <w:color w:val="000000"/>
                <w:sz w:val="24"/>
              </w:rPr>
              <w:t xml:space="preserve">Cantitatea</w:t>
            </w:r>
            <w:r/>
          </w:p>
        </w:tc>
        <w:tc>
          <w:tcPr>
            <w:tcBorders>
              <w:top w:val="single" w:color="000000" w:sz="8" w:space="0"/>
              <w:bottom w:val="single" w:color="000000" w:sz="8" w:space="0"/>
              <w:right w:val="single" w:color="000000" w:sz="8" w:space="0"/>
            </w:tcBorders>
            <w:tcMar>
              <w:left w:w="0" w:type="dxa"/>
              <w:top w:w="0" w:type="dxa"/>
              <w:right w:w="0" w:type="dxa"/>
              <w:bottom w:w="0" w:type="dxa"/>
            </w:tcMar>
            <w:tcW w:w="2218"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b/>
                <w:color w:val="000000"/>
                <w:sz w:val="24"/>
              </w:rPr>
              <w:t xml:space="preserve">Specificarea tehnică deplină solicitată, Standarde de referinţă</w:t>
            </w:r>
            <w:r/>
          </w:p>
        </w:tc>
        <w:tc>
          <w:tcPr>
            <w:tcBorders>
              <w:top w:val="single" w:color="000000" w:sz="8" w:space="0"/>
              <w:bottom w:val="single" w:color="000000" w:sz="8" w:space="0"/>
              <w:right w:val="single" w:color="000000" w:sz="8" w:space="0"/>
            </w:tcBorders>
            <w:tcMar>
              <w:left w:w="0" w:type="dxa"/>
              <w:top w:w="0" w:type="dxa"/>
              <w:right w:w="0" w:type="dxa"/>
              <w:bottom w:w="0" w:type="dxa"/>
            </w:tcMar>
            <w:tcW w:w="132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center"/>
              <w:rPr/>
            </w:pPr>
            <w:r>
              <w:rPr>
                <w:rFonts w:ascii="Times New Roman" w:hAnsi="Times New Roman" w:eastAsia="Times New Roman" w:cs="Times New Roman"/>
                <w:b/>
                <w:color w:val="000000"/>
                <w:sz w:val="24"/>
              </w:rPr>
              <w:t xml:space="preserve">Valoarea estimată, (fără TVA)lei</w:t>
            </w:r>
            <w:r/>
          </w:p>
        </w:tc>
        <w:tc>
          <w:tcPr>
            <w:gridSpan w:val="3"/>
            <w:tcBorders/>
            <w:tcMar>
              <w:left w:w="0" w:type="dxa"/>
              <w:top w:w="0" w:type="dxa"/>
              <w:right w:w="0" w:type="dxa"/>
              <w:bottom w:w="0" w:type="dxa"/>
            </w:tcMar>
            <w:tcW w:w="37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r>
      <w:tr>
        <w:trPr>
          <w:gridAfter w:val="6"/>
          <w:trHeight w:val="600"/>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1</w:t>
            </w:r>
            <w:r/>
          </w:p>
        </w:tc>
        <w:tc>
          <w:tcPr>
            <w:tcBorders>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center"/>
              <w:rPr/>
            </w:pPr>
            <w:r>
              <w:rPr>
                <w:rFonts w:ascii="Times New Roman" w:hAnsi="Times New Roman" w:eastAsia="Times New Roman" w:cs="Times New Roman"/>
                <w:color w:val="000000"/>
                <w:sz w:val="24"/>
              </w:rPr>
              <w:t xml:space="preserve">55500000-5</w:t>
            </w:r>
            <w:r/>
          </w:p>
        </w:tc>
        <w:tc>
          <w:tcPr>
            <w:gridSpan w:val="5"/>
            <w:tcBorders>
              <w:bottom w:val="single" w:color="000000" w:sz="8" w:space="0"/>
              <w:right w:val="single" w:color="000000" w:sz="8" w:space="0"/>
            </w:tcBorders>
            <w:tcMar>
              <w:left w:w="0" w:type="dxa"/>
              <w:top w:w="0" w:type="dxa"/>
              <w:right w:w="0" w:type="dxa"/>
              <w:bottom w:w="0" w:type="dxa"/>
            </w:tcMar>
            <w:tcW w:w="694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b/>
                <w:color w:val="000000"/>
                <w:sz w:val="24"/>
              </w:rPr>
              <w:t xml:space="preserve">Lotul 1 – S</w:t>
            </w:r>
            <w:r>
              <w:rPr>
                <w:rFonts w:ascii="Times New Roman" w:hAnsi="Times New Roman" w:eastAsia="Times New Roman" w:cs="Times New Roman"/>
                <w:color w:val="000000"/>
                <w:sz w:val="24"/>
              </w:rPr>
              <w:t xml:space="preserve">ervicii de catering la Centrul de prestare a serviciilor sociale </w:t>
            </w:r>
            <w:r>
              <w:rPr>
                <w:rFonts w:ascii="Times New Roman" w:hAnsi="Times New Roman" w:eastAsia="Times New Roman" w:cs="Times New Roman"/>
                <w:b/>
                <w:color w:val="000000"/>
                <w:sz w:val="24"/>
              </w:rPr>
              <w:t xml:space="preserve">”Generația Pro”</w:t>
            </w:r>
            <w:r>
              <w:rPr>
                <w:rFonts w:ascii="Times New Roman" w:hAnsi="Times New Roman" w:eastAsia="Times New Roman" w:cs="Times New Roman"/>
                <w:color w:val="000000"/>
                <w:sz w:val="24"/>
              </w:rPr>
              <w:t xml:space="preserve"> sat. Peresecina or. Orhei(Plasament)</w:t>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r>
      <w:tr>
        <w:trPr>
          <w:gridAfter w:val="4"/>
          <w:trHeight w:val="1620"/>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1.1.</w:t>
            </w:r>
            <w:r/>
          </w:p>
        </w:tc>
        <w:tc>
          <w:tcPr>
            <w:tcBorders>
              <w:bottom w:val="single" w:color="000000" w:sz="8" w:space="0"/>
              <w:right w:val="single" w:color="000000" w:sz="8" w:space="0"/>
            </w:tcBorders>
            <w:tcMar>
              <w:left w:w="0" w:type="dxa"/>
              <w:top w:w="0" w:type="dxa"/>
              <w:right w:w="0" w:type="dxa"/>
              <w:bottom w:w="0" w:type="dxa"/>
            </w:tcMar>
            <w:tcW w:w="127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0" w:type="dxa"/>
              <w:top w:w="0" w:type="dxa"/>
              <w:right w:w="0" w:type="dxa"/>
              <w:bottom w:w="0" w:type="dxa"/>
            </w:tcMar>
            <w:tcW w:w="122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rPr/>
            </w:pPr>
            <w:r>
              <w:rPr>
                <w:rFonts w:ascii="Times New Roman" w:hAnsi="Times New Roman" w:eastAsia="Times New Roman" w:cs="Times New Roman"/>
                <w:i/>
                <w:color w:val="000000"/>
                <w:sz w:val="24"/>
                <w:u w:val="single"/>
              </w:rPr>
              <w:t xml:space="preserve">DEJUNUL PRÎNZUL CINA</w:t>
            </w:r>
            <w:r/>
          </w:p>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0" w:type="dxa"/>
              <w:top w:w="0" w:type="dxa"/>
              <w:right w:w="0" w:type="dxa"/>
              <w:bottom w:w="0" w:type="dxa"/>
            </w:tcMar>
            <w:tcW w:w="89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jc w:val="left"/>
              <w:rPr/>
            </w:pPr>
            <w:r>
              <w:rPr>
                <w:rFonts w:ascii="Times New Roman" w:hAnsi="Times New Roman" w:eastAsia="Times New Roman" w:cs="Times New Roman"/>
                <w:color w:val="000000"/>
                <w:sz w:val="24"/>
                <w:lang w:val="ro-MO"/>
              </w:rPr>
              <w:t xml:space="preserve">   </w:t>
            </w:r>
            <w:r>
              <w:rPr>
                <w:rFonts w:ascii="Times New Roman" w:hAnsi="Times New Roman" w:eastAsia="Times New Roman" w:cs="Times New Roman"/>
                <w:color w:val="000000"/>
                <w:sz w:val="24"/>
              </w:rPr>
              <w:t xml:space="preserve">porții</w:t>
            </w:r>
            <w:r/>
          </w:p>
        </w:tc>
        <w:tc>
          <w:tcPr>
            <w:tcBorders>
              <w:bottom w:val="single" w:color="000000" w:sz="8" w:space="0"/>
              <w:right w:val="single" w:color="000000" w:sz="8" w:space="0"/>
            </w:tcBorders>
            <w:tcMar>
              <w:left w:w="0" w:type="dxa"/>
              <w:top w:w="0" w:type="dxa"/>
              <w:right w:w="0" w:type="dxa"/>
              <w:bottom w:w="0" w:type="dxa"/>
            </w:tcMar>
            <w:tcW w:w="128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left"/>
              <w:rPr/>
            </w:pPr>
            <w:r>
              <w:rPr>
                <w:rFonts w:ascii="Times New Roman" w:hAnsi="Times New Roman" w:eastAsia="Times New Roman" w:cs="Times New Roman"/>
                <w:color w:val="000000"/>
                <w:sz w:val="24"/>
              </w:rPr>
              <w:t xml:space="preserve">1510</w:t>
            </w:r>
            <w:r/>
          </w:p>
        </w:tc>
        <w:tc>
          <w:tcPr>
            <w:tcBorders>
              <w:bottom w:val="single" w:color="000000" w:sz="8" w:space="0"/>
              <w:right w:val="single" w:color="000000" w:sz="8" w:space="0"/>
            </w:tcBorders>
            <w:tcMar>
              <w:left w:w="0" w:type="dxa"/>
              <w:top w:w="0" w:type="dxa"/>
              <w:right w:w="0" w:type="dxa"/>
              <w:bottom w:w="0" w:type="dxa"/>
            </w:tcMar>
            <w:tcW w:w="221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left"/>
              <w:rPr/>
            </w:pPr>
            <w:r>
              <w:rPr>
                <w:rFonts w:ascii="Times New Roman" w:hAnsi="Times New Roman" w:eastAsia="Times New Roman" w:cs="Times New Roman"/>
                <w:i/>
                <w:color w:val="000000"/>
                <w:sz w:val="24"/>
              </w:rPr>
              <w:t xml:space="preserve">10 beneficiari, la prețul de 82.19lei/beneficiar/zi, pentru  151 zile</w:t>
            </w:r>
            <w:r>
              <w:rPr>
                <w:rFonts w:ascii="Times New Roman" w:hAnsi="Times New Roman" w:eastAsia="Times New Roman" w:cs="Times New Roman"/>
                <w:color w:val="000000"/>
                <w:sz w:val="24"/>
              </w:rPr>
              <w:t xml:space="preserve"> de </w:t>
            </w:r>
            <w:r>
              <w:rPr>
                <w:rFonts w:ascii="Times New Roman" w:hAnsi="Times New Roman" w:eastAsia="Times New Roman" w:cs="Times New Roman"/>
                <w:i/>
                <w:color w:val="000000"/>
                <w:sz w:val="24"/>
              </w:rPr>
              <w:t xml:space="preserve">alimentare.</w:t>
            </w:r>
            <w:r>
              <w:rPr>
                <w:rFonts w:ascii="Times New Roman" w:hAnsi="Times New Roman" w:eastAsia="Times New Roman" w:cs="Times New Roman"/>
                <w:color w:val="000000"/>
                <w:sz w:val="24"/>
              </w:rPr>
              <w:t xml:space="preserve"> Calorajul per beneficiar pe zi va constitui 2000/2200 calorii.</w:t>
            </w:r>
            <w:r/>
          </w:p>
        </w:tc>
        <w:tc>
          <w:tcPr>
            <w:tcBorders>
              <w:bottom w:val="single" w:color="000000" w:sz="8" w:space="0"/>
              <w:right w:val="single" w:color="000000" w:sz="8" w:space="0"/>
            </w:tcBorders>
            <w:tcMar>
              <w:left w:w="0" w:type="dxa"/>
              <w:top w:w="0" w:type="dxa"/>
              <w:right w:w="0" w:type="dxa"/>
              <w:bottom w:w="0" w:type="dxa"/>
            </w:tcMar>
            <w:tcW w:w="13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rPr>
              <w:t xml:space="preserve">103422.42</w:t>
            </w:r>
            <w:r>
              <w:rPr>
                <w:rFonts w:ascii="Times New Roman" w:hAnsi="Times New Roman" w:eastAsia="Times New Roman" w:cs="Times New Roman"/>
              </w:rPr>
            </w:r>
            <w:r>
              <w:rPr>
                <w:rFonts w:ascii="Times New Roman" w:hAnsi="Times New Roman" w:cs="Times New Roman"/>
              </w:rPr>
            </w:r>
          </w:p>
        </w:tc>
        <w:tc>
          <w:tcPr>
            <w:gridSpan w:val="3"/>
            <w:tcBorders/>
            <w:tcMar>
              <w:left w:w="0" w:type="dxa"/>
              <w:top w:w="0" w:type="dxa"/>
              <w:right w:w="0" w:type="dxa"/>
              <w:bottom w:w="0" w:type="dxa"/>
            </w:tcMar>
            <w:tcW w:w="37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10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191"/>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196"/>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3"/>
          <w:trHeight w:val="690"/>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2</w:t>
            </w:r>
            <w:r/>
          </w:p>
        </w:tc>
        <w:tc>
          <w:tcPr>
            <w:tcBorders>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center"/>
              <w:rPr/>
            </w:pPr>
            <w:r>
              <w:rPr>
                <w:rFonts w:ascii="Times New Roman" w:hAnsi="Times New Roman" w:eastAsia="Times New Roman" w:cs="Times New Roman"/>
                <w:color w:val="000000"/>
                <w:sz w:val="24"/>
              </w:rPr>
              <w:t xml:space="preserve">55500000-5</w:t>
            </w:r>
            <w:r/>
          </w:p>
        </w:tc>
        <w:tc>
          <w:tcPr>
            <w:gridSpan w:val="5"/>
            <w:tcBorders>
              <w:bottom w:val="single" w:color="000000" w:sz="8" w:space="0"/>
              <w:right w:val="single" w:color="000000" w:sz="8" w:space="0"/>
            </w:tcBorders>
            <w:tcMar>
              <w:left w:w="0" w:type="dxa"/>
              <w:top w:w="0" w:type="dxa"/>
              <w:right w:w="0" w:type="dxa"/>
              <w:bottom w:w="0" w:type="dxa"/>
            </w:tcMar>
            <w:tcW w:w="694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b/>
                <w:color w:val="000000"/>
                <w:sz w:val="24"/>
              </w:rPr>
              <w:t xml:space="preserve">Lotul 2</w:t>
            </w:r>
            <w:r>
              <w:rPr>
                <w:rFonts w:ascii="Times New Roman" w:hAnsi="Times New Roman" w:eastAsia="Times New Roman" w:cs="Times New Roman"/>
                <w:color w:val="000000"/>
                <w:sz w:val="24"/>
              </w:rPr>
              <w:t xml:space="preserve"> – Servicii de catering la Centrul de prestare a serviciilor sociale </w:t>
            </w:r>
            <w:r>
              <w:rPr>
                <w:rFonts w:ascii="Times New Roman" w:hAnsi="Times New Roman" w:eastAsia="Times New Roman" w:cs="Times New Roman"/>
                <w:b/>
                <w:color w:val="000000"/>
                <w:sz w:val="24"/>
              </w:rPr>
              <w:t xml:space="preserve">”Generația Pro”</w:t>
            </w:r>
            <w:r>
              <w:rPr>
                <w:rFonts w:ascii="Times New Roman" w:hAnsi="Times New Roman" w:eastAsia="Times New Roman" w:cs="Times New Roman"/>
                <w:color w:val="000000"/>
                <w:sz w:val="24"/>
              </w:rPr>
              <w:t xml:space="preserve"> sat. Peresecina or. Orhei(Zi)</w:t>
            </w:r>
            <w:r/>
          </w:p>
        </w:tc>
        <w:tc>
          <w:tcPr>
            <w:gridSpan w:val="3"/>
            <w:tcBorders/>
            <w:tcMar>
              <w:left w:w="0" w:type="dxa"/>
              <w:top w:w="0" w:type="dxa"/>
              <w:right w:w="0" w:type="dxa"/>
              <w:bottom w:w="0" w:type="dxa"/>
            </w:tcMar>
            <w:tcW w:w="374" w:type="dxa"/>
            <w:vAlign w:val="center"/>
            <w:textDirection w:val="lrTb"/>
            <w:noWrap w:val="false"/>
          </w:tcPr>
          <w:p>
            <w:pPr>
              <w:pBdr/>
              <w:spacing w:after="0" w:before="0" w:line="240" w:lineRule="auto"/>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2.1.</w:t>
            </w:r>
            <w:r/>
          </w:p>
        </w:tc>
        <w:tc>
          <w:tcPr>
            <w:tcBorders>
              <w:bottom w:val="single" w:color="000000" w:sz="8" w:space="0"/>
              <w:right w:val="single" w:color="000000" w:sz="8" w:space="0"/>
            </w:tcBorders>
            <w:tcMar>
              <w:left w:w="0" w:type="dxa"/>
              <w:top w:w="0" w:type="dxa"/>
              <w:right w:w="0" w:type="dxa"/>
              <w:bottom w:w="0" w:type="dxa"/>
            </w:tcMar>
            <w:tcW w:w="127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0" w:type="dxa"/>
              <w:top w:w="0" w:type="dxa"/>
              <w:right w:w="0" w:type="dxa"/>
              <w:bottom w:w="0" w:type="dxa"/>
            </w:tcMar>
            <w:tcW w:w="122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center"/>
              <w:rPr/>
            </w:pPr>
            <w:r>
              <w:rPr>
                <w:rFonts w:ascii="Times New Roman" w:hAnsi="Times New Roman" w:eastAsia="Times New Roman" w:cs="Times New Roman"/>
                <w:i/>
                <w:color w:val="000000"/>
                <w:sz w:val="24"/>
                <w:u w:val="single"/>
              </w:rPr>
              <w:t xml:space="preserve">PRÎNZUL</w:t>
            </w:r>
            <w:r/>
          </w:p>
        </w:tc>
        <w:tc>
          <w:tcPr>
            <w:tcBorders>
              <w:bottom w:val="single" w:color="000000" w:sz="8" w:space="0"/>
              <w:right w:val="single" w:color="000000" w:sz="8" w:space="0"/>
            </w:tcBorders>
            <w:tcMar>
              <w:left w:w="0" w:type="dxa"/>
              <w:top w:w="0" w:type="dxa"/>
              <w:right w:w="0" w:type="dxa"/>
              <w:bottom w:w="0" w:type="dxa"/>
            </w:tcMar>
            <w:tcW w:w="89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jc w:val="left"/>
              <w:rPr/>
            </w:pPr>
            <w:r>
              <w:rPr>
                <w:rFonts w:ascii="Times New Roman" w:hAnsi="Times New Roman" w:eastAsia="Times New Roman" w:cs="Times New Roman"/>
                <w:color w:val="000000"/>
                <w:sz w:val="24"/>
                <w:lang w:val="ro-MO"/>
              </w:rPr>
              <w:t xml:space="preserve">   </w:t>
            </w:r>
            <w:r>
              <w:rPr>
                <w:rFonts w:ascii="Times New Roman" w:hAnsi="Times New Roman" w:eastAsia="Times New Roman" w:cs="Times New Roman"/>
                <w:color w:val="000000"/>
                <w:sz w:val="24"/>
              </w:rPr>
              <w:t xml:space="preserve">porții</w:t>
            </w:r>
            <w:r/>
          </w:p>
        </w:tc>
        <w:tc>
          <w:tcPr>
            <w:tcBorders>
              <w:bottom w:val="single" w:color="000000" w:sz="8" w:space="0"/>
              <w:right w:val="single" w:color="000000" w:sz="8" w:space="0"/>
            </w:tcBorders>
            <w:tcMar>
              <w:left w:w="0" w:type="dxa"/>
              <w:top w:w="0" w:type="dxa"/>
              <w:right w:w="0" w:type="dxa"/>
              <w:bottom w:w="0" w:type="dxa"/>
            </w:tcMar>
            <w:tcW w:w="128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lang w:val="ro-MO"/>
              </w:rPr>
              <w:t xml:space="preserve"> </w:t>
            </w:r>
            <w:r>
              <w:rPr>
                <w:rFonts w:ascii="Times New Roman" w:hAnsi="Times New Roman" w:eastAsia="Times New Roman" w:cs="Times New Roman"/>
                <w:color w:val="000000"/>
                <w:sz w:val="24"/>
              </w:rPr>
              <w:t xml:space="preserve">2400</w:t>
            </w:r>
            <w:r/>
          </w:p>
        </w:tc>
        <w:tc>
          <w:tcPr>
            <w:tcBorders>
              <w:bottom w:val="single" w:color="000000" w:sz="8" w:space="0"/>
              <w:right w:val="single" w:color="000000" w:sz="8" w:space="0"/>
            </w:tcBorders>
            <w:tcMar>
              <w:left w:w="0" w:type="dxa"/>
              <w:top w:w="0" w:type="dxa"/>
              <w:right w:w="0" w:type="dxa"/>
              <w:bottom w:w="0" w:type="dxa"/>
            </w:tcMar>
            <w:tcW w:w="221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left"/>
              <w:rPr/>
            </w:pPr>
            <w:r>
              <w:rPr>
                <w:rFonts w:ascii="Times New Roman" w:hAnsi="Times New Roman" w:eastAsia="Times New Roman" w:cs="Times New Roman"/>
                <w:i/>
                <w:color w:val="000000"/>
                <w:sz w:val="24"/>
              </w:rPr>
              <w:t xml:space="preserve">20 beneficiari, la prețul de 54.78lei/beneficiar/zi, pentru  120 zile</w:t>
            </w:r>
            <w:r>
              <w:rPr>
                <w:rFonts w:ascii="Times New Roman" w:hAnsi="Times New Roman" w:eastAsia="Times New Roman" w:cs="Times New Roman"/>
                <w:color w:val="000000"/>
                <w:sz w:val="24"/>
              </w:rPr>
              <w:t xml:space="preserve"> de </w:t>
            </w:r>
            <w:r>
              <w:rPr>
                <w:rFonts w:ascii="Times New Roman" w:hAnsi="Times New Roman" w:eastAsia="Times New Roman" w:cs="Times New Roman"/>
                <w:i/>
                <w:color w:val="000000"/>
                <w:sz w:val="24"/>
              </w:rPr>
              <w:t xml:space="preserve">alimentare. </w:t>
            </w:r>
            <w:r>
              <w:rPr>
                <w:rFonts w:ascii="Times New Roman" w:hAnsi="Times New Roman" w:eastAsia="Times New Roman" w:cs="Times New Roman"/>
                <w:color w:val="000000"/>
                <w:sz w:val="24"/>
              </w:rPr>
              <w:t xml:space="preserve">Calorajul per beneficiar pe zi va constitui 2000/2200 calorii.</w:t>
            </w:r>
            <w:r/>
          </w:p>
        </w:tc>
        <w:tc>
          <w:tcPr>
            <w:tcBorders>
              <w:bottom w:val="single" w:color="000000" w:sz="8" w:space="0"/>
              <w:right w:val="single" w:color="000000" w:sz="8" w:space="0"/>
            </w:tcBorders>
            <w:tcMar>
              <w:left w:w="0" w:type="dxa"/>
              <w:top w:w="0" w:type="dxa"/>
              <w:right w:w="0" w:type="dxa"/>
              <w:bottom w:w="0" w:type="dxa"/>
            </w:tcMar>
            <w:tcW w:w="13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center"/>
              <w:rPr/>
            </w:pPr>
            <w:r>
              <w:rPr>
                <w:rFonts w:ascii="Times New Roman" w:hAnsi="Times New Roman" w:eastAsia="Times New Roman" w:cs="Times New Roman"/>
                <w:color w:val="000000"/>
                <w:sz w:val="24"/>
              </w:rPr>
              <w:t xml:space="preserve">109560.00</w:t>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14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3"/>
          <w:trHeight w:val="675"/>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3</w:t>
            </w:r>
            <w:r/>
          </w:p>
        </w:tc>
        <w:tc>
          <w:tcPr>
            <w:tcBorders>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center"/>
              <w:rPr/>
            </w:pPr>
            <w:r>
              <w:rPr>
                <w:rFonts w:ascii="Times New Roman" w:hAnsi="Times New Roman" w:eastAsia="Times New Roman" w:cs="Times New Roman"/>
                <w:color w:val="000000"/>
                <w:sz w:val="24"/>
              </w:rPr>
              <w:t xml:space="preserve">55500000-5</w:t>
            </w:r>
            <w:r/>
          </w:p>
        </w:tc>
        <w:tc>
          <w:tcPr>
            <w:gridSpan w:val="5"/>
            <w:tcBorders>
              <w:bottom w:val="single" w:color="000000" w:sz="8" w:space="0"/>
              <w:right w:val="single" w:color="000000" w:sz="8" w:space="0"/>
            </w:tcBorders>
            <w:tcMar>
              <w:left w:w="0" w:type="dxa"/>
              <w:top w:w="0" w:type="dxa"/>
              <w:right w:w="0" w:type="dxa"/>
              <w:bottom w:w="0" w:type="dxa"/>
            </w:tcMar>
            <w:tcW w:w="694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b/>
                <w:color w:val="000000"/>
                <w:sz w:val="24"/>
              </w:rPr>
              <w:t xml:space="preserve">Lotul 3</w:t>
            </w:r>
            <w:r>
              <w:rPr>
                <w:rFonts w:ascii="Times New Roman" w:hAnsi="Times New Roman" w:eastAsia="Times New Roman" w:cs="Times New Roman"/>
                <w:color w:val="000000"/>
                <w:sz w:val="24"/>
              </w:rPr>
              <w:t xml:space="preserve"> – Servicii de catering Centrul de prestare a serviciilor sociale </w:t>
            </w:r>
            <w:r>
              <w:rPr>
                <w:rFonts w:ascii="Times New Roman" w:hAnsi="Times New Roman" w:eastAsia="Times New Roman" w:cs="Times New Roman"/>
                <w:b/>
                <w:color w:val="000000"/>
                <w:sz w:val="24"/>
              </w:rPr>
              <w:t xml:space="preserve">„UNIVERSUL”</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lang w:val="ro-MO"/>
              </w:rPr>
              <w:t xml:space="preserve">R</w:t>
            </w:r>
            <w:r>
              <w:rPr>
                <w:rFonts w:ascii="Times New Roman" w:hAnsi="Times New Roman" w:eastAsia="Times New Roman" w:cs="Times New Roman"/>
                <w:color w:val="000000"/>
                <w:sz w:val="24"/>
              </w:rPr>
              <w:t xml:space="preserve">espiro)</w:t>
            </w:r>
            <w:r>
              <w:rPr>
                <w:rFonts w:ascii="Times New Roman" w:hAnsi="Times New Roman" w:eastAsia="Times New Roman" w:cs="Times New Roman"/>
                <w:color w:val="000000"/>
                <w:sz w:val="24"/>
                <w:lang w:val="ro-MO"/>
              </w:rPr>
              <w:t xml:space="preserve"> </w:t>
            </w:r>
            <w:r>
              <w:rPr>
                <w:rFonts w:ascii="Times New Roman" w:hAnsi="Times New Roman" w:eastAsia="Times New Roman" w:cs="Times New Roman"/>
                <w:color w:val="000000"/>
                <w:sz w:val="24"/>
              </w:rPr>
              <w:t xml:space="preserve">s. Piatra , or.Orhei</w:t>
            </w:r>
            <w:r/>
          </w:p>
        </w:tc>
        <w:tc>
          <w:tcPr>
            <w:gridSpan w:val="3"/>
            <w:tcBorders/>
            <w:tcMar>
              <w:left w:w="0" w:type="dxa"/>
              <w:top w:w="0" w:type="dxa"/>
              <w:right w:w="0" w:type="dxa"/>
              <w:bottom w:w="0" w:type="dxa"/>
            </w:tcMar>
            <w:tcW w:w="374" w:type="dxa"/>
            <w:vAlign w:val="center"/>
            <w:textDirection w:val="lrTb"/>
            <w:noWrap w:val="false"/>
          </w:tcPr>
          <w:p>
            <w:pPr>
              <w:pBdr/>
              <w:spacing w:after="0" w:before="0" w:line="240" w:lineRule="auto"/>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3.1.</w:t>
            </w:r>
            <w:r/>
          </w:p>
        </w:tc>
        <w:tc>
          <w:tcPr>
            <w:tcBorders>
              <w:bottom w:val="single" w:color="000000" w:sz="8" w:space="0"/>
              <w:right w:val="single" w:color="000000" w:sz="8" w:space="0"/>
            </w:tcBorders>
            <w:tcMar>
              <w:left w:w="0" w:type="dxa"/>
              <w:top w:w="0" w:type="dxa"/>
              <w:right w:w="0" w:type="dxa"/>
              <w:bottom w:w="0" w:type="dxa"/>
            </w:tcMar>
            <w:tcW w:w="127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0" w:type="dxa"/>
              <w:top w:w="0" w:type="dxa"/>
              <w:right w:w="0" w:type="dxa"/>
              <w:bottom w:w="0" w:type="dxa"/>
            </w:tcMar>
            <w:tcW w:w="122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jc w:val="left"/>
              <w:rPr/>
            </w:pPr>
            <w:r>
              <w:rPr>
                <w:rFonts w:ascii="Times New Roman" w:hAnsi="Times New Roman" w:eastAsia="Times New Roman" w:cs="Times New Roman"/>
                <w:i/>
                <w:color w:val="000000"/>
                <w:sz w:val="24"/>
                <w:u w:val="single"/>
              </w:rPr>
              <w:t xml:space="preserve">DEJUNUL PRÎNZUL CINA</w:t>
            </w:r>
            <w:r/>
          </w:p>
        </w:tc>
        <w:tc>
          <w:tcPr>
            <w:tcBorders>
              <w:bottom w:val="single" w:color="000000" w:sz="8" w:space="0"/>
              <w:right w:val="single" w:color="000000" w:sz="8" w:space="0"/>
            </w:tcBorders>
            <w:tcMar>
              <w:left w:w="0" w:type="dxa"/>
              <w:top w:w="0" w:type="dxa"/>
              <w:right w:w="0" w:type="dxa"/>
              <w:bottom w:w="0" w:type="dxa"/>
            </w:tcMar>
            <w:tcW w:w="89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porții</w:t>
            </w:r>
            <w:r/>
          </w:p>
        </w:tc>
        <w:tc>
          <w:tcPr>
            <w:tcBorders>
              <w:bottom w:val="single" w:color="000000" w:sz="8" w:space="0"/>
              <w:right w:val="single" w:color="000000" w:sz="8" w:space="0"/>
            </w:tcBorders>
            <w:tcMar>
              <w:left w:w="0" w:type="dxa"/>
              <w:top w:w="0" w:type="dxa"/>
              <w:right w:w="0" w:type="dxa"/>
              <w:bottom w:w="0" w:type="dxa"/>
            </w:tcMar>
            <w:tcW w:w="128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1638</w:t>
            </w:r>
            <w:r/>
          </w:p>
        </w:tc>
        <w:tc>
          <w:tcPr>
            <w:tcBorders>
              <w:bottom w:val="single" w:color="000000" w:sz="8" w:space="0"/>
              <w:right w:val="single" w:color="000000" w:sz="8" w:space="0"/>
            </w:tcBorders>
            <w:tcMar>
              <w:left w:w="0" w:type="dxa"/>
              <w:top w:w="0" w:type="dxa"/>
              <w:right w:w="0" w:type="dxa"/>
              <w:bottom w:w="0" w:type="dxa"/>
            </w:tcMar>
            <w:tcW w:w="221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left"/>
              <w:rPr/>
            </w:pPr>
            <w:r>
              <w:rPr>
                <w:rFonts w:ascii="Times New Roman" w:hAnsi="Times New Roman" w:eastAsia="Times New Roman" w:cs="Times New Roman"/>
                <w:i/>
                <w:color w:val="000000"/>
                <w:sz w:val="24"/>
              </w:rPr>
              <w:t xml:space="preserve">6 beneficiari, la prețul de 91.32lei/beneficiar/zi, pentru  273 zile</w:t>
            </w:r>
            <w:r>
              <w:rPr>
                <w:rFonts w:ascii="Times New Roman" w:hAnsi="Times New Roman" w:eastAsia="Times New Roman" w:cs="Times New Roman"/>
                <w:color w:val="000000"/>
                <w:sz w:val="24"/>
              </w:rPr>
              <w:t xml:space="preserve"> de </w:t>
            </w:r>
            <w:r>
              <w:rPr>
                <w:rFonts w:ascii="Times New Roman" w:hAnsi="Times New Roman" w:eastAsia="Times New Roman" w:cs="Times New Roman"/>
                <w:i/>
                <w:color w:val="000000"/>
                <w:sz w:val="24"/>
              </w:rPr>
              <w:t xml:space="preserve">alimentare.</w:t>
            </w:r>
            <w:r>
              <w:rPr>
                <w:rFonts w:ascii="Times New Roman" w:hAnsi="Times New Roman" w:eastAsia="Times New Roman" w:cs="Times New Roman"/>
                <w:color w:val="000000"/>
                <w:sz w:val="24"/>
              </w:rPr>
              <w:t xml:space="preserve"> Calorajul per beneficiar pe zi va constitui 2000/2200 calorii.</w:t>
            </w:r>
            <w:r/>
          </w:p>
        </w:tc>
        <w:tc>
          <w:tcPr>
            <w:tcBorders>
              <w:bottom w:val="single" w:color="000000" w:sz="8" w:space="0"/>
              <w:right w:val="single" w:color="000000" w:sz="8" w:space="0"/>
            </w:tcBorders>
            <w:tcMar>
              <w:left w:w="0" w:type="dxa"/>
              <w:top w:w="0" w:type="dxa"/>
              <w:right w:w="0" w:type="dxa"/>
              <w:bottom w:w="0" w:type="dxa"/>
            </w:tcMar>
            <w:tcW w:w="13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rPr/>
            </w:pPr>
            <w:r>
              <w:rPr>
                <w:rFonts w:ascii="Times New Roman" w:hAnsi="Times New Roman" w:eastAsia="Times New Roman" w:cs="Times New Roman"/>
                <w:color w:val="000000"/>
                <w:sz w:val="24"/>
              </w:rPr>
              <w:t xml:space="preserve">  124651.8</w:t>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91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3"/>
          <w:trHeight w:val="615"/>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4</w:t>
            </w:r>
            <w:r/>
          </w:p>
        </w:tc>
        <w:tc>
          <w:tcPr>
            <w:tcBorders>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center"/>
              <w:rPr/>
            </w:pPr>
            <w:r>
              <w:rPr>
                <w:rFonts w:ascii="Times New Roman" w:hAnsi="Times New Roman" w:eastAsia="Times New Roman" w:cs="Times New Roman"/>
                <w:color w:val="000000"/>
                <w:sz w:val="24"/>
              </w:rPr>
              <w:t xml:space="preserve">55500000-5</w:t>
            </w:r>
            <w:r/>
          </w:p>
        </w:tc>
        <w:tc>
          <w:tcPr>
            <w:gridSpan w:val="5"/>
            <w:tcBorders>
              <w:bottom w:val="single" w:color="000000" w:sz="8" w:space="0"/>
              <w:right w:val="single" w:color="000000" w:sz="8" w:space="0"/>
            </w:tcBorders>
            <w:tcMar>
              <w:left w:w="0" w:type="dxa"/>
              <w:top w:w="0" w:type="dxa"/>
              <w:right w:w="0" w:type="dxa"/>
              <w:bottom w:w="0" w:type="dxa"/>
            </w:tcMar>
            <w:tcW w:w="694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b/>
                <w:color w:val="000000"/>
                <w:sz w:val="24"/>
              </w:rPr>
              <w:t xml:space="preserve">Lotul 4</w:t>
            </w:r>
            <w:r>
              <w:rPr>
                <w:rFonts w:ascii="Times New Roman" w:hAnsi="Times New Roman" w:eastAsia="Times New Roman" w:cs="Times New Roman"/>
                <w:color w:val="000000"/>
                <w:sz w:val="24"/>
              </w:rPr>
              <w:t xml:space="preserve"> – Servicii de catering Centrul de prestare a serviciilor sociale </w:t>
            </w:r>
            <w:r>
              <w:rPr>
                <w:rFonts w:ascii="Times New Roman" w:hAnsi="Times New Roman" w:eastAsia="Times New Roman" w:cs="Times New Roman"/>
                <w:b/>
                <w:color w:val="000000"/>
                <w:sz w:val="24"/>
              </w:rPr>
              <w:t xml:space="preserve">„UNIVERSUL”</w:t>
            </w:r>
            <w:r>
              <w:rPr>
                <w:rFonts w:ascii="Times New Roman" w:hAnsi="Times New Roman" w:eastAsia="Times New Roman" w:cs="Times New Roman"/>
                <w:color w:val="000000"/>
                <w:sz w:val="24"/>
              </w:rPr>
              <w:t xml:space="preserve">(de zi) s. Piatra , or.Orhei</w:t>
            </w:r>
            <w:r/>
          </w:p>
        </w:tc>
        <w:tc>
          <w:tcPr>
            <w:gridSpan w:val="3"/>
            <w:tcBorders/>
            <w:tcMar>
              <w:left w:w="0" w:type="dxa"/>
              <w:top w:w="0" w:type="dxa"/>
              <w:right w:w="0" w:type="dxa"/>
              <w:bottom w:w="0" w:type="dxa"/>
            </w:tcMar>
            <w:tcW w:w="374" w:type="dxa"/>
            <w:vAlign w:val="center"/>
            <w:textDirection w:val="lrTb"/>
            <w:noWrap w:val="false"/>
          </w:tcPr>
          <w:p>
            <w:pPr>
              <w:pBdr/>
              <w:spacing w:after="0" w:before="0" w:line="240" w:lineRule="auto"/>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4.1</w:t>
            </w:r>
            <w:r/>
          </w:p>
        </w:tc>
        <w:tc>
          <w:tcPr>
            <w:tcBorders>
              <w:bottom w:val="single" w:color="000000" w:sz="8" w:space="0"/>
              <w:right w:val="single" w:color="000000" w:sz="8" w:space="0"/>
            </w:tcBorders>
            <w:tcMar>
              <w:left w:w="0" w:type="dxa"/>
              <w:top w:w="0" w:type="dxa"/>
              <w:right w:w="0" w:type="dxa"/>
              <w:bottom w:w="0" w:type="dxa"/>
            </w:tcMar>
            <w:tcW w:w="127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0" w:type="dxa"/>
              <w:top w:w="0" w:type="dxa"/>
              <w:right w:w="0" w:type="dxa"/>
              <w:bottom w:w="0" w:type="dxa"/>
            </w:tcMar>
            <w:tcW w:w="122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jc w:val="left"/>
              <w:rPr/>
            </w:pPr>
            <w:r>
              <w:rPr>
                <w:rFonts w:ascii="Times New Roman" w:hAnsi="Times New Roman" w:eastAsia="Times New Roman" w:cs="Times New Roman"/>
                <w:i/>
                <w:color w:val="000000"/>
                <w:sz w:val="24"/>
                <w:u w:val="single"/>
              </w:rPr>
              <w:t xml:space="preserve">PRÎNZUL </w:t>
            </w:r>
            <w:r/>
          </w:p>
        </w:tc>
        <w:tc>
          <w:tcPr>
            <w:tcBorders>
              <w:bottom w:val="single" w:color="000000" w:sz="8" w:space="0"/>
              <w:right w:val="single" w:color="000000" w:sz="8" w:space="0"/>
            </w:tcBorders>
            <w:tcMar>
              <w:left w:w="0" w:type="dxa"/>
              <w:top w:w="0" w:type="dxa"/>
              <w:right w:w="0" w:type="dxa"/>
              <w:bottom w:w="0" w:type="dxa"/>
            </w:tcMar>
            <w:tcW w:w="89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jc w:val="left"/>
              <w:rPr/>
            </w:pPr>
            <w:r>
              <w:rPr>
                <w:rFonts w:ascii="Times New Roman" w:hAnsi="Times New Roman" w:eastAsia="Times New Roman" w:cs="Times New Roman"/>
                <w:color w:val="000000"/>
                <w:sz w:val="24"/>
                <w:lang w:val="ro-MO"/>
              </w:rPr>
              <w:t xml:space="preserve">   </w:t>
            </w:r>
            <w:r>
              <w:rPr>
                <w:rFonts w:ascii="Times New Roman" w:hAnsi="Times New Roman" w:eastAsia="Times New Roman" w:cs="Times New Roman"/>
                <w:color w:val="000000"/>
                <w:sz w:val="24"/>
              </w:rPr>
              <w:t xml:space="preserve">porții</w:t>
            </w:r>
            <w:r/>
          </w:p>
        </w:tc>
        <w:tc>
          <w:tcPr>
            <w:tcBorders>
              <w:bottom w:val="single" w:color="000000" w:sz="8" w:space="0"/>
              <w:right w:val="single" w:color="000000" w:sz="8" w:space="0"/>
            </w:tcBorders>
            <w:tcMar>
              <w:left w:w="0" w:type="dxa"/>
              <w:top w:w="0" w:type="dxa"/>
              <w:right w:w="0" w:type="dxa"/>
              <w:bottom w:w="0" w:type="dxa"/>
            </w:tcMar>
            <w:tcW w:w="128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left"/>
              <w:rPr/>
            </w:pPr>
            <w:r>
              <w:rPr>
                <w:rFonts w:ascii="Times New Roman" w:hAnsi="Times New Roman" w:eastAsia="Times New Roman" w:cs="Times New Roman"/>
                <w:color w:val="000000"/>
                <w:sz w:val="24"/>
              </w:rPr>
              <w:t xml:space="preserve">2430</w:t>
            </w:r>
            <w:r/>
          </w:p>
        </w:tc>
        <w:tc>
          <w:tcPr>
            <w:tcBorders>
              <w:bottom w:val="single" w:color="000000" w:sz="8" w:space="0"/>
              <w:right w:val="single" w:color="000000" w:sz="8" w:space="0"/>
            </w:tcBorders>
            <w:tcMar>
              <w:left w:w="0" w:type="dxa"/>
              <w:top w:w="0" w:type="dxa"/>
              <w:right w:w="0" w:type="dxa"/>
              <w:bottom w:w="0" w:type="dxa"/>
            </w:tcMar>
            <w:tcW w:w="221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left"/>
              <w:rPr/>
            </w:pPr>
            <w:r>
              <w:rPr>
                <w:rFonts w:ascii="Times New Roman" w:hAnsi="Times New Roman" w:eastAsia="Times New Roman" w:cs="Times New Roman"/>
                <w:i/>
                <w:color w:val="000000"/>
                <w:sz w:val="24"/>
              </w:rPr>
              <w:t xml:space="preserve">10 beneficiari, la prețul de 60.82lei/beneficiar/zi, pentru  243 zile</w:t>
            </w:r>
            <w:r>
              <w:rPr>
                <w:rFonts w:ascii="Times New Roman" w:hAnsi="Times New Roman" w:eastAsia="Times New Roman" w:cs="Times New Roman"/>
                <w:color w:val="000000"/>
                <w:sz w:val="24"/>
              </w:rPr>
              <w:t xml:space="preserve"> de </w:t>
            </w:r>
            <w:r>
              <w:rPr>
                <w:rFonts w:ascii="Times New Roman" w:hAnsi="Times New Roman" w:eastAsia="Times New Roman" w:cs="Times New Roman"/>
                <w:i/>
                <w:color w:val="000000"/>
                <w:sz w:val="24"/>
              </w:rPr>
              <w:t xml:space="preserve">alimentare. </w:t>
            </w:r>
            <w:r>
              <w:rPr>
                <w:rFonts w:ascii="Times New Roman" w:hAnsi="Times New Roman" w:eastAsia="Times New Roman" w:cs="Times New Roman"/>
                <w:color w:val="000000"/>
                <w:sz w:val="24"/>
              </w:rPr>
              <w:t xml:space="preserve">Calorajul per beneficiar pe zi va constitui 2000/2200 calorii.</w:t>
            </w:r>
            <w:r/>
          </w:p>
        </w:tc>
        <w:tc>
          <w:tcPr>
            <w:tcBorders>
              <w:bottom w:val="single" w:color="000000" w:sz="8" w:space="0"/>
              <w:right w:val="single" w:color="000000" w:sz="8" w:space="0"/>
            </w:tcBorders>
            <w:tcMar>
              <w:left w:w="0" w:type="dxa"/>
              <w:top w:w="0" w:type="dxa"/>
              <w:right w:w="0" w:type="dxa"/>
              <w:bottom w:w="0" w:type="dxa"/>
            </w:tcMar>
            <w:tcW w:w="13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rPr/>
            </w:pPr>
            <w:r>
              <w:rPr>
                <w:rFonts w:ascii="Times New Roman" w:hAnsi="Times New Roman" w:eastAsia="Times New Roman" w:cs="Times New Roman"/>
                <w:color w:val="000000"/>
                <w:sz w:val="24"/>
              </w:rPr>
              <w:t xml:space="preserve">   123160.5</w:t>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1290"/>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3"/>
          <w:trHeight w:val="630"/>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5</w:t>
            </w:r>
            <w:r/>
          </w:p>
        </w:tc>
        <w:tc>
          <w:tcPr>
            <w:tcBorders>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center"/>
              <w:rPr/>
            </w:pPr>
            <w:r>
              <w:rPr>
                <w:rFonts w:ascii="Times New Roman" w:hAnsi="Times New Roman" w:eastAsia="Times New Roman" w:cs="Times New Roman"/>
                <w:color w:val="000000"/>
                <w:sz w:val="24"/>
              </w:rPr>
              <w:t xml:space="preserve">55500000-5</w:t>
            </w:r>
            <w:r/>
          </w:p>
        </w:tc>
        <w:tc>
          <w:tcPr>
            <w:gridSpan w:val="5"/>
            <w:tcBorders>
              <w:bottom w:val="single" w:color="000000" w:sz="8" w:space="0"/>
              <w:right w:val="single" w:color="000000" w:sz="8" w:space="0"/>
            </w:tcBorders>
            <w:tcMar>
              <w:left w:w="0" w:type="dxa"/>
              <w:top w:w="0" w:type="dxa"/>
              <w:right w:w="0" w:type="dxa"/>
              <w:bottom w:w="0" w:type="dxa"/>
            </w:tcMar>
            <w:tcW w:w="694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b/>
                <w:color w:val="000000"/>
                <w:sz w:val="24"/>
              </w:rPr>
              <w:t xml:space="preserve">Lotul 5</w:t>
            </w:r>
            <w:r>
              <w:rPr>
                <w:rFonts w:ascii="Times New Roman" w:hAnsi="Times New Roman" w:eastAsia="Times New Roman" w:cs="Times New Roman"/>
                <w:color w:val="000000"/>
                <w:sz w:val="24"/>
              </w:rPr>
              <w:t xml:space="preserve"> – Servicii de catering </w:t>
            </w:r>
            <w:r>
              <w:rPr>
                <w:rFonts w:ascii="Times New Roman" w:hAnsi="Times New Roman" w:eastAsia="Times New Roman" w:cs="Times New Roman"/>
                <w:b/>
                <w:color w:val="000000"/>
                <w:sz w:val="24"/>
              </w:rPr>
              <w:t xml:space="preserve">,,CASA COMUNITARĂ” </w:t>
            </w:r>
            <w:r>
              <w:rPr>
                <w:rFonts w:ascii="Times New Roman" w:hAnsi="Times New Roman" w:eastAsia="Times New Roman" w:cs="Times New Roman"/>
                <w:color w:val="000000"/>
                <w:sz w:val="24"/>
              </w:rPr>
              <w:t xml:space="preserve">s.Mitoc, or.Orhei</w:t>
            </w:r>
            <w:r/>
          </w:p>
        </w:tc>
        <w:tc>
          <w:tcPr>
            <w:gridSpan w:val="3"/>
            <w:tcBorders/>
            <w:tcMar>
              <w:left w:w="0" w:type="dxa"/>
              <w:top w:w="0" w:type="dxa"/>
              <w:right w:w="0" w:type="dxa"/>
              <w:bottom w:w="0" w:type="dxa"/>
            </w:tcMar>
            <w:tcW w:w="374" w:type="dxa"/>
            <w:vAlign w:val="center"/>
            <w:textDirection w:val="lrTb"/>
            <w:noWrap w:val="false"/>
          </w:tcPr>
          <w:p>
            <w:pPr>
              <w:pBdr/>
              <w:spacing w:after="0" w:before="0" w:line="240" w:lineRule="auto"/>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5.1.</w:t>
            </w:r>
            <w:r/>
          </w:p>
        </w:tc>
        <w:tc>
          <w:tcPr>
            <w:tcBorders>
              <w:bottom w:val="single" w:color="000000" w:sz="8" w:space="0"/>
              <w:right w:val="single" w:color="000000" w:sz="8" w:space="0"/>
            </w:tcBorders>
            <w:tcMar>
              <w:left w:w="0" w:type="dxa"/>
              <w:top w:w="0" w:type="dxa"/>
              <w:right w:w="0" w:type="dxa"/>
              <w:bottom w:w="0" w:type="dxa"/>
            </w:tcMar>
            <w:tcW w:w="127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0" w:type="dxa"/>
              <w:top w:w="0" w:type="dxa"/>
              <w:right w:w="0" w:type="dxa"/>
              <w:bottom w:w="0" w:type="dxa"/>
            </w:tcMar>
            <w:tcW w:w="122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jc w:val="left"/>
              <w:rPr/>
            </w:pPr>
            <w:r>
              <w:rPr>
                <w:rFonts w:ascii="Times New Roman" w:hAnsi="Times New Roman" w:eastAsia="Times New Roman" w:cs="Times New Roman"/>
                <w:i/>
                <w:color w:val="000000"/>
                <w:sz w:val="24"/>
                <w:u w:val="single"/>
              </w:rPr>
              <w:t xml:space="preserve">DEJUNUL PRÎNZUL CINA</w:t>
            </w:r>
            <w:r/>
          </w:p>
        </w:tc>
        <w:tc>
          <w:tcPr>
            <w:tcBorders>
              <w:bottom w:val="single" w:color="000000" w:sz="8" w:space="0"/>
              <w:right w:val="single" w:color="000000" w:sz="8" w:space="0"/>
            </w:tcBorders>
            <w:tcMar>
              <w:left w:w="0" w:type="dxa"/>
              <w:top w:w="0" w:type="dxa"/>
              <w:right w:w="0" w:type="dxa"/>
              <w:bottom w:w="0" w:type="dxa"/>
            </w:tcMar>
            <w:tcW w:w="89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jc w:val="left"/>
              <w:rPr/>
            </w:pPr>
            <w:r>
              <w:rPr>
                <w:rFonts w:ascii="Times New Roman" w:hAnsi="Times New Roman" w:eastAsia="Times New Roman" w:cs="Times New Roman"/>
                <w:color w:val="000000"/>
                <w:sz w:val="24"/>
                <w:lang w:val="ro-MO"/>
              </w:rPr>
              <w:t xml:space="preserve">   </w:t>
            </w:r>
            <w:r>
              <w:rPr>
                <w:rFonts w:ascii="Times New Roman" w:hAnsi="Times New Roman" w:eastAsia="Times New Roman" w:cs="Times New Roman"/>
                <w:color w:val="000000"/>
                <w:sz w:val="24"/>
              </w:rPr>
              <w:t xml:space="preserve">porții</w:t>
            </w:r>
            <w:r/>
          </w:p>
        </w:tc>
        <w:tc>
          <w:tcPr>
            <w:tcBorders>
              <w:bottom w:val="single" w:color="000000" w:sz="8" w:space="0"/>
              <w:right w:val="single" w:color="000000" w:sz="8" w:space="0"/>
            </w:tcBorders>
            <w:tcMar>
              <w:left w:w="0" w:type="dxa"/>
              <w:top w:w="0" w:type="dxa"/>
              <w:right w:w="0" w:type="dxa"/>
              <w:bottom w:w="0" w:type="dxa"/>
            </w:tcMar>
            <w:tcW w:w="128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   480</w:t>
            </w:r>
            <w:r/>
          </w:p>
        </w:tc>
        <w:tc>
          <w:tcPr>
            <w:tcBorders>
              <w:bottom w:val="single" w:color="000000" w:sz="8" w:space="0"/>
              <w:right w:val="single" w:color="000000" w:sz="8" w:space="0"/>
            </w:tcBorders>
            <w:tcMar>
              <w:left w:w="0" w:type="dxa"/>
              <w:top w:w="0" w:type="dxa"/>
              <w:right w:w="0" w:type="dxa"/>
              <w:bottom w:w="0" w:type="dxa"/>
            </w:tcMar>
            <w:tcW w:w="221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left"/>
              <w:rPr/>
            </w:pPr>
            <w:r>
              <w:rPr>
                <w:rFonts w:ascii="Times New Roman" w:hAnsi="Times New Roman" w:eastAsia="Times New Roman" w:cs="Times New Roman"/>
                <w:i/>
                <w:color w:val="000000"/>
                <w:sz w:val="24"/>
              </w:rPr>
              <w:t xml:space="preserve">4 beneficiari, la prețul de 91.32lei/beneficiar/zi, pentru  120 zile</w:t>
            </w:r>
            <w:r>
              <w:rPr>
                <w:rFonts w:ascii="Times New Roman" w:hAnsi="Times New Roman" w:eastAsia="Times New Roman" w:cs="Times New Roman"/>
                <w:color w:val="000000"/>
                <w:sz w:val="24"/>
              </w:rPr>
              <w:t xml:space="preserve"> de </w:t>
            </w:r>
            <w:r>
              <w:rPr>
                <w:rFonts w:ascii="Times New Roman" w:hAnsi="Times New Roman" w:eastAsia="Times New Roman" w:cs="Times New Roman"/>
                <w:i/>
                <w:color w:val="000000"/>
                <w:sz w:val="24"/>
              </w:rPr>
              <w:t xml:space="preserve">alimentare.</w:t>
            </w:r>
            <w:r>
              <w:rPr>
                <w:rFonts w:ascii="Times New Roman" w:hAnsi="Times New Roman" w:eastAsia="Times New Roman" w:cs="Times New Roman"/>
                <w:color w:val="000000"/>
                <w:sz w:val="24"/>
              </w:rPr>
              <w:t xml:space="preserve"> Calorajul per beneficiar pe zi va constitui 2000/2200 calorii.</w:t>
            </w:r>
            <w:r/>
          </w:p>
        </w:tc>
        <w:tc>
          <w:tcPr>
            <w:tcBorders>
              <w:bottom w:val="single" w:color="000000" w:sz="8" w:space="0"/>
              <w:right w:val="single" w:color="000000" w:sz="8" w:space="0"/>
            </w:tcBorders>
            <w:tcMar>
              <w:left w:w="0" w:type="dxa"/>
              <w:top w:w="0" w:type="dxa"/>
              <w:right w:w="0" w:type="dxa"/>
              <w:bottom w:w="0" w:type="dxa"/>
            </w:tcMar>
            <w:tcW w:w="13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36528.00</w:t>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130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3"/>
          <w:trHeight w:val="885"/>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6</w:t>
            </w:r>
            <w:r/>
          </w:p>
        </w:tc>
        <w:tc>
          <w:tcPr>
            <w:tcBorders>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center"/>
              <w:rPr/>
            </w:pPr>
            <w:r>
              <w:rPr>
                <w:rFonts w:ascii="Times New Roman" w:hAnsi="Times New Roman" w:eastAsia="Times New Roman" w:cs="Times New Roman"/>
                <w:color w:val="000000"/>
                <w:sz w:val="24"/>
              </w:rPr>
              <w:t xml:space="preserve">55500000-5</w:t>
            </w:r>
            <w:r/>
          </w:p>
        </w:tc>
        <w:tc>
          <w:tcPr>
            <w:gridSpan w:val="5"/>
            <w:tcBorders>
              <w:bottom w:val="single" w:color="000000" w:sz="8" w:space="0"/>
              <w:right w:val="single" w:color="000000" w:sz="8" w:space="0"/>
            </w:tcBorders>
            <w:tcMar>
              <w:left w:w="0" w:type="dxa"/>
              <w:top w:w="0" w:type="dxa"/>
              <w:right w:w="0" w:type="dxa"/>
              <w:bottom w:w="0" w:type="dxa"/>
            </w:tcMar>
            <w:tcW w:w="694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b/>
                <w:color w:val="000000"/>
                <w:sz w:val="24"/>
              </w:rPr>
              <w:t xml:space="preserve">Lotul 6</w:t>
            </w:r>
            <w:r>
              <w:rPr>
                <w:rFonts w:ascii="Times New Roman" w:hAnsi="Times New Roman" w:eastAsia="Times New Roman" w:cs="Times New Roman"/>
                <w:color w:val="000000"/>
                <w:sz w:val="24"/>
              </w:rPr>
              <w:t xml:space="preserve"> – Servicii de catering Centrul de plasament pentru persoane vârstnice, persoane cu dizabilități </w:t>
            </w:r>
            <w:r>
              <w:rPr>
                <w:rFonts w:ascii="Times New Roman" w:hAnsi="Times New Roman" w:eastAsia="Times New Roman" w:cs="Times New Roman"/>
                <w:b/>
                <w:color w:val="000000"/>
                <w:sz w:val="24"/>
              </w:rPr>
              <w:t xml:space="preserve">,,CASA NOASTRĂ” </w:t>
            </w:r>
            <w:r>
              <w:rPr>
                <w:rFonts w:ascii="Times New Roman" w:hAnsi="Times New Roman" w:eastAsia="Times New Roman" w:cs="Times New Roman"/>
                <w:color w:val="000000"/>
                <w:sz w:val="24"/>
              </w:rPr>
              <w:t xml:space="preserve">s.Susleni, or.Orhei</w:t>
            </w:r>
            <w:r/>
          </w:p>
        </w:tc>
        <w:tc>
          <w:tcPr>
            <w:gridSpan w:val="3"/>
            <w:tcBorders/>
            <w:tcMar>
              <w:left w:w="0" w:type="dxa"/>
              <w:top w:w="0" w:type="dxa"/>
              <w:right w:w="0" w:type="dxa"/>
              <w:bottom w:w="0" w:type="dxa"/>
            </w:tcMar>
            <w:tcW w:w="374" w:type="dxa"/>
            <w:vAlign w:val="center"/>
            <w:textDirection w:val="lrTb"/>
            <w:noWrap w:val="false"/>
          </w:tcPr>
          <w:p>
            <w:pPr>
              <w:pBdr/>
              <w:spacing w:after="0" w:before="0" w:line="240" w:lineRule="auto"/>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6.1</w:t>
            </w:r>
            <w:r/>
          </w:p>
        </w:tc>
        <w:tc>
          <w:tcPr>
            <w:tcBorders>
              <w:bottom w:val="single" w:color="000000" w:sz="8" w:space="0"/>
              <w:right w:val="single" w:color="000000" w:sz="8" w:space="0"/>
            </w:tcBorders>
            <w:tcMar>
              <w:left w:w="0" w:type="dxa"/>
              <w:top w:w="0" w:type="dxa"/>
              <w:right w:w="0" w:type="dxa"/>
              <w:bottom w:w="0" w:type="dxa"/>
            </w:tcMar>
            <w:tcW w:w="127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0" w:type="dxa"/>
              <w:top w:w="0" w:type="dxa"/>
              <w:right w:w="0" w:type="dxa"/>
              <w:bottom w:w="0" w:type="dxa"/>
            </w:tcMar>
            <w:tcW w:w="122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jc w:val="left"/>
              <w:rPr/>
            </w:pPr>
            <w:r>
              <w:rPr>
                <w:rFonts w:ascii="Times New Roman" w:hAnsi="Times New Roman" w:eastAsia="Times New Roman" w:cs="Times New Roman"/>
                <w:i/>
                <w:color w:val="000000"/>
                <w:sz w:val="24"/>
                <w:u w:val="single"/>
              </w:rPr>
              <w:t xml:space="preserve">DEJUNUL PRÎNZUL CINA</w:t>
            </w:r>
            <w:r/>
          </w:p>
        </w:tc>
        <w:tc>
          <w:tcPr>
            <w:tcBorders>
              <w:bottom w:val="single" w:color="000000" w:sz="8" w:space="0"/>
              <w:right w:val="single" w:color="000000" w:sz="8" w:space="0"/>
            </w:tcBorders>
            <w:tcMar>
              <w:left w:w="0" w:type="dxa"/>
              <w:top w:w="0" w:type="dxa"/>
              <w:right w:w="0" w:type="dxa"/>
              <w:bottom w:w="0" w:type="dxa"/>
            </w:tcMar>
            <w:tcW w:w="89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jc w:val="left"/>
              <w:rPr/>
            </w:pPr>
            <w:r>
              <w:rPr>
                <w:rFonts w:ascii="Times New Roman" w:hAnsi="Times New Roman" w:eastAsia="Times New Roman" w:cs="Times New Roman"/>
                <w:color w:val="000000"/>
                <w:sz w:val="24"/>
                <w:lang w:val="ro-MO"/>
              </w:rPr>
              <w:t xml:space="preserve">   </w:t>
            </w:r>
            <w:r>
              <w:rPr>
                <w:rFonts w:ascii="Times New Roman" w:hAnsi="Times New Roman" w:eastAsia="Times New Roman" w:cs="Times New Roman"/>
                <w:color w:val="000000"/>
                <w:sz w:val="24"/>
              </w:rPr>
              <w:t xml:space="preserve">porții</w:t>
            </w:r>
            <w:r/>
          </w:p>
        </w:tc>
        <w:tc>
          <w:tcPr>
            <w:tcBorders>
              <w:bottom w:val="single" w:color="000000" w:sz="8" w:space="0"/>
              <w:right w:val="single" w:color="000000" w:sz="8" w:space="0"/>
            </w:tcBorders>
            <w:tcMar>
              <w:left w:w="0" w:type="dxa"/>
              <w:top w:w="0" w:type="dxa"/>
              <w:right w:w="0" w:type="dxa"/>
              <w:bottom w:w="0" w:type="dxa"/>
            </w:tcMar>
            <w:tcW w:w="128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left"/>
              <w:rPr/>
            </w:pPr>
            <w:r>
              <w:rPr>
                <w:rFonts w:ascii="Times New Roman" w:hAnsi="Times New Roman" w:eastAsia="Times New Roman" w:cs="Times New Roman"/>
                <w:color w:val="000000"/>
                <w:sz w:val="24"/>
              </w:rPr>
              <w:t xml:space="preserve">6878</w:t>
            </w:r>
            <w:r/>
          </w:p>
        </w:tc>
        <w:tc>
          <w:tcPr>
            <w:tcBorders>
              <w:bottom w:val="single" w:color="000000" w:sz="8" w:space="0"/>
              <w:right w:val="single" w:color="000000" w:sz="8" w:space="0"/>
            </w:tcBorders>
            <w:tcMar>
              <w:left w:w="0" w:type="dxa"/>
              <w:top w:w="0" w:type="dxa"/>
              <w:right w:w="0" w:type="dxa"/>
              <w:bottom w:w="0" w:type="dxa"/>
            </w:tcMar>
            <w:tcW w:w="221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left"/>
              <w:rPr/>
            </w:pPr>
            <w:r>
              <w:rPr>
                <w:rFonts w:ascii="Times New Roman" w:hAnsi="Times New Roman" w:eastAsia="Times New Roman" w:cs="Times New Roman"/>
                <w:i/>
                <w:color w:val="000000"/>
                <w:sz w:val="24"/>
              </w:rPr>
              <w:t xml:space="preserve">38 beneficiari, la prețul de 91.32lei/beneficiar/zi, pentru  181 zile</w:t>
            </w:r>
            <w:r>
              <w:rPr>
                <w:rFonts w:ascii="Times New Roman" w:hAnsi="Times New Roman" w:eastAsia="Times New Roman" w:cs="Times New Roman"/>
                <w:color w:val="000000"/>
                <w:sz w:val="24"/>
              </w:rPr>
              <w:t xml:space="preserve"> de </w:t>
            </w:r>
            <w:r>
              <w:rPr>
                <w:rFonts w:ascii="Times New Roman" w:hAnsi="Times New Roman" w:eastAsia="Times New Roman" w:cs="Times New Roman"/>
                <w:i/>
                <w:color w:val="000000"/>
                <w:sz w:val="24"/>
              </w:rPr>
              <w:t xml:space="preserve">alimentare.</w:t>
            </w:r>
            <w:r>
              <w:rPr>
                <w:rFonts w:ascii="Times New Roman" w:hAnsi="Times New Roman" w:eastAsia="Times New Roman" w:cs="Times New Roman"/>
                <w:color w:val="000000"/>
                <w:sz w:val="24"/>
              </w:rPr>
              <w:t xml:space="preserve"> Calorajul per beneficiar pe zi va constitui 2000/2200 calorii.</w:t>
            </w:r>
            <w:r/>
          </w:p>
        </w:tc>
        <w:tc>
          <w:tcPr>
            <w:tcBorders>
              <w:bottom w:val="single" w:color="000000" w:sz="8" w:space="0"/>
              <w:right w:val="single" w:color="000000" w:sz="8" w:space="0"/>
            </w:tcBorders>
            <w:tcMar>
              <w:left w:w="0" w:type="dxa"/>
              <w:top w:w="0" w:type="dxa"/>
              <w:right w:w="0" w:type="dxa"/>
              <w:bottom w:w="0" w:type="dxa"/>
            </w:tcMar>
            <w:tcW w:w="13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rPr/>
            </w:pPr>
            <w:r>
              <w:rPr>
                <w:rFonts w:ascii="Times New Roman" w:hAnsi="Times New Roman" w:eastAsia="Times New Roman" w:cs="Times New Roman"/>
                <w:color w:val="000000"/>
                <w:sz w:val="24"/>
              </w:rPr>
              <w:t xml:space="preserve">  523415.8</w:t>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1290"/>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3"/>
          <w:trHeight w:val="720"/>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7</w:t>
            </w:r>
            <w:r/>
          </w:p>
        </w:tc>
        <w:tc>
          <w:tcPr>
            <w:tcBorders>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center"/>
              <w:rPr/>
            </w:pPr>
            <w:r>
              <w:rPr>
                <w:rFonts w:ascii="Times New Roman" w:hAnsi="Times New Roman" w:eastAsia="Times New Roman" w:cs="Times New Roman"/>
                <w:color w:val="000000"/>
                <w:sz w:val="24"/>
              </w:rPr>
              <w:t xml:space="preserve">55500000-5</w:t>
            </w:r>
            <w:r/>
          </w:p>
        </w:tc>
        <w:tc>
          <w:tcPr>
            <w:gridSpan w:val="5"/>
            <w:tcBorders>
              <w:bottom w:val="single" w:color="000000" w:sz="8" w:space="0"/>
              <w:right w:val="single" w:color="000000" w:sz="8" w:space="0"/>
            </w:tcBorders>
            <w:tcMar>
              <w:left w:w="0" w:type="dxa"/>
              <w:top w:w="0" w:type="dxa"/>
              <w:right w:w="0" w:type="dxa"/>
              <w:bottom w:w="0" w:type="dxa"/>
            </w:tcMar>
            <w:tcW w:w="694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b/>
                <w:color w:val="000000"/>
                <w:sz w:val="24"/>
              </w:rPr>
              <w:t xml:space="preserve">Lotul 7</w:t>
            </w:r>
            <w:r>
              <w:rPr>
                <w:rFonts w:ascii="Times New Roman" w:hAnsi="Times New Roman" w:eastAsia="Times New Roman" w:cs="Times New Roman"/>
                <w:color w:val="000000"/>
                <w:sz w:val="24"/>
              </w:rPr>
              <w:t xml:space="preserve"> – Servicii de catering Centrul de plasament - copii separați de părinți s.Pripiceni r-nul.Rezina</w:t>
            </w:r>
            <w:r/>
          </w:p>
        </w:tc>
        <w:tc>
          <w:tcPr>
            <w:gridSpan w:val="3"/>
            <w:tcBorders/>
            <w:tcMar>
              <w:left w:w="0" w:type="dxa"/>
              <w:top w:w="0" w:type="dxa"/>
              <w:right w:w="0" w:type="dxa"/>
              <w:bottom w:w="0" w:type="dxa"/>
            </w:tcMar>
            <w:tcW w:w="374" w:type="dxa"/>
            <w:vAlign w:val="center"/>
            <w:textDirection w:val="lrTb"/>
            <w:noWrap w:val="false"/>
          </w:tcPr>
          <w:p>
            <w:pPr>
              <w:pBdr/>
              <w:spacing w:after="0" w:before="0" w:line="240" w:lineRule="auto"/>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r>
      <w:tr>
        <w:trPr>
          <w:gridAfter w:val="2"/>
          <w:trHeight w:val="834"/>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7.1.</w:t>
            </w:r>
            <w:r/>
          </w:p>
        </w:tc>
        <w:tc>
          <w:tcPr>
            <w:tcBorders>
              <w:bottom w:val="single" w:color="000000" w:sz="8" w:space="0"/>
              <w:right w:val="single" w:color="000000" w:sz="8" w:space="0"/>
            </w:tcBorders>
            <w:tcMar>
              <w:left w:w="0" w:type="dxa"/>
              <w:top w:w="0" w:type="dxa"/>
              <w:right w:w="0" w:type="dxa"/>
              <w:bottom w:w="0" w:type="dxa"/>
            </w:tcMar>
            <w:tcW w:w="127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0" w:type="dxa"/>
              <w:top w:w="0" w:type="dxa"/>
              <w:right w:w="0" w:type="dxa"/>
              <w:bottom w:w="0" w:type="dxa"/>
            </w:tcMar>
            <w:tcW w:w="122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jc w:val="left"/>
              <w:rPr/>
            </w:pPr>
            <w:r>
              <w:rPr>
                <w:rFonts w:ascii="Times New Roman" w:hAnsi="Times New Roman" w:eastAsia="Times New Roman" w:cs="Times New Roman"/>
                <w:i/>
                <w:color w:val="000000"/>
                <w:sz w:val="24"/>
                <w:u w:val="single"/>
              </w:rPr>
              <w:t xml:space="preserve">DEJUNUL PRÎNZUL CINA</w:t>
            </w:r>
            <w:r/>
          </w:p>
        </w:tc>
        <w:tc>
          <w:tcPr>
            <w:tcBorders>
              <w:bottom w:val="single" w:color="000000" w:sz="8" w:space="0"/>
              <w:right w:val="single" w:color="000000" w:sz="8" w:space="0"/>
            </w:tcBorders>
            <w:tcMar>
              <w:left w:w="0" w:type="dxa"/>
              <w:top w:w="0" w:type="dxa"/>
              <w:right w:w="0" w:type="dxa"/>
              <w:bottom w:w="0" w:type="dxa"/>
            </w:tcMar>
            <w:tcW w:w="89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rPr/>
            </w:pPr>
            <w:r>
              <w:rPr>
                <w:rFonts w:ascii="Times New Roman" w:hAnsi="Times New Roman" w:eastAsia="Times New Roman" w:cs="Times New Roman"/>
                <w:color w:val="000000"/>
                <w:sz w:val="24"/>
                <w:lang w:val="ro-MO"/>
              </w:rPr>
              <w:t xml:space="preserve">   </w:t>
            </w:r>
            <w:r>
              <w:rPr>
                <w:rFonts w:ascii="Times New Roman" w:hAnsi="Times New Roman" w:eastAsia="Times New Roman" w:cs="Times New Roman"/>
                <w:color w:val="000000"/>
                <w:sz w:val="24"/>
              </w:rPr>
              <w:t xml:space="preserve">porții</w:t>
            </w:r>
            <w:r/>
          </w:p>
        </w:tc>
        <w:tc>
          <w:tcPr>
            <w:tcBorders>
              <w:bottom w:val="single" w:color="000000" w:sz="8" w:space="0"/>
              <w:right w:val="single" w:color="000000" w:sz="8" w:space="0"/>
            </w:tcBorders>
            <w:tcMar>
              <w:left w:w="0" w:type="dxa"/>
              <w:top w:w="0" w:type="dxa"/>
              <w:right w:w="0" w:type="dxa"/>
              <w:bottom w:w="0" w:type="dxa"/>
            </w:tcMar>
            <w:tcW w:w="128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1944</w:t>
            </w:r>
            <w:r/>
          </w:p>
        </w:tc>
        <w:tc>
          <w:tcPr>
            <w:tcBorders>
              <w:bottom w:val="single" w:color="000000" w:sz="8" w:space="0"/>
              <w:right w:val="single" w:color="000000" w:sz="8" w:space="0"/>
            </w:tcBorders>
            <w:tcMar>
              <w:left w:w="0" w:type="dxa"/>
              <w:top w:w="0" w:type="dxa"/>
              <w:right w:w="0" w:type="dxa"/>
              <w:bottom w:w="0" w:type="dxa"/>
            </w:tcMar>
            <w:tcW w:w="221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rPr/>
            </w:pPr>
            <w:r>
              <w:rPr>
                <w:rFonts w:ascii="Times New Roman" w:hAnsi="Times New Roman" w:eastAsia="Times New Roman" w:cs="Times New Roman"/>
                <w:i/>
                <w:color w:val="000000"/>
                <w:sz w:val="24"/>
              </w:rPr>
              <w:t xml:space="preserve">8 beneficiari, la prețul de 82.19lei/beneficiar/zi, pentru  243 zile</w:t>
            </w:r>
            <w:r>
              <w:rPr>
                <w:rFonts w:ascii="Times New Roman" w:hAnsi="Times New Roman" w:eastAsia="Times New Roman" w:cs="Times New Roman"/>
                <w:color w:val="000000"/>
                <w:sz w:val="24"/>
              </w:rPr>
              <w:t xml:space="preserve"> de </w:t>
            </w:r>
            <w:r>
              <w:rPr>
                <w:rFonts w:ascii="Times New Roman" w:hAnsi="Times New Roman" w:eastAsia="Times New Roman" w:cs="Times New Roman"/>
                <w:i/>
                <w:color w:val="000000"/>
                <w:sz w:val="24"/>
              </w:rPr>
              <w:t xml:space="preserve">alimentare. </w:t>
            </w:r>
            <w:r>
              <w:rPr>
                <w:rFonts w:ascii="Times New Roman" w:hAnsi="Times New Roman" w:eastAsia="Times New Roman" w:cs="Times New Roman"/>
                <w:color w:val="000000"/>
                <w:sz w:val="24"/>
              </w:rPr>
              <w:t xml:space="preserve">Calorajul per beneficiar pe zi va constitui 2000/2200 calorii.</w:t>
            </w:r>
            <w:r/>
          </w:p>
        </w:tc>
        <w:tc>
          <w:tcPr>
            <w:tcBorders>
              <w:bottom w:val="single" w:color="000000" w:sz="8" w:space="0"/>
              <w:right w:val="single" w:color="000000" w:sz="8" w:space="0"/>
            </w:tcBorders>
            <w:tcMar>
              <w:left w:w="0" w:type="dxa"/>
              <w:top w:w="0" w:type="dxa"/>
              <w:right w:w="0" w:type="dxa"/>
              <w:bottom w:w="0" w:type="dxa"/>
            </w:tcMar>
            <w:tcW w:w="13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rPr/>
            </w:pPr>
            <w:r>
              <w:rPr>
                <w:rFonts w:ascii="Times New Roman" w:hAnsi="Times New Roman" w:eastAsia="Times New Roman" w:cs="Times New Roman"/>
                <w:color w:val="000000"/>
                <w:sz w:val="24"/>
              </w:rPr>
              <w:t xml:space="preserve">   133147.8</w:t>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11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3"/>
          <w:trHeight w:val="690"/>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8</w:t>
            </w:r>
            <w:r/>
          </w:p>
        </w:tc>
        <w:tc>
          <w:tcPr>
            <w:tcBorders>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center"/>
              <w:rPr/>
            </w:pPr>
            <w:r>
              <w:rPr>
                <w:rFonts w:ascii="Times New Roman" w:hAnsi="Times New Roman" w:eastAsia="Times New Roman" w:cs="Times New Roman"/>
                <w:color w:val="000000"/>
                <w:sz w:val="24"/>
              </w:rPr>
              <w:t xml:space="preserve">55500000-5</w:t>
            </w:r>
            <w:r/>
          </w:p>
        </w:tc>
        <w:tc>
          <w:tcPr>
            <w:gridSpan w:val="5"/>
            <w:tcBorders>
              <w:bottom w:val="single" w:color="000000" w:sz="8" w:space="0"/>
              <w:right w:val="single" w:color="000000" w:sz="8" w:space="0"/>
            </w:tcBorders>
            <w:tcMar>
              <w:left w:w="0" w:type="dxa"/>
              <w:top w:w="0" w:type="dxa"/>
              <w:right w:w="0" w:type="dxa"/>
              <w:bottom w:w="0" w:type="dxa"/>
            </w:tcMar>
            <w:tcW w:w="694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b/>
                <w:color w:val="000000"/>
                <w:sz w:val="24"/>
              </w:rPr>
              <w:t xml:space="preserve">Lotul 8</w:t>
            </w:r>
            <w:r>
              <w:rPr>
                <w:rFonts w:ascii="Times New Roman" w:hAnsi="Times New Roman" w:eastAsia="Times New Roman" w:cs="Times New Roman"/>
                <w:color w:val="000000"/>
                <w:sz w:val="24"/>
              </w:rPr>
              <w:t xml:space="preserve"> – Servicii de catering Centrul de plasament pentru persoane vârstnice, persoane cu dizabilități or. Rezina</w:t>
            </w:r>
            <w:r/>
          </w:p>
        </w:tc>
        <w:tc>
          <w:tcPr>
            <w:gridSpan w:val="3"/>
            <w:tcBorders/>
            <w:tcMar>
              <w:left w:w="0" w:type="dxa"/>
              <w:top w:w="0" w:type="dxa"/>
              <w:right w:w="0" w:type="dxa"/>
              <w:bottom w:w="0" w:type="dxa"/>
            </w:tcMar>
            <w:tcW w:w="374" w:type="dxa"/>
            <w:vAlign w:val="center"/>
            <w:textDirection w:val="lrTb"/>
            <w:noWrap w:val="false"/>
          </w:tcPr>
          <w:p>
            <w:pPr>
              <w:pBdr/>
              <w:spacing w:after="0" w:before="0" w:line="240" w:lineRule="auto"/>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8.1.</w:t>
            </w:r>
            <w:r/>
          </w:p>
        </w:tc>
        <w:tc>
          <w:tcPr>
            <w:tcBorders>
              <w:bottom w:val="single" w:color="000000" w:sz="8" w:space="0"/>
              <w:right w:val="single" w:color="000000" w:sz="8" w:space="0"/>
            </w:tcBorders>
            <w:tcMar>
              <w:left w:w="0" w:type="dxa"/>
              <w:top w:w="0" w:type="dxa"/>
              <w:right w:w="0" w:type="dxa"/>
              <w:bottom w:w="0" w:type="dxa"/>
            </w:tcMar>
            <w:tcW w:w="127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0" w:type="dxa"/>
              <w:top w:w="0" w:type="dxa"/>
              <w:right w:w="0" w:type="dxa"/>
              <w:bottom w:w="0" w:type="dxa"/>
            </w:tcMar>
            <w:tcW w:w="122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jc w:val="left"/>
              <w:rPr/>
            </w:pPr>
            <w:r>
              <w:rPr>
                <w:rFonts w:ascii="Times New Roman" w:hAnsi="Times New Roman" w:eastAsia="Times New Roman" w:cs="Times New Roman"/>
                <w:i/>
                <w:color w:val="000000"/>
                <w:sz w:val="24"/>
                <w:u w:val="single"/>
              </w:rPr>
              <w:t xml:space="preserve">DEJUNUL PRÎNZUL CINA</w:t>
            </w:r>
            <w:r/>
          </w:p>
        </w:tc>
        <w:tc>
          <w:tcPr>
            <w:tcBorders>
              <w:bottom w:val="single" w:color="000000" w:sz="8" w:space="0"/>
              <w:right w:val="single" w:color="000000" w:sz="8" w:space="0"/>
            </w:tcBorders>
            <w:tcMar>
              <w:left w:w="0" w:type="dxa"/>
              <w:top w:w="0" w:type="dxa"/>
              <w:right w:w="0" w:type="dxa"/>
              <w:bottom w:w="0" w:type="dxa"/>
            </w:tcMar>
            <w:tcW w:w="89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jc w:val="left"/>
              <w:rPr/>
            </w:pPr>
            <w:r>
              <w:rPr>
                <w:rFonts w:ascii="Times New Roman" w:hAnsi="Times New Roman" w:eastAsia="Times New Roman" w:cs="Times New Roman"/>
                <w:color w:val="000000"/>
                <w:sz w:val="24"/>
                <w:lang w:val="ro-MO"/>
              </w:rPr>
              <w:t xml:space="preserve">  </w:t>
            </w:r>
            <w:r>
              <w:rPr>
                <w:rFonts w:ascii="Times New Roman" w:hAnsi="Times New Roman" w:eastAsia="Times New Roman" w:cs="Times New Roman"/>
                <w:color w:val="000000"/>
                <w:sz w:val="24"/>
              </w:rPr>
              <w:t xml:space="preserve">porții</w:t>
            </w:r>
            <w:r/>
          </w:p>
        </w:tc>
        <w:tc>
          <w:tcPr>
            <w:tcBorders>
              <w:bottom w:val="single" w:color="000000" w:sz="8" w:space="0"/>
              <w:right w:val="single" w:color="000000" w:sz="8" w:space="0"/>
            </w:tcBorders>
            <w:tcMar>
              <w:left w:w="0" w:type="dxa"/>
              <w:top w:w="0" w:type="dxa"/>
              <w:right w:w="0" w:type="dxa"/>
              <w:bottom w:w="0" w:type="dxa"/>
            </w:tcMar>
            <w:tcW w:w="128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left"/>
              <w:rPr/>
            </w:pPr>
            <w:r>
              <w:rPr>
                <w:rFonts w:ascii="Times New Roman" w:hAnsi="Times New Roman" w:eastAsia="Times New Roman" w:cs="Times New Roman"/>
                <w:color w:val="000000"/>
                <w:sz w:val="24"/>
              </w:rPr>
              <w:t xml:space="preserve">4800</w:t>
            </w:r>
            <w:r/>
          </w:p>
        </w:tc>
        <w:tc>
          <w:tcPr>
            <w:tcBorders>
              <w:bottom w:val="single" w:color="000000" w:sz="8" w:space="0"/>
              <w:right w:val="single" w:color="000000" w:sz="8" w:space="0"/>
            </w:tcBorders>
            <w:tcMar>
              <w:left w:w="0" w:type="dxa"/>
              <w:top w:w="0" w:type="dxa"/>
              <w:right w:w="0" w:type="dxa"/>
              <w:bottom w:w="0" w:type="dxa"/>
            </w:tcMar>
            <w:tcW w:w="221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left"/>
              <w:rPr/>
            </w:pPr>
            <w:r>
              <w:rPr>
                <w:rFonts w:ascii="Times New Roman" w:hAnsi="Times New Roman" w:eastAsia="Times New Roman" w:cs="Times New Roman"/>
                <w:i/>
                <w:color w:val="000000"/>
                <w:sz w:val="24"/>
              </w:rPr>
              <w:t xml:space="preserve">40 beneficiari, la prețul de 91.32lei/beneficiar/zi, pentru  120 zile</w:t>
            </w:r>
            <w:r>
              <w:rPr>
                <w:rFonts w:ascii="Times New Roman" w:hAnsi="Times New Roman" w:eastAsia="Times New Roman" w:cs="Times New Roman"/>
                <w:color w:val="000000"/>
                <w:sz w:val="24"/>
              </w:rPr>
              <w:t xml:space="preserve"> de </w:t>
            </w:r>
            <w:r>
              <w:rPr>
                <w:rFonts w:ascii="Times New Roman" w:hAnsi="Times New Roman" w:eastAsia="Times New Roman" w:cs="Times New Roman"/>
                <w:i/>
                <w:color w:val="000000"/>
                <w:sz w:val="24"/>
              </w:rPr>
              <w:t xml:space="preserve">alimentare.</w:t>
            </w:r>
            <w:r>
              <w:rPr>
                <w:rFonts w:ascii="Times New Roman" w:hAnsi="Times New Roman" w:eastAsia="Times New Roman" w:cs="Times New Roman"/>
                <w:color w:val="000000"/>
                <w:sz w:val="24"/>
              </w:rPr>
              <w:t xml:space="preserve"> Calorajul per beneficiar pe zi va constitui 2000/2200 calorii.</w:t>
            </w:r>
            <w:r/>
          </w:p>
        </w:tc>
        <w:tc>
          <w:tcPr>
            <w:tcBorders>
              <w:bottom w:val="single" w:color="000000" w:sz="8" w:space="0"/>
              <w:right w:val="single" w:color="000000" w:sz="8" w:space="0"/>
            </w:tcBorders>
            <w:tcMar>
              <w:left w:w="0" w:type="dxa"/>
              <w:top w:w="0" w:type="dxa"/>
              <w:right w:w="0" w:type="dxa"/>
              <w:bottom w:w="0" w:type="dxa"/>
            </w:tcMar>
            <w:tcW w:w="13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rPr/>
            </w:pPr>
            <w:r>
              <w:rPr>
                <w:rFonts w:ascii="Times New Roman" w:hAnsi="Times New Roman" w:eastAsia="Times New Roman" w:cs="Times New Roman"/>
                <w:color w:val="000000"/>
                <w:sz w:val="24"/>
              </w:rPr>
              <w:t xml:space="preserve">  365280.00</w:t>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1260"/>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3"/>
          <w:trHeight w:val="720"/>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9</w:t>
            </w:r>
            <w:r/>
          </w:p>
        </w:tc>
        <w:tc>
          <w:tcPr>
            <w:tcBorders>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center"/>
              <w:rPr/>
            </w:pPr>
            <w:r>
              <w:rPr>
                <w:rFonts w:ascii="Times New Roman" w:hAnsi="Times New Roman" w:eastAsia="Times New Roman" w:cs="Times New Roman"/>
                <w:color w:val="000000"/>
                <w:sz w:val="24"/>
              </w:rPr>
              <w:t xml:space="preserve">55500000-5</w:t>
            </w:r>
            <w:r/>
          </w:p>
        </w:tc>
        <w:tc>
          <w:tcPr>
            <w:gridSpan w:val="5"/>
            <w:tcBorders>
              <w:bottom w:val="single" w:color="000000" w:sz="8" w:space="0"/>
              <w:right w:val="single" w:color="000000" w:sz="8" w:space="0"/>
            </w:tcBorders>
            <w:tcMar>
              <w:left w:w="0" w:type="dxa"/>
              <w:top w:w="0" w:type="dxa"/>
              <w:right w:w="0" w:type="dxa"/>
              <w:bottom w:w="0" w:type="dxa"/>
            </w:tcMar>
            <w:tcW w:w="694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b/>
                <w:color w:val="000000"/>
                <w:sz w:val="24"/>
              </w:rPr>
              <w:t xml:space="preserve">Lotul 9</w:t>
            </w:r>
            <w:r>
              <w:rPr>
                <w:rFonts w:ascii="Times New Roman" w:hAnsi="Times New Roman" w:eastAsia="Times New Roman" w:cs="Times New Roman"/>
                <w:color w:val="000000"/>
                <w:sz w:val="24"/>
              </w:rPr>
              <w:t xml:space="preserve"> – Servicii de catering Centrul de plasament pentru persoane vârstnice, persoane cu dizabilități, or. Șoldănești</w:t>
            </w:r>
            <w:r/>
          </w:p>
        </w:tc>
        <w:tc>
          <w:tcPr>
            <w:gridSpan w:val="3"/>
            <w:tcBorders/>
            <w:tcMar>
              <w:left w:w="0" w:type="dxa"/>
              <w:top w:w="0" w:type="dxa"/>
              <w:right w:w="0" w:type="dxa"/>
              <w:bottom w:w="0" w:type="dxa"/>
            </w:tcMar>
            <w:tcW w:w="374" w:type="dxa"/>
            <w:vAlign w:val="center"/>
            <w:textDirection w:val="lrTb"/>
            <w:noWrap w:val="false"/>
          </w:tcPr>
          <w:p>
            <w:pPr>
              <w:pBdr/>
              <w:spacing w:after="0" w:before="0" w:line="240" w:lineRule="auto"/>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9.1.</w:t>
            </w:r>
            <w:r/>
          </w:p>
        </w:tc>
        <w:tc>
          <w:tcPr>
            <w:tcBorders>
              <w:bottom w:val="single" w:color="000000" w:sz="8" w:space="0"/>
              <w:right w:val="single" w:color="000000" w:sz="8" w:space="0"/>
            </w:tcBorders>
            <w:tcMar>
              <w:left w:w="0" w:type="dxa"/>
              <w:top w:w="0" w:type="dxa"/>
              <w:right w:w="0" w:type="dxa"/>
              <w:bottom w:w="0" w:type="dxa"/>
            </w:tcMar>
            <w:tcW w:w="127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0" w:type="dxa"/>
              <w:top w:w="0" w:type="dxa"/>
              <w:right w:w="0" w:type="dxa"/>
              <w:bottom w:w="0" w:type="dxa"/>
            </w:tcMar>
            <w:tcW w:w="122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jc w:val="left"/>
              <w:rPr/>
            </w:pPr>
            <w:r>
              <w:rPr>
                <w:rFonts w:ascii="Times New Roman" w:hAnsi="Times New Roman" w:eastAsia="Times New Roman" w:cs="Times New Roman"/>
                <w:i/>
                <w:color w:val="000000"/>
                <w:sz w:val="24"/>
                <w:u w:val="single"/>
              </w:rPr>
              <w:t xml:space="preserve">DEJUNUL PRÎNZUL CINA</w:t>
            </w:r>
            <w:r/>
          </w:p>
        </w:tc>
        <w:tc>
          <w:tcPr>
            <w:tcBorders>
              <w:bottom w:val="single" w:color="000000" w:sz="8" w:space="0"/>
              <w:right w:val="single" w:color="000000" w:sz="8" w:space="0"/>
            </w:tcBorders>
            <w:tcMar>
              <w:left w:w="0" w:type="dxa"/>
              <w:top w:w="0" w:type="dxa"/>
              <w:right w:w="0" w:type="dxa"/>
              <w:bottom w:w="0" w:type="dxa"/>
            </w:tcMar>
            <w:tcW w:w="89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jc w:val="left"/>
              <w:rPr/>
            </w:pPr>
            <w:r>
              <w:rPr>
                <w:rFonts w:ascii="Times New Roman" w:hAnsi="Times New Roman" w:eastAsia="Times New Roman" w:cs="Times New Roman"/>
                <w:color w:val="000000"/>
                <w:sz w:val="24"/>
                <w:lang w:val="ro-MO"/>
              </w:rPr>
              <w:t xml:space="preserve">   </w:t>
            </w:r>
            <w:r>
              <w:rPr>
                <w:rFonts w:ascii="Times New Roman" w:hAnsi="Times New Roman" w:eastAsia="Times New Roman" w:cs="Times New Roman"/>
                <w:color w:val="000000"/>
                <w:sz w:val="24"/>
              </w:rPr>
              <w:t xml:space="preserve">porții</w:t>
            </w:r>
            <w:r/>
          </w:p>
        </w:tc>
        <w:tc>
          <w:tcPr>
            <w:tcBorders>
              <w:bottom w:val="single" w:color="000000" w:sz="8" w:space="0"/>
              <w:right w:val="single" w:color="000000" w:sz="8" w:space="0"/>
            </w:tcBorders>
            <w:tcMar>
              <w:left w:w="0" w:type="dxa"/>
              <w:top w:w="0" w:type="dxa"/>
              <w:right w:w="0" w:type="dxa"/>
              <w:bottom w:w="0" w:type="dxa"/>
            </w:tcMar>
            <w:tcW w:w="128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left"/>
              <w:rPr/>
            </w:pPr>
            <w:r>
              <w:rPr>
                <w:rFonts w:ascii="Times New Roman" w:hAnsi="Times New Roman" w:eastAsia="Times New Roman" w:cs="Times New Roman"/>
                <w:color w:val="000000"/>
                <w:sz w:val="24"/>
              </w:rPr>
              <w:t xml:space="preserve">3500</w:t>
            </w:r>
            <w:r/>
          </w:p>
        </w:tc>
        <w:tc>
          <w:tcPr>
            <w:tcBorders>
              <w:bottom w:val="single" w:color="000000" w:sz="8" w:space="0"/>
              <w:right w:val="single" w:color="000000" w:sz="8" w:space="0"/>
            </w:tcBorders>
            <w:tcMar>
              <w:left w:w="0" w:type="dxa"/>
              <w:top w:w="0" w:type="dxa"/>
              <w:right w:w="0" w:type="dxa"/>
              <w:bottom w:w="0" w:type="dxa"/>
            </w:tcMar>
            <w:tcW w:w="221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left"/>
              <w:rPr/>
            </w:pPr>
            <w:r>
              <w:rPr>
                <w:rFonts w:ascii="Times New Roman" w:hAnsi="Times New Roman" w:eastAsia="Times New Roman" w:cs="Times New Roman"/>
                <w:i/>
                <w:color w:val="000000"/>
                <w:sz w:val="24"/>
              </w:rPr>
              <w:t xml:space="preserve">25 beneficiari, la prețul de 91.32lei/beneficiar/zi, pentru  140 zile</w:t>
            </w:r>
            <w:r>
              <w:rPr>
                <w:rFonts w:ascii="Times New Roman" w:hAnsi="Times New Roman" w:eastAsia="Times New Roman" w:cs="Times New Roman"/>
                <w:color w:val="000000"/>
                <w:sz w:val="24"/>
              </w:rPr>
              <w:t xml:space="preserve"> de </w:t>
            </w:r>
            <w:r>
              <w:rPr>
                <w:rFonts w:ascii="Times New Roman" w:hAnsi="Times New Roman" w:eastAsia="Times New Roman" w:cs="Times New Roman"/>
                <w:i/>
                <w:color w:val="000000"/>
                <w:sz w:val="24"/>
              </w:rPr>
              <w:t xml:space="preserve">alimentare. </w:t>
            </w:r>
            <w:r>
              <w:rPr>
                <w:rFonts w:ascii="Times New Roman" w:hAnsi="Times New Roman" w:eastAsia="Times New Roman" w:cs="Times New Roman"/>
                <w:color w:val="000000"/>
                <w:sz w:val="24"/>
              </w:rPr>
              <w:t xml:space="preserve">Calorajul per beneficiar pe zi va constitui 2000/2200 calorii.</w:t>
            </w:r>
            <w:r/>
          </w:p>
        </w:tc>
        <w:tc>
          <w:tcPr>
            <w:tcBorders>
              <w:bottom w:val="single" w:color="000000" w:sz="8" w:space="0"/>
              <w:right w:val="single" w:color="000000" w:sz="8" w:space="0"/>
            </w:tcBorders>
            <w:tcMar>
              <w:left w:w="0" w:type="dxa"/>
              <w:top w:w="0" w:type="dxa"/>
              <w:right w:w="0" w:type="dxa"/>
              <w:bottom w:w="0" w:type="dxa"/>
            </w:tcMar>
            <w:tcW w:w="13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rPr/>
            </w:pPr>
            <w:r>
              <w:rPr>
                <w:rFonts w:ascii="Times New Roman" w:hAnsi="Times New Roman" w:eastAsia="Times New Roman" w:cs="Times New Roman"/>
                <w:color w:val="000000"/>
                <w:sz w:val="24"/>
              </w:rPr>
              <w:t xml:space="preserve">  266350.00</w:t>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1290"/>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3"/>
          <w:trHeight w:val="645"/>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10</w:t>
            </w:r>
            <w:r/>
          </w:p>
        </w:tc>
        <w:tc>
          <w:tcPr>
            <w:tcBorders>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center"/>
              <w:rPr/>
            </w:pPr>
            <w:r>
              <w:rPr>
                <w:rFonts w:ascii="Times New Roman" w:hAnsi="Times New Roman" w:eastAsia="Times New Roman" w:cs="Times New Roman"/>
                <w:color w:val="000000"/>
                <w:sz w:val="24"/>
              </w:rPr>
              <w:t xml:space="preserve">55500000-5</w:t>
            </w:r>
            <w:r/>
          </w:p>
        </w:tc>
        <w:tc>
          <w:tcPr>
            <w:gridSpan w:val="5"/>
            <w:tcBorders>
              <w:bottom w:val="single" w:color="000000" w:sz="8" w:space="0"/>
              <w:right w:val="single" w:color="000000" w:sz="8" w:space="0"/>
            </w:tcBorders>
            <w:tcMar>
              <w:left w:w="0" w:type="dxa"/>
              <w:top w:w="0" w:type="dxa"/>
              <w:right w:w="0" w:type="dxa"/>
              <w:bottom w:w="0" w:type="dxa"/>
            </w:tcMar>
            <w:tcW w:w="694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b/>
                <w:color w:val="000000"/>
                <w:sz w:val="24"/>
              </w:rPr>
              <w:t xml:space="preserve">Lotul 10</w:t>
            </w:r>
            <w:r>
              <w:rPr>
                <w:rFonts w:ascii="Times New Roman" w:hAnsi="Times New Roman" w:eastAsia="Times New Roman" w:cs="Times New Roman"/>
                <w:color w:val="000000"/>
                <w:sz w:val="24"/>
              </w:rPr>
              <w:t xml:space="preserve"> – Servicii de catering Centrul de plasament - copii separați de părinți </w:t>
            </w:r>
            <w:r>
              <w:rPr>
                <w:rFonts w:ascii="Times New Roman" w:hAnsi="Times New Roman" w:eastAsia="Times New Roman" w:cs="Times New Roman"/>
                <w:b/>
                <w:color w:val="000000"/>
                <w:sz w:val="24"/>
              </w:rPr>
              <w:t xml:space="preserve">,,APROAPE DE TINE” </w:t>
            </w:r>
            <w:r>
              <w:rPr>
                <w:rFonts w:ascii="Times New Roman" w:hAnsi="Times New Roman" w:eastAsia="Times New Roman" w:cs="Times New Roman"/>
                <w:color w:val="000000"/>
                <w:sz w:val="24"/>
              </w:rPr>
              <w:t xml:space="preserve">or. Telenești</w:t>
            </w:r>
            <w:r/>
          </w:p>
        </w:tc>
        <w:tc>
          <w:tcPr>
            <w:gridSpan w:val="3"/>
            <w:tcBorders/>
            <w:tcMar>
              <w:left w:w="0" w:type="dxa"/>
              <w:top w:w="0" w:type="dxa"/>
              <w:right w:w="0" w:type="dxa"/>
              <w:bottom w:w="0" w:type="dxa"/>
            </w:tcMar>
            <w:tcW w:w="374" w:type="dxa"/>
            <w:vAlign w:val="center"/>
            <w:textDirection w:val="lrTb"/>
            <w:noWrap w:val="false"/>
          </w:tcPr>
          <w:p>
            <w:pPr>
              <w:pBdr/>
              <w:spacing w:after="0" w:before="0" w:line="240" w:lineRule="auto"/>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r>
      <w:tr>
        <w:trPr>
          <w:gridAfter w:val="2"/>
          <w:trHeight w:val="1455"/>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10.1.</w:t>
            </w:r>
            <w:r/>
          </w:p>
        </w:tc>
        <w:tc>
          <w:tcPr>
            <w:tcBorders>
              <w:bottom w:val="single" w:color="000000" w:sz="8" w:space="0"/>
              <w:right w:val="single" w:color="000000" w:sz="8" w:space="0"/>
            </w:tcBorders>
            <w:tcMar>
              <w:left w:w="0" w:type="dxa"/>
              <w:top w:w="0" w:type="dxa"/>
              <w:right w:w="0" w:type="dxa"/>
              <w:bottom w:w="0" w:type="dxa"/>
            </w:tcMar>
            <w:tcW w:w="127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0" w:type="dxa"/>
              <w:top w:w="0" w:type="dxa"/>
              <w:right w:w="0" w:type="dxa"/>
              <w:bottom w:w="0" w:type="dxa"/>
            </w:tcMar>
            <w:tcW w:w="122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jc w:val="left"/>
              <w:rPr/>
            </w:pPr>
            <w:r>
              <w:rPr>
                <w:rFonts w:ascii="Times New Roman" w:hAnsi="Times New Roman" w:eastAsia="Times New Roman" w:cs="Times New Roman"/>
                <w:i/>
                <w:color w:val="000000"/>
                <w:sz w:val="24"/>
                <w:u w:val="single"/>
              </w:rPr>
              <w:t xml:space="preserve">DEJUNUL PRÎNZUL CINA</w:t>
            </w:r>
            <w:r/>
          </w:p>
        </w:tc>
        <w:tc>
          <w:tcPr>
            <w:tcBorders>
              <w:bottom w:val="single" w:color="000000" w:sz="8" w:space="0"/>
              <w:right w:val="single" w:color="000000" w:sz="8" w:space="0"/>
            </w:tcBorders>
            <w:tcMar>
              <w:left w:w="0" w:type="dxa"/>
              <w:top w:w="0" w:type="dxa"/>
              <w:right w:w="0" w:type="dxa"/>
              <w:bottom w:w="0" w:type="dxa"/>
            </w:tcMar>
            <w:tcW w:w="89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jc w:val="left"/>
              <w:rPr/>
            </w:pPr>
            <w:r>
              <w:rPr>
                <w:rFonts w:ascii="Times New Roman" w:hAnsi="Times New Roman" w:eastAsia="Times New Roman" w:cs="Times New Roman"/>
                <w:color w:val="000000"/>
                <w:sz w:val="24"/>
                <w:lang w:val="ro-MO"/>
              </w:rPr>
              <w:t xml:space="preserve">   </w:t>
            </w:r>
            <w:r>
              <w:rPr>
                <w:rFonts w:ascii="Times New Roman" w:hAnsi="Times New Roman" w:eastAsia="Times New Roman" w:cs="Times New Roman"/>
                <w:color w:val="000000"/>
                <w:sz w:val="24"/>
              </w:rPr>
              <w:t xml:space="preserve">porții</w:t>
            </w:r>
            <w:r/>
          </w:p>
        </w:tc>
        <w:tc>
          <w:tcPr>
            <w:tcBorders>
              <w:bottom w:val="single" w:color="000000" w:sz="8" w:space="0"/>
              <w:right w:val="single" w:color="000000" w:sz="8" w:space="0"/>
            </w:tcBorders>
            <w:tcMar>
              <w:left w:w="0" w:type="dxa"/>
              <w:top w:w="0" w:type="dxa"/>
              <w:right w:w="0" w:type="dxa"/>
              <w:bottom w:w="0" w:type="dxa"/>
            </w:tcMar>
            <w:tcW w:w="128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color w:val="000000"/>
                <w:sz w:val="24"/>
              </w:rPr>
              <w:t xml:space="preserve">1800</w:t>
            </w:r>
            <w:r/>
          </w:p>
        </w:tc>
        <w:tc>
          <w:tcPr>
            <w:tcBorders>
              <w:bottom w:val="single" w:color="000000" w:sz="8" w:space="0"/>
              <w:right w:val="single" w:color="000000" w:sz="8" w:space="0"/>
            </w:tcBorders>
            <w:tcMar>
              <w:left w:w="0" w:type="dxa"/>
              <w:top w:w="0" w:type="dxa"/>
              <w:right w:w="0" w:type="dxa"/>
              <w:bottom w:w="0" w:type="dxa"/>
            </w:tcMar>
            <w:tcW w:w="221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left"/>
              <w:rPr/>
            </w:pPr>
            <w:r>
              <w:rPr>
                <w:rFonts w:ascii="Times New Roman" w:hAnsi="Times New Roman" w:eastAsia="Times New Roman" w:cs="Times New Roman"/>
                <w:i/>
                <w:color w:val="000000"/>
                <w:sz w:val="24"/>
              </w:rPr>
              <w:t xml:space="preserve">9 pacienți, la prețul de 82.19 lei/pacient/zi, pentru  200 zile</w:t>
            </w:r>
            <w:r>
              <w:rPr>
                <w:rFonts w:ascii="Times New Roman" w:hAnsi="Times New Roman" w:eastAsia="Times New Roman" w:cs="Times New Roman"/>
                <w:color w:val="000000"/>
                <w:sz w:val="24"/>
              </w:rPr>
              <w:t xml:space="preserve"> de </w:t>
            </w:r>
            <w:r>
              <w:rPr>
                <w:rFonts w:ascii="Times New Roman" w:hAnsi="Times New Roman" w:eastAsia="Times New Roman" w:cs="Times New Roman"/>
                <w:i/>
                <w:color w:val="000000"/>
                <w:sz w:val="24"/>
              </w:rPr>
              <w:t xml:space="preserve">alimentare. </w:t>
            </w:r>
            <w:r>
              <w:rPr>
                <w:rFonts w:ascii="Times New Roman" w:hAnsi="Times New Roman" w:eastAsia="Times New Roman" w:cs="Times New Roman"/>
                <w:color w:val="000000"/>
                <w:sz w:val="24"/>
              </w:rPr>
              <w:t xml:space="preserve">Calorajul per beneficiar pe zi va constitui 2000/2200 calorii.</w:t>
            </w:r>
            <w:r/>
          </w:p>
        </w:tc>
        <w:tc>
          <w:tcPr>
            <w:tcBorders>
              <w:bottom w:val="single" w:color="000000" w:sz="8" w:space="0"/>
              <w:right w:val="single" w:color="000000" w:sz="8" w:space="0"/>
            </w:tcBorders>
            <w:tcMar>
              <w:left w:w="0" w:type="dxa"/>
              <w:top w:w="0" w:type="dxa"/>
              <w:right w:w="0" w:type="dxa"/>
              <w:bottom w:w="0" w:type="dxa"/>
            </w:tcMar>
            <w:tcW w:w="13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rPr/>
            </w:pPr>
            <w:r>
              <w:rPr>
                <w:rFonts w:ascii="Times New Roman" w:hAnsi="Times New Roman" w:eastAsia="Times New Roman" w:cs="Times New Roman"/>
                <w:color w:val="000000"/>
                <w:sz w:val="24"/>
              </w:rPr>
              <w:t xml:space="preserve">  123285.00</w:t>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570"/>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3"/>
          <w:trHeight w:val="900"/>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11</w:t>
            </w:r>
            <w:r/>
          </w:p>
        </w:tc>
        <w:tc>
          <w:tcPr>
            <w:tcBorders>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center"/>
              <w:rPr/>
            </w:pPr>
            <w:r>
              <w:rPr>
                <w:rFonts w:ascii="Times New Roman" w:hAnsi="Times New Roman" w:eastAsia="Times New Roman" w:cs="Times New Roman"/>
                <w:color w:val="000000"/>
                <w:sz w:val="24"/>
              </w:rPr>
              <w:t xml:space="preserve">55500000-5</w:t>
            </w:r>
            <w:r/>
          </w:p>
        </w:tc>
        <w:tc>
          <w:tcPr>
            <w:gridSpan w:val="5"/>
            <w:tcBorders>
              <w:bottom w:val="single" w:color="000000" w:sz="8" w:space="0"/>
              <w:right w:val="single" w:color="000000" w:sz="8" w:space="0"/>
            </w:tcBorders>
            <w:tcMar>
              <w:left w:w="0" w:type="dxa"/>
              <w:top w:w="0" w:type="dxa"/>
              <w:right w:w="0" w:type="dxa"/>
              <w:bottom w:w="0" w:type="dxa"/>
            </w:tcMar>
            <w:tcW w:w="694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b/>
                <w:color w:val="000000"/>
                <w:sz w:val="24"/>
              </w:rPr>
              <w:t xml:space="preserve">Lotul 11</w:t>
            </w:r>
            <w:r>
              <w:rPr>
                <w:rFonts w:ascii="Times New Roman" w:hAnsi="Times New Roman" w:eastAsia="Times New Roman" w:cs="Times New Roman"/>
                <w:color w:val="000000"/>
                <w:sz w:val="24"/>
              </w:rPr>
              <w:t xml:space="preserve"> – Servicii de catering Centrul de plasament pentru persoane vârstnice, persoane cu dizabilități</w:t>
            </w:r>
            <w:r>
              <w:rPr>
                <w:rFonts w:ascii="Times New Roman" w:hAnsi="Times New Roman" w:eastAsia="Times New Roman" w:cs="Times New Roman"/>
                <w:b/>
                <w:color w:val="000000"/>
                <w:sz w:val="24"/>
              </w:rPr>
              <w:t xml:space="preserve"> </w:t>
            </w:r>
            <w:r>
              <w:rPr>
                <w:rFonts w:ascii="Times New Roman" w:hAnsi="Times New Roman" w:eastAsia="Times New Roman" w:cs="Times New Roman"/>
                <w:color w:val="000000"/>
                <w:sz w:val="24"/>
              </w:rPr>
              <w:t xml:space="preserve">or. Telenești, s.Sărătenii Vechi</w:t>
            </w:r>
            <w:r/>
          </w:p>
        </w:tc>
        <w:tc>
          <w:tcPr>
            <w:gridSpan w:val="3"/>
            <w:tcBorders/>
            <w:tcMar>
              <w:left w:w="0" w:type="dxa"/>
              <w:top w:w="0" w:type="dxa"/>
              <w:right w:w="0" w:type="dxa"/>
              <w:bottom w:w="0" w:type="dxa"/>
            </w:tcMar>
            <w:tcW w:w="374" w:type="dxa"/>
            <w:vAlign w:val="center"/>
            <w:textDirection w:val="lrTb"/>
            <w:noWrap w:val="false"/>
          </w:tcPr>
          <w:p>
            <w:pPr>
              <w:pBdr/>
              <w:spacing w:after="0" w:before="0" w:line="240" w:lineRule="auto"/>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11.1.</w:t>
            </w:r>
            <w:r/>
          </w:p>
        </w:tc>
        <w:tc>
          <w:tcPr>
            <w:tcBorders>
              <w:bottom w:val="single" w:color="000000" w:sz="8" w:space="0"/>
              <w:right w:val="single" w:color="000000" w:sz="8" w:space="0"/>
            </w:tcBorders>
            <w:tcMar>
              <w:left w:w="0" w:type="dxa"/>
              <w:top w:w="0" w:type="dxa"/>
              <w:right w:w="0" w:type="dxa"/>
              <w:bottom w:w="0" w:type="dxa"/>
            </w:tcMar>
            <w:tcW w:w="127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0" w:type="dxa"/>
              <w:top w:w="0" w:type="dxa"/>
              <w:right w:w="0" w:type="dxa"/>
              <w:bottom w:w="0" w:type="dxa"/>
            </w:tcMar>
            <w:tcW w:w="122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jc w:val="left"/>
              <w:rPr/>
            </w:pPr>
            <w:r>
              <w:rPr>
                <w:rFonts w:ascii="Times New Roman" w:hAnsi="Times New Roman" w:eastAsia="Times New Roman" w:cs="Times New Roman"/>
                <w:i/>
                <w:color w:val="000000"/>
                <w:sz w:val="24"/>
                <w:u w:val="single"/>
              </w:rPr>
              <w:t xml:space="preserve">DEJUNUL PRÎNZUL CINA</w:t>
            </w:r>
            <w:r/>
          </w:p>
        </w:tc>
        <w:tc>
          <w:tcPr>
            <w:tcBorders>
              <w:bottom w:val="single" w:color="000000" w:sz="8" w:space="0"/>
              <w:right w:val="single" w:color="000000" w:sz="8" w:space="0"/>
            </w:tcBorders>
            <w:tcMar>
              <w:left w:w="0" w:type="dxa"/>
              <w:top w:w="0" w:type="dxa"/>
              <w:right w:w="0" w:type="dxa"/>
              <w:bottom w:w="0" w:type="dxa"/>
            </w:tcMar>
            <w:tcW w:w="89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left"/>
              <w:rPr/>
            </w:pPr>
            <w:r>
              <w:rPr>
                <w:rFonts w:ascii="Times New Roman" w:hAnsi="Times New Roman" w:eastAsia="Times New Roman" w:cs="Times New Roman"/>
                <w:color w:val="000000"/>
                <w:sz w:val="24"/>
              </w:rPr>
              <w:t xml:space="preserve">porții</w:t>
            </w:r>
            <w:r/>
          </w:p>
        </w:tc>
        <w:tc>
          <w:tcPr>
            <w:tcBorders>
              <w:bottom w:val="single" w:color="000000" w:sz="8" w:space="0"/>
              <w:right w:val="single" w:color="000000" w:sz="8" w:space="0"/>
            </w:tcBorders>
            <w:tcMar>
              <w:left w:w="0" w:type="dxa"/>
              <w:top w:w="0" w:type="dxa"/>
              <w:right w:w="0" w:type="dxa"/>
              <w:bottom w:w="0" w:type="dxa"/>
            </w:tcMar>
            <w:tcW w:w="128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color w:val="000000"/>
                <w:sz w:val="24"/>
              </w:rPr>
              <w:t xml:space="preserve">2750</w:t>
            </w:r>
            <w:r/>
          </w:p>
        </w:tc>
        <w:tc>
          <w:tcPr>
            <w:tcBorders>
              <w:bottom w:val="single" w:color="000000" w:sz="8" w:space="0"/>
              <w:right w:val="single" w:color="000000" w:sz="8" w:space="0"/>
            </w:tcBorders>
            <w:tcMar>
              <w:left w:w="0" w:type="dxa"/>
              <w:top w:w="0" w:type="dxa"/>
              <w:right w:w="0" w:type="dxa"/>
              <w:bottom w:w="0" w:type="dxa"/>
            </w:tcMar>
            <w:tcW w:w="221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left"/>
              <w:rPr/>
            </w:pPr>
            <w:r>
              <w:rPr>
                <w:rFonts w:ascii="Times New Roman" w:hAnsi="Times New Roman" w:eastAsia="Times New Roman" w:cs="Times New Roman"/>
                <w:i/>
                <w:color w:val="000000"/>
                <w:sz w:val="24"/>
              </w:rPr>
              <w:t xml:space="preserve">25 pacienți, la prețul de 91.32 lei/pacient/zi, pentru  110 zile</w:t>
            </w:r>
            <w:r>
              <w:rPr>
                <w:rFonts w:ascii="Times New Roman" w:hAnsi="Times New Roman" w:eastAsia="Times New Roman" w:cs="Times New Roman"/>
                <w:color w:val="000000"/>
                <w:sz w:val="24"/>
              </w:rPr>
              <w:t xml:space="preserve"> de </w:t>
            </w:r>
            <w:r>
              <w:rPr>
                <w:rFonts w:ascii="Times New Roman" w:hAnsi="Times New Roman" w:eastAsia="Times New Roman" w:cs="Times New Roman"/>
                <w:i/>
                <w:color w:val="000000"/>
                <w:sz w:val="24"/>
              </w:rPr>
              <w:t xml:space="preserve">alimentare.</w:t>
            </w:r>
            <w:r>
              <w:rPr>
                <w:rFonts w:ascii="Times New Roman" w:hAnsi="Times New Roman" w:eastAsia="Times New Roman" w:cs="Times New Roman"/>
                <w:color w:val="000000"/>
                <w:sz w:val="24"/>
              </w:rPr>
              <w:t xml:space="preserve"> Calorajul per beneficiar pe zi va constitui 2000/2200 calorii.</w:t>
            </w:r>
            <w:r/>
          </w:p>
        </w:tc>
        <w:tc>
          <w:tcPr>
            <w:tcBorders>
              <w:bottom w:val="single" w:color="000000" w:sz="8" w:space="0"/>
              <w:right w:val="single" w:color="000000" w:sz="8" w:space="0"/>
            </w:tcBorders>
            <w:tcMar>
              <w:left w:w="0" w:type="dxa"/>
              <w:top w:w="0" w:type="dxa"/>
              <w:right w:w="0" w:type="dxa"/>
              <w:bottom w:w="0" w:type="dxa"/>
            </w:tcMar>
            <w:tcW w:w="13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rPr/>
            </w:pPr>
            <w:r>
              <w:rPr>
                <w:rFonts w:ascii="Times New Roman" w:hAnsi="Times New Roman" w:eastAsia="Times New Roman" w:cs="Times New Roman"/>
                <w:color w:val="000000"/>
                <w:sz w:val="24"/>
              </w:rPr>
              <w:t xml:space="preserve">  209275.00</w:t>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1170"/>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3"/>
          <w:trHeight w:val="630"/>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12</w:t>
            </w:r>
            <w:r/>
          </w:p>
        </w:tc>
        <w:tc>
          <w:tcPr>
            <w:tcBorders>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center"/>
              <w:rPr/>
            </w:pPr>
            <w:r>
              <w:rPr>
                <w:rFonts w:ascii="Times New Roman" w:hAnsi="Times New Roman" w:eastAsia="Times New Roman" w:cs="Times New Roman"/>
                <w:color w:val="000000"/>
                <w:sz w:val="24"/>
              </w:rPr>
              <w:t xml:space="preserve">55500000-5</w:t>
            </w:r>
            <w:r/>
          </w:p>
        </w:tc>
        <w:tc>
          <w:tcPr>
            <w:gridSpan w:val="5"/>
            <w:tcBorders>
              <w:bottom w:val="single" w:color="000000" w:sz="8" w:space="0"/>
              <w:right w:val="single" w:color="000000" w:sz="8" w:space="0"/>
            </w:tcBorders>
            <w:tcMar>
              <w:left w:w="0" w:type="dxa"/>
              <w:top w:w="0" w:type="dxa"/>
              <w:right w:w="0" w:type="dxa"/>
              <w:bottom w:w="0" w:type="dxa"/>
            </w:tcMar>
            <w:tcW w:w="694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b/>
                <w:color w:val="000000"/>
                <w:sz w:val="24"/>
              </w:rPr>
              <w:t xml:space="preserve">Lotul 12</w:t>
            </w:r>
            <w:r>
              <w:rPr>
                <w:rFonts w:ascii="Times New Roman" w:hAnsi="Times New Roman" w:eastAsia="Times New Roman" w:cs="Times New Roman"/>
                <w:color w:val="000000"/>
                <w:sz w:val="24"/>
              </w:rPr>
              <w:t xml:space="preserve"> – </w:t>
            </w:r>
            <w:r>
              <w:rPr>
                <w:rFonts w:ascii="Times New Roman" w:hAnsi="Times New Roman" w:eastAsia="Times New Roman" w:cs="Times New Roman"/>
                <w:b/>
                <w:color w:val="000000"/>
                <w:sz w:val="22"/>
              </w:rPr>
              <w:t xml:space="preserve">,,RESPIRO”</w:t>
            </w:r>
            <w:r>
              <w:rPr>
                <w:rFonts w:ascii="Times New Roman" w:hAnsi="Times New Roman" w:eastAsia="Times New Roman" w:cs="Times New Roman"/>
                <w:color w:val="000000"/>
                <w:sz w:val="22"/>
              </w:rPr>
              <w:t xml:space="preserve">,s. Verejeni or.Telenești</w:t>
            </w:r>
            <w:r/>
          </w:p>
        </w:tc>
        <w:tc>
          <w:tcPr>
            <w:gridSpan w:val="3"/>
            <w:tcBorders/>
            <w:tcMar>
              <w:left w:w="0" w:type="dxa"/>
              <w:top w:w="0" w:type="dxa"/>
              <w:right w:w="0" w:type="dxa"/>
              <w:bottom w:w="0" w:type="dxa"/>
            </w:tcMar>
            <w:tcW w:w="374" w:type="dxa"/>
            <w:vAlign w:val="center"/>
            <w:textDirection w:val="lrTb"/>
            <w:noWrap w:val="false"/>
          </w:tcPr>
          <w:p>
            <w:pPr>
              <w:pBdr/>
              <w:spacing w:after="0" w:before="0" w:line="240" w:lineRule="auto"/>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tcMar>
              <w:left w:w="0" w:type="dxa"/>
              <w:top w:w="0" w:type="dxa"/>
              <w:right w:w="0" w:type="dxa"/>
              <w:bottom w:w="0" w:type="dxa"/>
            </w:tcMar>
            <w:tcW w:w="70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rPr/>
            </w:pPr>
            <w:r>
              <w:rPr>
                <w:rFonts w:ascii="Times New Roman" w:hAnsi="Times New Roman" w:eastAsia="Times New Roman" w:cs="Times New Roman"/>
                <w:color w:val="000000"/>
                <w:sz w:val="24"/>
              </w:rPr>
              <w:t xml:space="preserve">12.1</w:t>
            </w:r>
            <w:r/>
          </w:p>
        </w:tc>
        <w:tc>
          <w:tcPr>
            <w:tcBorders>
              <w:bottom w:val="single" w:color="000000" w:sz="8" w:space="0"/>
              <w:right w:val="single" w:color="000000" w:sz="8" w:space="0"/>
            </w:tcBorders>
            <w:tcMar>
              <w:left w:w="0" w:type="dxa"/>
              <w:top w:w="0" w:type="dxa"/>
              <w:right w:w="0" w:type="dxa"/>
              <w:bottom w:w="0" w:type="dxa"/>
            </w:tcMar>
            <w:tcW w:w="127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0" w:type="dxa"/>
              <w:top w:w="0" w:type="dxa"/>
              <w:right w:w="0" w:type="dxa"/>
              <w:bottom w:w="0" w:type="dxa"/>
            </w:tcMar>
            <w:tcW w:w="122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jc w:val="left"/>
              <w:rPr>
                <w:rFonts w:ascii="Times New Roman" w:hAnsi="Times New Roman" w:eastAsia="Times New Roman" w:cs="Times New Roman"/>
                <w:sz w:val="20"/>
                <w:szCs w:val="20"/>
              </w:rPr>
            </w:pPr>
            <w:r>
              <w:rPr>
                <w:rFonts w:ascii="Times New Roman" w:hAnsi="Times New Roman" w:eastAsia="Times New Roman" w:cs="Times New Roman"/>
                <w:i/>
                <w:color w:val="000000"/>
                <w:sz w:val="24"/>
                <w:highlight w:val="none"/>
                <w:u w:val="single"/>
              </w:rPr>
            </w:r>
            <w:r>
              <w:rPr>
                <w:rFonts w:ascii="Times New Roman" w:hAnsi="Times New Roman" w:eastAsia="Times New Roman" w:cs="Times New Roman"/>
                <w:i/>
                <w:color w:val="000000"/>
                <w:sz w:val="24"/>
                <w:highlight w:val="none"/>
                <w:u w:val="single"/>
              </w:rPr>
            </w:r>
            <w:r>
              <w:rPr>
                <w:rFonts w:ascii="Times New Roman" w:hAnsi="Times New Roman" w:eastAsia="Times New Roman" w:cs="Times New Roman"/>
                <w:sz w:val="20"/>
                <w:szCs w:val="20"/>
              </w:rPr>
            </w:r>
          </w:p>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0"/>
              <w:jc w:val="left"/>
              <w:rPr>
                <w:rFonts w:ascii="Times New Roman" w:hAnsi="Times New Roman" w:eastAsia="Times New Roman" w:cs="Times New Roman"/>
                <w:bCs/>
                <w:i/>
                <w:color w:val="000000"/>
                <w:sz w:val="24"/>
                <w:szCs w:val="24"/>
                <w:highlight w:val="none"/>
                <w:u w:val="single"/>
              </w:rPr>
            </w:pPr>
            <w:r>
              <w:rPr>
                <w:rFonts w:ascii="Times New Roman" w:hAnsi="Times New Roman" w:eastAsia="Times New Roman" w:cs="Times New Roman"/>
                <w:i/>
                <w:color w:val="000000"/>
                <w:sz w:val="24"/>
                <w:u w:val="single"/>
              </w:rPr>
              <w:t xml:space="preserve">DEJUNUL PRÎNZUL CINA</w:t>
            </w:r>
            <w:r>
              <w:rPr>
                <w:rFonts w:ascii="Times New Roman" w:hAnsi="Times New Roman" w:eastAsia="Times New Roman" w:cs="Times New Roman"/>
                <w:bCs/>
                <w:i/>
                <w:color w:val="000000"/>
                <w:sz w:val="24"/>
                <w:szCs w:val="24"/>
                <w:highlight w:val="none"/>
                <w:u w:val="single"/>
              </w:rPr>
            </w:r>
          </w:p>
        </w:tc>
        <w:tc>
          <w:tcPr>
            <w:tcBorders>
              <w:bottom w:val="single" w:color="000000" w:sz="8" w:space="0"/>
              <w:right w:val="single" w:color="000000" w:sz="8" w:space="0"/>
            </w:tcBorders>
            <w:tcMar>
              <w:left w:w="0" w:type="dxa"/>
              <w:top w:w="0" w:type="dxa"/>
              <w:right w:w="0" w:type="dxa"/>
              <w:bottom w:w="0" w:type="dxa"/>
            </w:tcMar>
            <w:tcW w:w="89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color w:val="000000"/>
                <w:sz w:val="24"/>
              </w:rPr>
              <w:t xml:space="preserve">porții</w:t>
            </w:r>
            <w:r/>
          </w:p>
        </w:tc>
        <w:tc>
          <w:tcPr>
            <w:tcBorders>
              <w:bottom w:val="single" w:color="000000" w:sz="8" w:space="0"/>
              <w:right w:val="single" w:color="000000" w:sz="8" w:space="0"/>
            </w:tcBorders>
            <w:tcMar>
              <w:left w:w="0" w:type="dxa"/>
              <w:top w:w="0" w:type="dxa"/>
              <w:right w:w="0" w:type="dxa"/>
              <w:bottom w:w="0" w:type="dxa"/>
            </w:tcMar>
            <w:tcW w:w="128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center"/>
              <w:rPr/>
            </w:pPr>
            <w:r>
              <w:rPr>
                <w:rFonts w:ascii="Times New Roman" w:hAnsi="Times New Roman" w:eastAsia="Times New Roman" w:cs="Times New Roman"/>
                <w:color w:val="000000"/>
                <w:sz w:val="24"/>
              </w:rPr>
              <w:t xml:space="preserve">1260</w:t>
            </w:r>
            <w:r/>
          </w:p>
        </w:tc>
        <w:tc>
          <w:tcPr>
            <w:tcBorders>
              <w:bottom w:val="single" w:color="000000" w:sz="8" w:space="0"/>
              <w:right w:val="single" w:color="000000" w:sz="8" w:space="0"/>
            </w:tcBorders>
            <w:tcMar>
              <w:left w:w="0" w:type="dxa"/>
              <w:top w:w="0" w:type="dxa"/>
              <w:right w:w="0" w:type="dxa"/>
              <w:bottom w:w="0" w:type="dxa"/>
            </w:tcMar>
            <w:tcW w:w="221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jc w:val="left"/>
              <w:rPr/>
            </w:pPr>
            <w:r>
              <w:rPr>
                <w:rFonts w:ascii="Times New Roman" w:hAnsi="Times New Roman" w:eastAsia="Times New Roman" w:cs="Times New Roman"/>
                <w:i/>
                <w:color w:val="000000"/>
                <w:sz w:val="24"/>
              </w:rPr>
              <w:t xml:space="preserve">6 pacienți, la prețul de 91.32 lei/pacient/zi, pentru  210 zile</w:t>
            </w:r>
            <w:r>
              <w:rPr>
                <w:rFonts w:ascii="Times New Roman" w:hAnsi="Times New Roman" w:eastAsia="Times New Roman" w:cs="Times New Roman"/>
                <w:color w:val="000000"/>
                <w:sz w:val="24"/>
              </w:rPr>
              <w:t xml:space="preserve"> de </w:t>
            </w:r>
            <w:r>
              <w:rPr>
                <w:rFonts w:ascii="Times New Roman" w:hAnsi="Times New Roman" w:eastAsia="Times New Roman" w:cs="Times New Roman"/>
                <w:i/>
                <w:color w:val="000000"/>
                <w:sz w:val="24"/>
              </w:rPr>
              <w:t xml:space="preserve">alimentare. </w:t>
            </w:r>
            <w:r>
              <w:rPr>
                <w:rFonts w:ascii="Times New Roman" w:hAnsi="Times New Roman" w:eastAsia="Times New Roman" w:cs="Times New Roman"/>
                <w:color w:val="000000"/>
                <w:sz w:val="24"/>
              </w:rPr>
              <w:t xml:space="preserve">Calorajul per beneficiar pe zi va constitui 2000/2200 calorii.</w:t>
            </w:r>
            <w:r/>
          </w:p>
        </w:tc>
        <w:tc>
          <w:tcPr>
            <w:tcBorders>
              <w:bottom w:val="single" w:color="000000" w:sz="8" w:space="0"/>
              <w:right w:val="single" w:color="000000" w:sz="8" w:space="0"/>
            </w:tcBorders>
            <w:tcMar>
              <w:left w:w="0" w:type="dxa"/>
              <w:top w:w="0" w:type="dxa"/>
              <w:right w:w="0" w:type="dxa"/>
              <w:bottom w:w="0" w:type="dxa"/>
            </w:tcMar>
            <w:tcW w:w="13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after="0" w:before="120"/>
              <w:ind w:right="0" w:firstLine="0" w:left="284"/>
              <w:rPr/>
            </w:pPr>
            <w:r>
              <w:rPr>
                <w:rFonts w:ascii="Times New Roman" w:hAnsi="Times New Roman" w:eastAsia="Times New Roman" w:cs="Times New Roman"/>
                <w:color w:val="000000"/>
                <w:sz w:val="24"/>
              </w:rPr>
              <w:t xml:space="preserve">95886.00</w:t>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28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gridAfter w:val="2"/>
          <w:trHeight w:val="1275"/>
        </w:trPr>
        <w:tc>
          <w:tcPr>
            <w:tcBorders>
              <w:left w:val="single" w:color="000000" w:sz="8" w:space="0"/>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bottom w:val="single" w:color="000000" w:sz="8" w:space="0"/>
              <w:right w:val="single" w:color="000000" w:sz="8" w:space="0"/>
            </w:tcBorders>
            <w:vMerge w:val="continue"/>
            <w:textDirection w:val="lrTb"/>
            <w:noWrap w:val="false"/>
          </w:tcPr>
          <w:p>
            <w:pPr>
              <w:pBdr/>
              <w:spacing/>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r>
      <w:tr>
        <w:trPr/>
        <w:tc>
          <w:tcPr>
            <w:tcBorders/>
            <w:tcMar>
              <w:left w:w="0" w:type="dxa"/>
              <w:top w:w="0" w:type="dxa"/>
              <w:right w:w="0" w:type="dxa"/>
              <w:bottom w:w="0" w:type="dxa"/>
            </w:tcMar>
            <w:tcW w:w="708" w:type="dxa"/>
            <w:vAlign w:val="center"/>
            <w:textDirection w:val="lrTb"/>
            <w:noWrap w:val="false"/>
          </w:tcPr>
          <w:p>
            <w:pPr>
              <w:pBdr/>
              <w:spacing w:after="0" w:before="0" w:line="240" w:lineRule="auto"/>
              <w:ind/>
              <w:rPr/>
            </w:pPr>
            <w:r/>
            <w:r/>
          </w:p>
        </w:tc>
        <w:tc>
          <w:tcPr>
            <w:tcBorders/>
            <w:tcMar>
              <w:left w:w="0" w:type="dxa"/>
              <w:top w:w="0" w:type="dxa"/>
              <w:right w:w="0" w:type="dxa"/>
              <w:bottom w:w="0" w:type="dxa"/>
            </w:tcMar>
            <w:tcW w:w="1276" w:type="dxa"/>
            <w:vAlign w:val="center"/>
            <w:textDirection w:val="lrTb"/>
            <w:noWrap w:val="false"/>
          </w:tcPr>
          <w:p>
            <w:pPr>
              <w:pBdr/>
              <w:spacing w:after="0" w:before="0" w:line="240" w:lineRule="auto"/>
              <w:ind/>
              <w:rPr/>
            </w:pPr>
            <w:r/>
            <w:r/>
          </w:p>
        </w:tc>
        <w:tc>
          <w:tcPr>
            <w:tcBorders/>
            <w:tcMar>
              <w:left w:w="0" w:type="dxa"/>
              <w:top w:w="0" w:type="dxa"/>
              <w:right w:w="0" w:type="dxa"/>
              <w:bottom w:w="0" w:type="dxa"/>
            </w:tcMar>
            <w:tcW w:w="1224" w:type="dxa"/>
            <w:vAlign w:val="center"/>
            <w:textDirection w:val="lrTb"/>
            <w:noWrap w:val="false"/>
          </w:tcPr>
          <w:p>
            <w:pPr>
              <w:pBdr/>
              <w:spacing w:after="0" w:before="0" w:line="240" w:lineRule="auto"/>
              <w:ind/>
              <w:rPr/>
            </w:pPr>
            <w:r/>
            <w:r/>
          </w:p>
        </w:tc>
        <w:tc>
          <w:tcPr>
            <w:tcBorders/>
            <w:tcMar>
              <w:left w:w="0" w:type="dxa"/>
              <w:top w:w="0" w:type="dxa"/>
              <w:right w:w="0" w:type="dxa"/>
              <w:bottom w:w="0" w:type="dxa"/>
            </w:tcMar>
            <w:tcW w:w="897" w:type="dxa"/>
            <w:vAlign w:val="center"/>
            <w:textDirection w:val="lrTb"/>
            <w:noWrap w:val="false"/>
          </w:tcPr>
          <w:p>
            <w:pPr>
              <w:pBdr/>
              <w:spacing w:after="0" w:before="0" w:line="240" w:lineRule="auto"/>
              <w:ind/>
              <w:rPr/>
            </w:pPr>
            <w:r/>
            <w:r/>
          </w:p>
        </w:tc>
        <w:tc>
          <w:tcPr>
            <w:tcBorders/>
            <w:tcMar>
              <w:left w:w="0" w:type="dxa"/>
              <w:top w:w="0" w:type="dxa"/>
              <w:right w:w="0" w:type="dxa"/>
              <w:bottom w:w="0" w:type="dxa"/>
            </w:tcMar>
            <w:tcW w:w="1281" w:type="dxa"/>
            <w:vAlign w:val="center"/>
            <w:textDirection w:val="lrTb"/>
            <w:noWrap w:val="false"/>
          </w:tcPr>
          <w:p>
            <w:pPr>
              <w:pBdr/>
              <w:spacing w:after="0" w:before="0" w:line="240" w:lineRule="auto"/>
              <w:ind/>
              <w:rPr/>
            </w:pPr>
            <w:r/>
            <w:r/>
          </w:p>
        </w:tc>
        <w:tc>
          <w:tcPr>
            <w:tcBorders/>
            <w:tcMar>
              <w:left w:w="0" w:type="dxa"/>
              <w:top w:w="0" w:type="dxa"/>
              <w:right w:w="0" w:type="dxa"/>
              <w:bottom w:w="0" w:type="dxa"/>
            </w:tcMar>
            <w:tcW w:w="2218" w:type="dxa"/>
            <w:vAlign w:val="center"/>
            <w:textDirection w:val="lrTb"/>
            <w:noWrap w:val="false"/>
          </w:tcPr>
          <w:p>
            <w:pPr>
              <w:pBdr/>
              <w:spacing w:after="0" w:before="0" w:line="240" w:lineRule="auto"/>
              <w:ind/>
              <w:rPr/>
            </w:pPr>
            <w:r/>
            <w:r/>
          </w:p>
        </w:tc>
        <w:tc>
          <w:tcPr>
            <w:tcBorders/>
            <w:tcMar>
              <w:left w:w="0" w:type="dxa"/>
              <w:top w:w="0" w:type="dxa"/>
              <w:right w:w="0" w:type="dxa"/>
              <w:bottom w:w="0" w:type="dxa"/>
            </w:tcMar>
            <w:tcW w:w="1325" w:type="dxa"/>
            <w:vAlign w:val="center"/>
            <w:textDirection w:val="lrTb"/>
            <w:noWrap w:val="false"/>
          </w:tcPr>
          <w:p>
            <w:pPr>
              <w:pBdr/>
              <w:spacing w:after="0" w:before="0" w:line="240" w:lineRule="auto"/>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tcBorders/>
            <w:tcMar>
              <w:left w:w="0" w:type="dxa"/>
              <w:top w:w="0" w:type="dxa"/>
              <w:right w:w="0" w:type="dxa"/>
              <w:bottom w:w="0" w:type="dxa"/>
            </w:tcMar>
            <w:tcW w:w="57" w:type="dxa"/>
            <w:vAlign w:val="center"/>
            <w:textDirection w:val="lrTb"/>
            <w:noWrap w:val="false"/>
          </w:tcPr>
          <w:p>
            <w:pPr>
              <w:pBdr/>
              <w:spacing w:after="0" w:before="0" w:line="240" w:lineRule="auto"/>
              <w:ind/>
              <w:rPr/>
            </w:pPr>
            <w:r/>
            <w:r/>
          </w:p>
        </w:tc>
        <w:tc>
          <w:tcPr>
            <w:gridSpan w:val="4"/>
            <w:tcBorders/>
            <w:tcMar>
              <w:left w:w="0" w:type="dxa"/>
              <w:top w:w="0" w:type="dxa"/>
              <w:right w:w="0" w:type="dxa"/>
              <w:bottom w:w="0" w:type="dxa"/>
            </w:tcMar>
            <w:tcW w:w="493" w:type="dxa"/>
            <w:vAlign w:val="center"/>
            <w:textDirection w:val="lrTb"/>
            <w:noWrap w:val="false"/>
          </w:tcPr>
          <w:p>
            <w:pPr>
              <w:pBdr/>
              <w:spacing w:after="0" w:before="0" w:line="240" w:lineRule="auto"/>
              <w:ind/>
              <w:rPr/>
            </w:pPr>
            <w:r/>
            <w:r/>
          </w:p>
        </w:tc>
        <w:tc>
          <w:tcPr>
            <w:tcBorders/>
            <w:tcMar>
              <w:left w:w="0" w:type="dxa"/>
              <w:top w:w="0" w:type="dxa"/>
              <w:right w:w="0" w:type="dxa"/>
              <w:bottom w:w="0" w:type="dxa"/>
            </w:tcMar>
            <w:tcW w:w="5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0"/>
              </w:rPr>
              <w:t xml:space="preserve"> </w:t>
            </w:r>
            <w:r/>
          </w:p>
        </w:tc>
      </w:tr>
    </w:tbl>
    <w:tbl>
      <w:tblPr>
        <w:tblStyle w:val="811"/>
        <w:tblInd w:w="0" w:type="dxa"/>
        <w:tblW w:w="0" w:type="auto"/>
        <w:tblCellMar>
          <w:left w:w="108" w:type="dxa"/>
          <w:top w:w="0" w:type="dxa"/>
          <w:right w:w="108" w:type="dxa"/>
          <w:bottom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49"/>
        <w:gridCol w:w="36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both"/>
              <w:rPr/>
            </w:pPr>
            <w:r>
              <w:rPr>
                <w:rFonts w:ascii="Times New Roman" w:hAnsi="Times New Roman" w:eastAsia="Times New Roman" w:cs="Times New Roman"/>
                <w:color w:val="000000"/>
                <w:sz w:val="24"/>
              </w:rPr>
              <w:t xml:space="preserve">13.  </w:t>
            </w:r>
            <w:r>
              <w:rPr>
                <w:rFonts w:ascii="Times New Roman" w:hAnsi="Times New Roman" w:eastAsia="Times New Roman" w:cs="Times New Roman"/>
                <w:b/>
                <w:color w:val="000000"/>
                <w:sz w:val="28"/>
              </w:rPr>
              <w:t xml:space="preserve">Valoarea estimativă al achiziției constituie</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368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8"/>
              </w:rPr>
              <w:t xml:space="preserve">2</w:t>
            </w:r>
            <w:r>
              <w:rPr>
                <w:rFonts w:ascii="Times New Roman" w:hAnsi="Times New Roman" w:eastAsia="Times New Roman" w:cs="Times New Roman"/>
                <w:b/>
                <w:color w:val="000000"/>
                <w:sz w:val="28"/>
                <w:lang w:val="ro-MO"/>
              </w:rPr>
              <w:t xml:space="preserve">213962</w:t>
            </w:r>
            <w:r>
              <w:rPr>
                <w:rFonts w:ascii="Times New Roman" w:hAnsi="Times New Roman" w:eastAsia="Times New Roman" w:cs="Times New Roman"/>
                <w:b/>
                <w:color w:val="000000"/>
                <w:sz w:val="28"/>
              </w:rPr>
              <w:t xml:space="preserve">.32 Lei</w:t>
            </w:r>
            <w:r/>
          </w:p>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both"/>
              <w:rPr/>
            </w:pPr>
            <w:r>
              <w:rPr>
                <w:rFonts w:ascii="Times New Roman" w:hAnsi="Times New Roman" w:eastAsia="Times New Roman" w:cs="Times New Roman"/>
                <w:color w:val="000000"/>
                <w:sz w:val="24"/>
              </w:rPr>
              <w:t xml:space="preserve"> </w:t>
            </w:r>
            <w:r/>
          </w:p>
        </w:tc>
      </w:tr>
    </w:tbl>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426"/>
        </w:tabs>
        <w:spacing w:before="120"/>
        <w:ind w:right="0" w:firstLine="0" w:left="0"/>
        <w:jc w:val="both"/>
        <w:rPr/>
      </w:pPr>
      <w:r>
        <w:rPr>
          <w:rFonts w:ascii="Times New Roman" w:hAnsi="Times New Roman" w:eastAsia="Times New Roman" w:cs="Times New Roman"/>
          <w:color w:val="000000"/>
          <w:sz w:val="24"/>
        </w:rPr>
        <w:t xml:space="preserve"> </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ind/>
        <w:jc w:val="both"/>
        <w:rPr/>
      </w:pPr>
      <w:r>
        <w:rPr>
          <w:rFonts w:ascii="Times New Roman" w:hAnsi="Times New Roman" w:eastAsia="Times New Roman" w:cs="Times New Roman"/>
          <w:color w:val="000000"/>
          <w:sz w:val="24"/>
        </w:rPr>
        <w:t xml:space="preserve">În cazul în care contractul este împărțit pe loturi un operator economic poate depune oferta (se va selecta):  </w:t>
      </w:r>
      <w:r>
        <w:rPr>
          <w:rFonts w:ascii="Times New Roman" w:hAnsi="Times New Roman" w:eastAsia="Times New Roman" w:cs="Times New Roman"/>
          <w:b/>
          <w:i/>
          <w:color w:val="000000"/>
          <w:sz w:val="24"/>
          <w:u w:val="single"/>
        </w:rPr>
        <w:t xml:space="preserve">Pe poziții</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ind/>
        <w:jc w:val="both"/>
        <w:rPr/>
      </w:pPr>
      <w:r>
        <w:rPr>
          <w:rFonts w:ascii="Times New Roman" w:hAnsi="Times New Roman" w:eastAsia="Times New Roman" w:cs="Times New Roman"/>
          <w:color w:val="000000"/>
          <w:sz w:val="24"/>
        </w:rPr>
        <w:t xml:space="preserve">Admiterea sau interzicerea ofertelor alternative: </w:t>
      </w:r>
      <w:r>
        <w:rPr>
          <w:rFonts w:ascii="Times New Roman" w:hAnsi="Times New Roman" w:eastAsia="Times New Roman" w:cs="Times New Roman"/>
          <w:b/>
          <w:i/>
          <w:color w:val="000000"/>
          <w:sz w:val="24"/>
          <w:u w:val="single"/>
        </w:rPr>
        <w:t xml:space="preserve">nu se admite</w:t>
      </w:r>
      <w:r>
        <w:rPr>
          <w:rFonts w:ascii="Times New Roman" w:hAnsi="Times New Roman" w:eastAsia="Times New Roman" w:cs="Times New Roman"/>
          <w:color w:val="000000"/>
          <w:sz w:val="24"/>
          <w:highlight w:val="yellow"/>
          <w:u w:val="single"/>
        </w:rPr>
        <w:t xml:space="preserve"> </w:t>
      </w:r>
      <w:r/>
    </w:p>
    <w:p>
      <w:pPr>
        <w:numPr>
          <w:ilvl w:val="0"/>
          <w:numId w:val="17"/>
        </w:numPr>
        <w:pBdr>
          <w:top w:val="none" w:color="000000" w:sz="4" w:space="0"/>
          <w:left w:val="none" w:color="000000" w:sz="4" w:space="0"/>
          <w:bottom w:val="none" w:color="000000" w:sz="4" w:space="0"/>
          <w:right w:val="none" w:color="000000" w:sz="4" w:space="0"/>
        </w:pBdr>
        <w:tabs>
          <w:tab w:val="left" w:leader="none" w:pos="284"/>
          <w:tab w:val="left" w:leader="none" w:pos="426"/>
        </w:tabs>
        <w:spacing/>
        <w:ind/>
        <w:jc w:val="both"/>
        <w:rPr/>
      </w:pPr>
      <w:r>
        <w:rPr>
          <w:rFonts w:ascii="Times New Roman" w:hAnsi="Times New Roman" w:eastAsia="Times New Roman" w:cs="Times New Roman"/>
          <w:color w:val="000000"/>
          <w:sz w:val="24"/>
        </w:rPr>
        <w:t xml:space="preserve">Termenii și condițiile de livrare/prestare/executare solicitați: </w:t>
      </w:r>
      <w:r>
        <w:rPr>
          <w:rFonts w:ascii="Times New Roman" w:hAnsi="Times New Roman" w:eastAsia="Times New Roman" w:cs="Times New Roman"/>
          <w:b/>
          <w:i/>
          <w:color w:val="000000"/>
          <w:sz w:val="24"/>
          <w:u w:val="single"/>
        </w:rPr>
        <w:t xml:space="preserve">la comanda beneficiarului conform graficului de livrare conform necesităților reale</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after="0" w:before="120"/>
        <w:ind/>
        <w:jc w:val="both"/>
        <w:rPr/>
      </w:pPr>
      <w:r>
        <w:rPr>
          <w:rFonts w:ascii="Times New Roman" w:hAnsi="Times New Roman" w:eastAsia="Times New Roman" w:cs="Times New Roman"/>
          <w:color w:val="000000"/>
          <w:sz w:val="24"/>
        </w:rPr>
        <w:t xml:space="preserve">Termenul de valabilitate a contractului: </w:t>
      </w:r>
      <w:r>
        <w:rPr>
          <w:rFonts w:ascii="Times New Roman" w:hAnsi="Times New Roman" w:eastAsia="Times New Roman" w:cs="Times New Roman"/>
          <w:b/>
          <w:i/>
          <w:color w:val="000000"/>
          <w:sz w:val="24"/>
          <w:u w:val="single"/>
        </w:rPr>
        <w:t xml:space="preserve">31.12.2026.</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after="0" w:before="120"/>
        <w:ind/>
        <w:jc w:val="both"/>
        <w:rPr/>
      </w:pPr>
      <w:r>
        <w:rPr>
          <w:rFonts w:ascii="Times New Roman" w:hAnsi="Times New Roman" w:eastAsia="Times New Roman" w:cs="Times New Roman"/>
          <w:color w:val="000000"/>
          <w:sz w:val="24"/>
        </w:rPr>
        <w:t xml:space="preserve">Contract de achiziție rezervat atelierelor protejate sau că acesta poate fi executat numai în cadrul unor programe de angajare protejată (după caz): </w:t>
      </w:r>
      <w:r>
        <w:rPr>
          <w:rFonts w:ascii="Times New Roman" w:hAnsi="Times New Roman" w:eastAsia="Times New Roman" w:cs="Times New Roman"/>
          <w:b/>
          <w:i/>
          <w:color w:val="000000"/>
          <w:sz w:val="24"/>
          <w:u w:val="single"/>
        </w:rPr>
        <w:t xml:space="preserve">nu se aplică</w:t>
      </w:r>
      <w:r/>
    </w:p>
    <w:p>
      <w:pPr>
        <w:pBdr>
          <w:top w:val="none" w:color="000000" w:sz="4" w:space="0"/>
          <w:left w:val="none" w:color="000000" w:sz="4" w:space="0"/>
          <w:bottom w:val="none" w:color="000000" w:sz="4" w:space="0"/>
          <w:right w:val="none" w:color="000000" w:sz="4" w:space="0"/>
        </w:pBdr>
        <w:tabs>
          <w:tab w:val="left" w:leader="none" w:pos="426"/>
        </w:tabs>
        <w:spacing/>
        <w:ind w:right="0" w:hanging="630" w:left="7560"/>
        <w:jc w:val="both"/>
        <w:rPr/>
      </w:pPr>
      <w:r>
        <w:rPr>
          <w:rFonts w:ascii="Times New Roman" w:hAnsi="Times New Roman" w:eastAsia="Times New Roman" w:cs="Times New Roman"/>
          <w:color w:val="000000"/>
          <w:sz w:val="20"/>
        </w:rPr>
        <w:t xml:space="preserve"> </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after="0" w:before="120"/>
        <w:ind/>
        <w:jc w:val="both"/>
        <w:rPr/>
      </w:pPr>
      <w:r>
        <w:rPr>
          <w:rFonts w:ascii="Times New Roman" w:hAnsi="Times New Roman" w:eastAsia="Times New Roman" w:cs="Times New Roman"/>
          <w:color w:val="000000"/>
          <w:sz w:val="24"/>
        </w:rPr>
        <w:t xml:space="preserve">Prestarea serviciului este rezervată unei anumite profesii în temeiul unor acte cu putere de lege sau al unor acte administrative (după caz): </w:t>
      </w:r>
      <w:r>
        <w:rPr>
          <w:rFonts w:ascii="Times New Roman" w:hAnsi="Times New Roman" w:eastAsia="Times New Roman" w:cs="Times New Roman"/>
          <w:b/>
          <w:i/>
          <w:color w:val="000000"/>
          <w:sz w:val="24"/>
          <w:u w:val="single"/>
        </w:rPr>
        <w:t xml:space="preserve">nu se aplică</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after="0" w:before="120"/>
        <w:ind/>
        <w:jc w:val="both"/>
        <w:rPr/>
      </w:pPr>
      <w:r>
        <w:rPr>
          <w:rFonts w:ascii="Times New Roman" w:hAnsi="Times New Roman" w:eastAsia="Times New Roman" w:cs="Times New Roman"/>
          <w:color w:val="000000"/>
          <w:sz w:val="24"/>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w:t>
      </w:r>
      <w:r>
        <w:rPr>
          <w:rFonts w:ascii="Times New Roman" w:hAnsi="Times New Roman" w:eastAsia="Times New Roman" w:cs="Times New Roman"/>
          <w:color w:val="000000"/>
          <w:sz w:val="24"/>
        </w:rPr>
        <w:t xml:space="preserve">(DUAE, documentație): </w:t>
      </w:r>
      <w:r/>
    </w:p>
    <w:p>
      <w:pPr>
        <w:pBdr>
          <w:top w:val="none" w:color="000000" w:sz="4" w:space="0"/>
          <w:left w:val="none" w:color="000000" w:sz="4" w:space="0"/>
          <w:bottom w:val="none" w:color="000000" w:sz="4" w:space="0"/>
          <w:right w:val="none" w:color="000000" w:sz="4" w:space="0"/>
        </w:pBdr>
        <w:tabs>
          <w:tab w:val="left" w:leader="none" w:pos="426"/>
        </w:tabs>
        <w:spacing w:after="0" w:before="120"/>
        <w:ind w:right="0" w:firstLine="0" w:left="360"/>
        <w:jc w:val="both"/>
        <w:rPr/>
      </w:pPr>
      <w:r>
        <w:rPr>
          <w:rFonts w:ascii="Times New Roman" w:hAnsi="Times New Roman" w:eastAsia="Times New Roman" w:cs="Times New Roman"/>
          <w:color w:val="000000"/>
          <w:sz w:val="24"/>
        </w:rPr>
        <w:t xml:space="preserve"> </w:t>
      </w:r>
      <w:r/>
    </w:p>
    <w:tbl>
      <w:tblPr>
        <w:tblStyle w:val="811"/>
        <w:tblInd w:w="0" w:type="dxa"/>
        <w:tblW w:w="0" w:type="auto"/>
        <w:tblCellMar>
          <w:left w:w="108" w:type="dxa"/>
          <w:top w:w="0" w:type="dxa"/>
          <w:right w:w="108" w:type="dxa"/>
          <w:bottom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4"/>
        <w:gridCol w:w="3778"/>
        <w:gridCol w:w="3782"/>
        <w:gridCol w:w="14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sz w:val="22"/>
                <w:szCs w:val="22"/>
              </w:rPr>
            </w:pPr>
            <w:r>
              <w:rPr>
                <w:rFonts w:ascii="Times New Roman" w:hAnsi="Times New Roman" w:eastAsia="Times New Roman" w:cs="Times New Roman"/>
                <w:b/>
                <w:color w:val="000000"/>
                <w:sz w:val="22"/>
                <w:szCs w:val="22"/>
              </w:rPr>
              <w:t xml:space="preserve">Nr. d/o</w:t>
            </w:r>
            <w:r>
              <w:rPr>
                <w:sz w:val="22"/>
                <w:szCs w:val="22"/>
              </w:rPr>
            </w:r>
            <w:r>
              <w:rPr>
                <w:sz w:val="22"/>
                <w:szCs w:val="22"/>
              </w:rPr>
            </w:r>
          </w:p>
        </w:tc>
        <w:tc>
          <w:tcPr>
            <w:tcBorders>
              <w:top w:val="single" w:color="000000" w:sz="8" w:space="0"/>
              <w:bottom w:val="single" w:color="000000" w:sz="8" w:space="0"/>
              <w:right w:val="single" w:color="000000" w:sz="8" w:space="0"/>
            </w:tcBorders>
            <w:tcMar>
              <w:left w:w="108" w:type="dxa"/>
              <w:top w:w="0" w:type="dxa"/>
              <w:right w:w="108" w:type="dxa"/>
              <w:bottom w:w="0" w:type="dxa"/>
            </w:tcMar>
            <w:tcW w:w="3778"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jc w:val="center"/>
              <w:rPr>
                <w:sz w:val="22"/>
                <w:szCs w:val="22"/>
              </w:rPr>
            </w:pPr>
            <w:r>
              <w:rPr>
                <w:rFonts w:ascii="Times New Roman" w:hAnsi="Times New Roman" w:eastAsia="Times New Roman" w:cs="Times New Roman"/>
                <w:b/>
                <w:color w:val="000000"/>
                <w:sz w:val="22"/>
                <w:szCs w:val="22"/>
              </w:rPr>
              <w:t xml:space="preserve">Descrierea criteriului/cerinței</w:t>
            </w:r>
            <w:r>
              <w:rPr>
                <w:sz w:val="22"/>
                <w:szCs w:val="22"/>
              </w:rPr>
            </w:r>
            <w:r>
              <w:rPr>
                <w:sz w:val="22"/>
                <w:szCs w:val="22"/>
              </w:rPr>
            </w:r>
          </w:p>
        </w:tc>
        <w:tc>
          <w:tcPr>
            <w:tcBorders>
              <w:top w:val="single" w:color="000000" w:sz="8" w:space="0"/>
              <w:bottom w:val="single" w:color="000000" w:sz="8" w:space="0"/>
              <w:right w:val="single" w:color="000000" w:sz="8" w:space="0"/>
            </w:tcBorders>
            <w:tcMar>
              <w:left w:w="108" w:type="dxa"/>
              <w:top w:w="0" w:type="dxa"/>
              <w:right w:w="108" w:type="dxa"/>
              <w:bottom w:w="0" w:type="dxa"/>
            </w:tcMar>
            <w:tcW w:w="3782"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sz w:val="22"/>
                <w:szCs w:val="22"/>
              </w:rPr>
            </w:pPr>
            <w:r>
              <w:rPr>
                <w:rFonts w:ascii="Times New Roman" w:hAnsi="Times New Roman" w:eastAsia="Times New Roman" w:cs="Times New Roman"/>
                <w:b/>
                <w:color w:val="000000"/>
                <w:sz w:val="22"/>
                <w:szCs w:val="22"/>
              </w:rPr>
              <w:t xml:space="preserve">Mod de demonstrare a îndeplinirii criteriului/cerinței:</w:t>
            </w:r>
            <w:r>
              <w:rPr>
                <w:sz w:val="22"/>
                <w:szCs w:val="22"/>
              </w:rPr>
            </w:r>
            <w:r>
              <w:rPr>
                <w:sz w:val="22"/>
                <w:szCs w:val="22"/>
              </w:rPr>
            </w:r>
          </w:p>
        </w:tc>
        <w:tc>
          <w:tcPr>
            <w:tcBorders>
              <w:top w:val="single" w:color="000000" w:sz="8" w:space="0"/>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jc w:val="center"/>
              <w:rPr>
                <w:sz w:val="22"/>
                <w:szCs w:val="22"/>
              </w:rPr>
            </w:pPr>
            <w:r>
              <w:rPr>
                <w:rFonts w:ascii="Times New Roman" w:hAnsi="Times New Roman" w:eastAsia="Times New Roman" w:cs="Times New Roman"/>
                <w:b/>
                <w:color w:val="000000"/>
                <w:sz w:val="22"/>
                <w:szCs w:val="22"/>
              </w:rPr>
              <w:t xml:space="preserve">Nivelul minim/</w:t>
              <w:br/>
              <w:t xml:space="preserve"> Obligativitatea</w:t>
            </w:r>
            <w:r>
              <w:rPr>
                <w:sz w:val="22"/>
                <w:szCs w:val="22"/>
              </w:rPr>
            </w:r>
            <w:r>
              <w:rPr>
                <w:sz w:val="22"/>
                <w:szCs w:val="22"/>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7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1</w:t>
            </w:r>
            <w:r/>
          </w:p>
        </w:tc>
        <w:tc>
          <w:tcPr>
            <w:tcBorders>
              <w:bottom w:val="single" w:color="000000" w:sz="8" w:space="0"/>
              <w:right w:val="single" w:color="000000" w:sz="8" w:space="0"/>
            </w:tcBorders>
            <w:tcMar>
              <w:left w:w="108" w:type="dxa"/>
              <w:top w:w="0" w:type="dxa"/>
              <w:right w:w="108" w:type="dxa"/>
              <w:bottom w:w="0" w:type="dxa"/>
            </w:tcMar>
            <w:tcW w:w="3778"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b/>
                <w:color w:val="000000"/>
                <w:sz w:val="24"/>
              </w:rPr>
              <w:t xml:space="preserve">Formularul DUAE</w:t>
            </w:r>
            <w:r/>
          </w:p>
        </w:tc>
        <w:tc>
          <w:tcPr>
            <w:tcBorders>
              <w:bottom w:val="single" w:color="000000" w:sz="8" w:space="0"/>
              <w:right w:val="single" w:color="000000" w:sz="8" w:space="0"/>
            </w:tcBorders>
            <w:tcMar>
              <w:left w:w="108" w:type="dxa"/>
              <w:top w:w="0" w:type="dxa"/>
              <w:right w:w="108" w:type="dxa"/>
              <w:bottom w:w="0" w:type="dxa"/>
            </w:tcMar>
            <w:tcW w:w="3782"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sz w:val="24"/>
                <w:szCs w:val="24"/>
              </w:rPr>
            </w:pPr>
            <w:r>
              <w:rPr>
                <w:rFonts w:ascii="Times New Roman" w:hAnsi="Times New Roman" w:eastAsia="Times New Roman" w:cs="Times New Roman"/>
                <w:color w:val="000000"/>
                <w:sz w:val="24"/>
                <w:szCs w:val="24"/>
              </w:rPr>
              <w:t xml:space="preserve">Original, completat și confirmat prin aplicarea semnturii și ștampilei participantului *(se va prezenta la </w:t>
            </w:r>
            <w:r>
              <w:rPr>
                <w:rFonts w:ascii="Times New Roman" w:hAnsi="Times New Roman" w:eastAsia="Times New Roman" w:cs="Times New Roman"/>
                <w:color w:val="000000"/>
                <w:sz w:val="24"/>
                <w:szCs w:val="24"/>
              </w:rPr>
              <w:t xml:space="preserve">depunerea ofertei de către toți ofertanți)</w:t>
            </w:r>
            <w:r>
              <w:rPr>
                <w:sz w:val="24"/>
                <w:szCs w:val="24"/>
              </w:rPr>
            </w:r>
            <w:r>
              <w:rPr>
                <w:sz w:val="24"/>
                <w:szCs w:val="24"/>
              </w:rPr>
            </w:r>
          </w:p>
        </w:tc>
        <w:tc>
          <w:tcPr>
            <w:tcBorders>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DA</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7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2</w:t>
            </w:r>
            <w:r/>
          </w:p>
        </w:tc>
        <w:tc>
          <w:tcPr>
            <w:tcBorders>
              <w:bottom w:val="single" w:color="000000" w:sz="8" w:space="0"/>
              <w:right w:val="single" w:color="000000" w:sz="8" w:space="0"/>
            </w:tcBorders>
            <w:tcMar>
              <w:left w:w="108" w:type="dxa"/>
              <w:top w:w="0" w:type="dxa"/>
              <w:right w:w="108" w:type="dxa"/>
              <w:bottom w:w="0" w:type="dxa"/>
            </w:tcMar>
            <w:tcW w:w="3778"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b/>
                <w:color w:val="000000"/>
                <w:sz w:val="24"/>
              </w:rPr>
              <w:t xml:space="preserve">Oferta de preț</w:t>
            </w:r>
            <w:r/>
          </w:p>
        </w:tc>
        <w:tc>
          <w:tcPr>
            <w:tcBorders>
              <w:bottom w:val="single" w:color="000000" w:sz="8" w:space="0"/>
              <w:right w:val="single" w:color="000000" w:sz="8" w:space="0"/>
            </w:tcBorders>
            <w:tcMar>
              <w:left w:w="108" w:type="dxa"/>
              <w:top w:w="0" w:type="dxa"/>
              <w:right w:w="108" w:type="dxa"/>
              <w:bottom w:w="0" w:type="dxa"/>
            </w:tcMar>
            <w:tcW w:w="3782"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sz w:val="24"/>
                <w:szCs w:val="24"/>
              </w:rPr>
            </w:pPr>
            <w:r>
              <w:rPr>
                <w:rFonts w:ascii="Times New Roman" w:hAnsi="Times New Roman" w:eastAsia="Times New Roman" w:cs="Times New Roman"/>
                <w:color w:val="000000"/>
                <w:sz w:val="24"/>
                <w:szCs w:val="24"/>
              </w:rPr>
              <w:t xml:space="preserve">Formularul F4.2 din documentația standard (capitolul IV), confirmat prin aplicarea semnăturii și ștampilei participantului. *(se va prezenta la depunerea ofertei de către toți ofertanți)</w:t>
            </w:r>
            <w:r>
              <w:rPr>
                <w:sz w:val="24"/>
                <w:szCs w:val="24"/>
              </w:rPr>
            </w:r>
            <w:r>
              <w:rPr>
                <w:sz w:val="24"/>
                <w:szCs w:val="24"/>
              </w:rPr>
            </w:r>
          </w:p>
        </w:tc>
        <w:tc>
          <w:tcPr>
            <w:tcBorders>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DA</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7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3</w:t>
            </w:r>
            <w:r/>
          </w:p>
        </w:tc>
        <w:tc>
          <w:tcPr>
            <w:tcBorders>
              <w:bottom w:val="single" w:color="000000" w:sz="8" w:space="0"/>
              <w:right w:val="single" w:color="000000" w:sz="8" w:space="0"/>
            </w:tcBorders>
            <w:tcMar>
              <w:left w:w="108" w:type="dxa"/>
              <w:top w:w="0" w:type="dxa"/>
              <w:right w:w="108" w:type="dxa"/>
              <w:bottom w:w="0" w:type="dxa"/>
            </w:tcMar>
            <w:tcW w:w="3778"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sz w:val="24"/>
                <w:szCs w:val="24"/>
              </w:rPr>
            </w:pPr>
            <w:r>
              <w:rPr>
                <w:rFonts w:ascii="Times New Roman" w:hAnsi="Times New Roman" w:eastAsia="Times New Roman" w:cs="Times New Roman"/>
                <w:b/>
                <w:color w:val="000000"/>
                <w:sz w:val="24"/>
                <w:szCs w:val="24"/>
              </w:rPr>
              <w:t xml:space="preserve">Oferta tehnică</w:t>
            </w:r>
            <w:r>
              <w:rPr>
                <w:sz w:val="24"/>
                <w:szCs w:val="24"/>
              </w:rPr>
            </w:r>
            <w:r>
              <w:rPr>
                <w:sz w:val="24"/>
                <w:szCs w:val="24"/>
              </w:rPr>
            </w:r>
          </w:p>
        </w:tc>
        <w:tc>
          <w:tcPr>
            <w:tcBorders>
              <w:bottom w:val="single" w:color="000000" w:sz="8" w:space="0"/>
              <w:right w:val="single" w:color="000000" w:sz="8" w:space="0"/>
            </w:tcBorders>
            <w:tcMar>
              <w:left w:w="108" w:type="dxa"/>
              <w:top w:w="0" w:type="dxa"/>
              <w:right w:w="108" w:type="dxa"/>
              <w:bottom w:w="0" w:type="dxa"/>
            </w:tcMar>
            <w:tcW w:w="3782"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sz w:val="24"/>
                <w:szCs w:val="24"/>
              </w:rPr>
            </w:pPr>
            <w:r>
              <w:rPr>
                <w:rFonts w:ascii="Times New Roman" w:hAnsi="Times New Roman" w:eastAsia="Times New Roman" w:cs="Times New Roman"/>
                <w:color w:val="000000"/>
                <w:sz w:val="24"/>
                <w:szCs w:val="24"/>
              </w:rPr>
              <w:t xml:space="preserve">Formularul F4.1 din documentația standard (capitolul IV), confirmat prin aplicarea semnăturii și ștampilei participantului. *(se va prezenta la depunerea ofertei de către toți ofertanți)</w:t>
            </w:r>
            <w:r>
              <w:rPr>
                <w:sz w:val="24"/>
                <w:szCs w:val="24"/>
              </w:rPr>
            </w:r>
            <w:r>
              <w:rPr>
                <w:sz w:val="24"/>
                <w:szCs w:val="24"/>
              </w:rPr>
            </w:r>
          </w:p>
        </w:tc>
        <w:tc>
          <w:tcPr>
            <w:tcBorders>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DA</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7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4</w:t>
            </w:r>
            <w:r/>
          </w:p>
        </w:tc>
        <w:tc>
          <w:tcPr>
            <w:tcBorders>
              <w:bottom w:val="single" w:color="000000" w:sz="8" w:space="0"/>
              <w:right w:val="single" w:color="000000" w:sz="8" w:space="0"/>
            </w:tcBorders>
            <w:tcMar>
              <w:left w:w="108" w:type="dxa"/>
              <w:top w:w="0" w:type="dxa"/>
              <w:right w:w="108" w:type="dxa"/>
              <w:bottom w:w="0" w:type="dxa"/>
            </w:tcMar>
            <w:tcW w:w="3778"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b/>
                <w:color w:val="000000"/>
                <w:sz w:val="24"/>
              </w:rPr>
              <w:t xml:space="preserve">Garanția pentru ofertă în valoare de 1%</w:t>
            </w:r>
            <w:r/>
          </w:p>
        </w:tc>
        <w:tc>
          <w:tcPr>
            <w:tcBorders>
              <w:bottom w:val="single" w:color="000000" w:sz="8" w:space="0"/>
              <w:right w:val="single" w:color="000000" w:sz="8" w:space="0"/>
            </w:tcBorders>
            <w:tcMar>
              <w:left w:w="108" w:type="dxa"/>
              <w:top w:w="0" w:type="dxa"/>
              <w:right w:w="108" w:type="dxa"/>
              <w:bottom w:w="0" w:type="dxa"/>
            </w:tcMar>
            <w:tcW w:w="3782"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Oferta va fi însoţită de o Garanţie pentru ofertă (emisă de o bancă comercială),  </w:t>
            </w:r>
            <w:r/>
          </w:p>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Termenul de valabilitate al garanţiei să fie egal cu termenul de valabilitate al ofertei (60 zile). original  - cu semnătura electronică a operatorul economic</w:t>
            </w:r>
            <w:r/>
          </w:p>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DA</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7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5</w:t>
            </w:r>
            <w:r/>
          </w:p>
        </w:tc>
        <w:tc>
          <w:tcPr>
            <w:tcBorders>
              <w:bottom w:val="single" w:color="000000" w:sz="8" w:space="0"/>
              <w:right w:val="single" w:color="000000" w:sz="8" w:space="0"/>
            </w:tcBorders>
            <w:tcMar>
              <w:left w:w="108" w:type="dxa"/>
              <w:top w:w="0" w:type="dxa"/>
              <w:right w:w="108" w:type="dxa"/>
              <w:bottom w:w="0" w:type="dxa"/>
            </w:tcMar>
            <w:tcW w:w="3778"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b/>
                <w:color w:val="000000"/>
                <w:sz w:val="24"/>
              </w:rPr>
              <w:t xml:space="preserve">Oferta</w:t>
            </w:r>
            <w:r/>
          </w:p>
        </w:tc>
        <w:tc>
          <w:tcPr>
            <w:tcBorders>
              <w:bottom w:val="single" w:color="000000" w:sz="8" w:space="0"/>
              <w:right w:val="single" w:color="000000" w:sz="8" w:space="0"/>
            </w:tcBorders>
            <w:tcMar>
              <w:left w:w="108" w:type="dxa"/>
              <w:top w:w="0" w:type="dxa"/>
              <w:right w:w="108" w:type="dxa"/>
              <w:bottom w:w="0" w:type="dxa"/>
            </w:tcMar>
            <w:tcW w:w="3782"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Original, conform formularului F 3.1</w:t>
            </w:r>
            <w:r/>
          </w:p>
        </w:tc>
        <w:tc>
          <w:tcPr>
            <w:tcBorders>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DA</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7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6</w:t>
            </w:r>
            <w:r/>
          </w:p>
        </w:tc>
        <w:tc>
          <w:tcPr>
            <w:tcBorders>
              <w:bottom w:val="single" w:color="000000" w:sz="8" w:space="0"/>
              <w:right w:val="single" w:color="000000" w:sz="8" w:space="0"/>
            </w:tcBorders>
            <w:tcMar>
              <w:left w:w="108" w:type="dxa"/>
              <w:top w:w="0" w:type="dxa"/>
              <w:right w:w="108" w:type="dxa"/>
              <w:bottom w:w="0" w:type="dxa"/>
            </w:tcMar>
            <w:tcW w:w="3778"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b/>
                <w:color w:val="000000"/>
                <w:sz w:val="24"/>
              </w:rPr>
              <w:t xml:space="preserve">Garanția de bună execuție a Contractului în valoare de 1% din valoarea Contratului</w:t>
            </w:r>
            <w:r/>
          </w:p>
        </w:tc>
        <w:tc>
          <w:tcPr>
            <w:tcBorders>
              <w:bottom w:val="single" w:color="000000" w:sz="8" w:space="0"/>
              <w:right w:val="single" w:color="000000" w:sz="8" w:space="0"/>
            </w:tcBorders>
            <w:tcMar>
              <w:left w:w="108" w:type="dxa"/>
              <w:top w:w="0" w:type="dxa"/>
              <w:right w:w="108" w:type="dxa"/>
              <w:bottom w:w="0" w:type="dxa"/>
            </w:tcMar>
            <w:tcW w:w="3782"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b/>
                <w:color w:val="000000"/>
                <w:sz w:val="24"/>
                <w:highlight w:val="white"/>
              </w:rPr>
              <w:t xml:space="preserve">Oferta va fi însoțită de o garanție bancară pentru ofertă (emisă de o bancă comercială), termen de valabilitate al garanției să fie egal cu termenul de valabilitate a ofertei (60 zile) în format original cu semnătura electronica al operatorului economic</w:t>
            </w:r>
            <w:r/>
          </w:p>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0"/>
              </w:rPr>
              <w:t xml:space="preserve">* (Se va prezenta doar de către ofertantul declarant cîștigător odată cu semnarea Contractului)</w:t>
            </w:r>
            <w:r/>
          </w:p>
        </w:tc>
        <w:tc>
          <w:tcPr>
            <w:tcBorders>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DA</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7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7</w:t>
            </w:r>
            <w:r/>
          </w:p>
        </w:tc>
        <w:tc>
          <w:tcPr>
            <w:tcBorders>
              <w:bottom w:val="single" w:color="000000" w:sz="8" w:space="0"/>
              <w:right w:val="single" w:color="000000" w:sz="8" w:space="0"/>
            </w:tcBorders>
            <w:tcMar>
              <w:left w:w="108" w:type="dxa"/>
              <w:top w:w="0" w:type="dxa"/>
              <w:right w:w="108" w:type="dxa"/>
              <w:bottom w:w="0" w:type="dxa"/>
            </w:tcMar>
            <w:tcW w:w="3778"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b/>
                <w:color w:val="000000"/>
                <w:sz w:val="24"/>
              </w:rPr>
              <w:t xml:space="preserve">Meniul model pentru 7 zile.</w:t>
            </w:r>
            <w:r/>
          </w:p>
        </w:tc>
        <w:tc>
          <w:tcPr>
            <w:tcBorders>
              <w:bottom w:val="single" w:color="000000" w:sz="8" w:space="0"/>
              <w:right w:val="single" w:color="000000" w:sz="8" w:space="0"/>
            </w:tcBorders>
            <w:tcMar>
              <w:left w:w="108" w:type="dxa"/>
              <w:top w:w="0" w:type="dxa"/>
              <w:right w:w="108" w:type="dxa"/>
              <w:bottom w:w="0" w:type="dxa"/>
            </w:tcMar>
            <w:tcW w:w="3782"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Copie confirmată prin aplicarea semnăturii și ștampilei participantului</w:t>
            </w:r>
            <w:r/>
          </w:p>
        </w:tc>
        <w:tc>
          <w:tcPr>
            <w:tcBorders>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DA</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7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8</w:t>
            </w:r>
            <w:r/>
          </w:p>
        </w:tc>
        <w:tc>
          <w:tcPr>
            <w:tcBorders>
              <w:bottom w:val="single" w:color="000000" w:sz="8" w:space="0"/>
              <w:right w:val="single" w:color="000000" w:sz="8" w:space="0"/>
            </w:tcBorders>
            <w:tcMar>
              <w:left w:w="108" w:type="dxa"/>
              <w:top w:w="0" w:type="dxa"/>
              <w:right w:w="108" w:type="dxa"/>
              <w:bottom w:w="0" w:type="dxa"/>
            </w:tcMar>
            <w:tcW w:w="3778"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b/>
                <w:color w:val="000000"/>
                <w:sz w:val="24"/>
              </w:rPr>
              <w:t xml:space="preserve">Demonstrarea experienței operatorului economic in domeniul de activitate aferent obiectului contractului ce urmează a fi atribuit</w:t>
            </w:r>
            <w:r/>
          </w:p>
        </w:tc>
        <w:tc>
          <w:tcPr>
            <w:tcBorders>
              <w:bottom w:val="single" w:color="000000" w:sz="8" w:space="0"/>
              <w:right w:val="single" w:color="000000" w:sz="8" w:space="0"/>
            </w:tcBorders>
            <w:tcMar>
              <w:left w:w="108" w:type="dxa"/>
              <w:top w:w="0" w:type="dxa"/>
              <w:right w:w="108" w:type="dxa"/>
              <w:bottom w:w="0" w:type="dxa"/>
            </w:tcMar>
            <w:tcW w:w="3782"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Experiența specifica in serviciile similare</w:t>
            </w:r>
            <w:r/>
          </w:p>
        </w:tc>
        <w:tc>
          <w:tcPr>
            <w:tcBorders>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DA</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7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9</w:t>
            </w:r>
            <w:r/>
          </w:p>
        </w:tc>
        <w:tc>
          <w:tcPr>
            <w:tcBorders>
              <w:bottom w:val="single" w:color="000000" w:sz="8" w:space="0"/>
              <w:right w:val="single" w:color="000000" w:sz="8" w:space="0"/>
            </w:tcBorders>
            <w:tcMar>
              <w:left w:w="108" w:type="dxa"/>
              <w:top w:w="0" w:type="dxa"/>
              <w:right w:w="108" w:type="dxa"/>
              <w:bottom w:w="0" w:type="dxa"/>
            </w:tcMar>
            <w:tcW w:w="3778"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b/>
                <w:color w:val="000000"/>
                <w:sz w:val="24"/>
              </w:rPr>
              <w:t xml:space="preserve">Dovada înregistrării persoanei juridice în conformitate cu prevederile legale din țara în care ofertantul este stabilit</w:t>
            </w:r>
            <w:r/>
          </w:p>
        </w:tc>
        <w:tc>
          <w:tcPr>
            <w:tcBorders>
              <w:bottom w:val="single" w:color="000000" w:sz="8" w:space="0"/>
              <w:right w:val="single" w:color="000000" w:sz="8" w:space="0"/>
            </w:tcBorders>
            <w:tcMar>
              <w:left w:w="108" w:type="dxa"/>
              <w:top w:w="0" w:type="dxa"/>
              <w:right w:w="108" w:type="dxa"/>
              <w:bottom w:w="0" w:type="dxa"/>
            </w:tcMar>
            <w:tcW w:w="3782"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Certificat/decizie de înregistrare a întreprinderii/extras din Registrul de Stat al persoanelor juridice – copie, confirmată prin aplicarea semnăturii și ștampilei ofertantului.</w:t>
            </w:r>
            <w:r/>
          </w:p>
        </w:tc>
        <w:tc>
          <w:tcPr>
            <w:tcBorders>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DA</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7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10</w:t>
            </w:r>
            <w:r/>
          </w:p>
        </w:tc>
        <w:tc>
          <w:tcPr>
            <w:tcBorders>
              <w:bottom w:val="single" w:color="000000" w:sz="8" w:space="0"/>
              <w:right w:val="single" w:color="000000" w:sz="8" w:space="0"/>
            </w:tcBorders>
            <w:tcMar>
              <w:left w:w="108" w:type="dxa"/>
              <w:top w:w="0" w:type="dxa"/>
              <w:right w:w="108" w:type="dxa"/>
              <w:bottom w:w="0" w:type="dxa"/>
            </w:tcMar>
            <w:tcW w:w="3778"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b/>
                <w:color w:val="000000"/>
                <w:sz w:val="24"/>
              </w:rPr>
              <w:t xml:space="preserve">Demonstrarea accesului la personalul necesar pentru îndeplinirea corespunzătoare a obiectului contractului ce urmează a fi atribuit (personalul de specialitate care va avea un rol esențial în îndeplinirea acestuia</w:t>
            </w:r>
            <w:r/>
          </w:p>
        </w:tc>
        <w:tc>
          <w:tcPr>
            <w:tcBorders>
              <w:bottom w:val="single" w:color="000000" w:sz="8" w:space="0"/>
              <w:right w:val="single" w:color="000000" w:sz="8" w:space="0"/>
            </w:tcBorders>
            <w:tcMar>
              <w:left w:w="108" w:type="dxa"/>
              <w:top w:w="0" w:type="dxa"/>
              <w:right w:w="108" w:type="dxa"/>
              <w:bottom w:w="0" w:type="dxa"/>
            </w:tcMar>
            <w:tcW w:w="378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 declarația privind numărul suficient de bucătari atestați la pregătirea bucatelor;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 lucrătorii să dețină controlul medical cu permisiunea de a activa în domeniul respectiv și minimul sanitar;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 lucrătorii vor respecta toate cerințele sanitaro – igienice la pregătirea, păstrarea, realizarea produselor;</w:t>
            </w:r>
            <w:r/>
          </w:p>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 lucrătorii vor respecta regulile de protecție a muncii.</w:t>
            </w:r>
            <w:r/>
          </w:p>
        </w:tc>
        <w:tc>
          <w:tcPr>
            <w:tcBorders>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DA</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7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11</w:t>
            </w:r>
            <w:r/>
          </w:p>
        </w:tc>
        <w:tc>
          <w:tcPr>
            <w:tcBorders>
              <w:bottom w:val="single" w:color="000000" w:sz="8" w:space="0"/>
              <w:right w:val="single" w:color="000000" w:sz="8" w:space="0"/>
            </w:tcBorders>
            <w:tcMar>
              <w:left w:w="108" w:type="dxa"/>
              <w:top w:w="0" w:type="dxa"/>
              <w:right w:w="108" w:type="dxa"/>
              <w:bottom w:w="0" w:type="dxa"/>
            </w:tcMar>
            <w:tcW w:w="3778"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b/>
                <w:color w:val="000000"/>
                <w:sz w:val="24"/>
              </w:rPr>
              <w:t xml:space="preserve">Autorizație sanitar – veterinară a cantinei</w:t>
            </w:r>
            <w:r/>
          </w:p>
        </w:tc>
        <w:tc>
          <w:tcPr>
            <w:tcBorders>
              <w:bottom w:val="single" w:color="000000" w:sz="8" w:space="0"/>
              <w:right w:val="single" w:color="000000" w:sz="8" w:space="0"/>
            </w:tcBorders>
            <w:tcMar>
              <w:left w:w="108" w:type="dxa"/>
              <w:top w:w="0" w:type="dxa"/>
              <w:right w:w="108" w:type="dxa"/>
              <w:bottom w:w="0" w:type="dxa"/>
            </w:tcMar>
            <w:tcW w:w="3782"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Copie confirmată prin aplicarea semnăturii și ștampilei participantului</w:t>
            </w:r>
            <w:r/>
          </w:p>
        </w:tc>
        <w:tc>
          <w:tcPr>
            <w:tcBorders>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DA</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7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12</w:t>
            </w:r>
            <w:r/>
          </w:p>
        </w:tc>
        <w:tc>
          <w:tcPr>
            <w:tcBorders>
              <w:bottom w:val="single" w:color="000000" w:sz="8" w:space="0"/>
              <w:right w:val="single" w:color="000000" w:sz="8" w:space="0"/>
            </w:tcBorders>
            <w:tcMar>
              <w:left w:w="108" w:type="dxa"/>
              <w:top w:w="0" w:type="dxa"/>
              <w:right w:w="108" w:type="dxa"/>
              <w:bottom w:w="0" w:type="dxa"/>
            </w:tcMar>
            <w:tcW w:w="3778"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b/>
                <w:color w:val="000000"/>
                <w:sz w:val="24"/>
              </w:rPr>
              <w:t xml:space="preserve">Autorizație sanitar – veterinară a depozitului</w:t>
            </w:r>
            <w:r/>
          </w:p>
        </w:tc>
        <w:tc>
          <w:tcPr>
            <w:tcBorders>
              <w:bottom w:val="single" w:color="000000" w:sz="8" w:space="0"/>
              <w:right w:val="single" w:color="000000" w:sz="8" w:space="0"/>
            </w:tcBorders>
            <w:tcMar>
              <w:left w:w="108" w:type="dxa"/>
              <w:top w:w="0" w:type="dxa"/>
              <w:right w:w="108" w:type="dxa"/>
              <w:bottom w:w="0" w:type="dxa"/>
            </w:tcMar>
            <w:tcW w:w="3782"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Copie confirmată prin aplicarea semnăturii și ștampilei participantului</w:t>
            </w:r>
            <w:r/>
          </w:p>
        </w:tc>
        <w:tc>
          <w:tcPr>
            <w:tcBorders>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DA</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7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13</w:t>
            </w:r>
            <w:r/>
          </w:p>
        </w:tc>
        <w:tc>
          <w:tcPr>
            <w:tcBorders>
              <w:bottom w:val="single" w:color="000000" w:sz="8" w:space="0"/>
              <w:right w:val="single" w:color="000000" w:sz="8" w:space="0"/>
            </w:tcBorders>
            <w:tcMar>
              <w:left w:w="108" w:type="dxa"/>
              <w:top w:w="0" w:type="dxa"/>
              <w:right w:w="108" w:type="dxa"/>
              <w:bottom w:w="0" w:type="dxa"/>
            </w:tcMar>
            <w:tcW w:w="3778"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b/>
                <w:color w:val="000000"/>
                <w:sz w:val="24"/>
              </w:rPr>
              <w:t xml:space="preserve">Autorizație sanitar – veterinară a depozitului a transportului</w:t>
            </w:r>
            <w:r/>
          </w:p>
        </w:tc>
        <w:tc>
          <w:tcPr>
            <w:tcBorders>
              <w:bottom w:val="single" w:color="000000" w:sz="8" w:space="0"/>
              <w:right w:val="single" w:color="000000" w:sz="8" w:space="0"/>
            </w:tcBorders>
            <w:tcMar>
              <w:left w:w="108" w:type="dxa"/>
              <w:top w:w="0" w:type="dxa"/>
              <w:right w:w="108" w:type="dxa"/>
              <w:bottom w:w="0" w:type="dxa"/>
            </w:tcMar>
            <w:tcW w:w="3782"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Copie confirmată prin aplicarea semnăturii și ștampilei participantului</w:t>
            </w:r>
            <w:r/>
          </w:p>
        </w:tc>
        <w:tc>
          <w:tcPr>
            <w:tcBorders>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DA</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7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14</w:t>
            </w:r>
            <w:r/>
          </w:p>
        </w:tc>
        <w:tc>
          <w:tcPr>
            <w:tcBorders>
              <w:bottom w:val="single" w:color="000000" w:sz="8" w:space="0"/>
              <w:right w:val="single" w:color="000000" w:sz="8" w:space="0"/>
            </w:tcBorders>
            <w:tcMar>
              <w:left w:w="108" w:type="dxa"/>
              <w:top w:w="0" w:type="dxa"/>
              <w:right w:w="108" w:type="dxa"/>
              <w:bottom w:w="0" w:type="dxa"/>
            </w:tcMar>
            <w:tcW w:w="3778"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b/>
                <w:color w:val="000000"/>
                <w:sz w:val="24"/>
              </w:rPr>
              <w:t xml:space="preserve">Pașaportul sanitar al transportului</w:t>
            </w:r>
            <w:r/>
          </w:p>
        </w:tc>
        <w:tc>
          <w:tcPr>
            <w:tcBorders>
              <w:bottom w:val="single" w:color="000000" w:sz="8" w:space="0"/>
              <w:right w:val="single" w:color="000000" w:sz="8" w:space="0"/>
            </w:tcBorders>
            <w:tcMar>
              <w:left w:w="108" w:type="dxa"/>
              <w:top w:w="0" w:type="dxa"/>
              <w:right w:w="108" w:type="dxa"/>
              <w:bottom w:w="0" w:type="dxa"/>
            </w:tcMar>
            <w:tcW w:w="3782"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Copie confirmată prin aplicarea semnăturii și ștampilei participantului</w:t>
            </w:r>
            <w:r/>
          </w:p>
        </w:tc>
        <w:tc>
          <w:tcPr>
            <w:tcBorders>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DA</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7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15</w:t>
            </w:r>
            <w:r/>
          </w:p>
        </w:tc>
        <w:tc>
          <w:tcPr>
            <w:tcBorders>
              <w:bottom w:val="single" w:color="000000" w:sz="8" w:space="0"/>
              <w:right w:val="single" w:color="000000" w:sz="8" w:space="0"/>
            </w:tcBorders>
            <w:tcMar>
              <w:left w:w="108" w:type="dxa"/>
              <w:top w:w="0" w:type="dxa"/>
              <w:right w:w="108" w:type="dxa"/>
              <w:bottom w:w="0" w:type="dxa"/>
            </w:tcMar>
            <w:tcW w:w="3778"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b/>
                <w:color w:val="000000"/>
                <w:sz w:val="24"/>
              </w:rPr>
              <w:t xml:space="preserve">Prezentarea de dovezi privind conformitatea produselor, identificată prin referire la specificații sau standarde relevante</w:t>
            </w:r>
            <w:r/>
          </w:p>
        </w:tc>
        <w:tc>
          <w:tcPr>
            <w:tcBorders>
              <w:bottom w:val="single" w:color="000000" w:sz="8" w:space="0"/>
              <w:right w:val="single" w:color="000000" w:sz="8" w:space="0"/>
            </w:tcBorders>
            <w:tcMar>
              <w:left w:w="108" w:type="dxa"/>
              <w:top w:w="0" w:type="dxa"/>
              <w:right w:w="108" w:type="dxa"/>
              <w:bottom w:w="0" w:type="dxa"/>
            </w:tcMar>
            <w:tcW w:w="3782"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Certificate de conformitate sau alte documente care certifică calitatea produselor alimentare</w:t>
            </w:r>
            <w:r/>
          </w:p>
        </w:tc>
        <w:tc>
          <w:tcPr>
            <w:tcBorders>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DA</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7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16</w:t>
            </w:r>
            <w:r/>
          </w:p>
        </w:tc>
        <w:tc>
          <w:tcPr>
            <w:tcBorders>
              <w:bottom w:val="single" w:color="000000" w:sz="8" w:space="0"/>
              <w:right w:val="single" w:color="000000" w:sz="8" w:space="0"/>
            </w:tcBorders>
            <w:tcMar>
              <w:left w:w="108" w:type="dxa"/>
              <w:top w:w="0" w:type="dxa"/>
              <w:right w:w="108" w:type="dxa"/>
              <w:bottom w:w="0" w:type="dxa"/>
            </w:tcMar>
            <w:tcW w:w="3778"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b/>
                <w:color w:val="000000"/>
                <w:sz w:val="24"/>
              </w:rPr>
              <w:t xml:space="preserve">Mostre</w:t>
            </w:r>
            <w:r/>
          </w:p>
        </w:tc>
        <w:tc>
          <w:tcPr>
            <w:tcBorders>
              <w:bottom w:val="single" w:color="000000" w:sz="8" w:space="0"/>
              <w:right w:val="single" w:color="000000" w:sz="8" w:space="0"/>
            </w:tcBorders>
            <w:tcMar>
              <w:left w:w="108" w:type="dxa"/>
              <w:top w:w="0" w:type="dxa"/>
              <w:right w:w="108" w:type="dxa"/>
              <w:bottom w:w="0" w:type="dxa"/>
            </w:tcMar>
            <w:tcW w:w="3782"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La solicitarea beneficiarului</w:t>
            </w:r>
            <w:r/>
          </w:p>
        </w:tc>
        <w:tc>
          <w:tcPr>
            <w:tcBorders>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before="120"/>
              <w:ind w:right="0" w:firstLine="0" w:left="0"/>
              <w:rPr/>
            </w:pPr>
            <w:r>
              <w:rPr>
                <w:rFonts w:ascii="Times New Roman" w:hAnsi="Times New Roman" w:eastAsia="Times New Roman" w:cs="Times New Roman"/>
                <w:color w:val="000000"/>
                <w:sz w:val="24"/>
              </w:rPr>
              <w:t xml:space="preserve">DA</w:t>
            </w:r>
            <w:r/>
          </w:p>
        </w:tc>
      </w:tr>
    </w:tbl>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after="0" w:before="120"/>
        <w:ind/>
        <w:jc w:val="both"/>
        <w:rPr/>
      </w:pPr>
      <w:r>
        <w:rPr>
          <w:rFonts w:ascii="Times New Roman" w:hAnsi="Times New Roman" w:eastAsia="Times New Roman" w:cs="Times New Roman"/>
          <w:color w:val="000000"/>
          <w:sz w:val="24"/>
        </w:rPr>
        <w:t xml:space="preserve">Motivul recurgerii la procedura accelerată (în cazul licitației deschise, restrînse și al</w:t>
      </w:r>
      <w:r>
        <w:rPr>
          <w:rFonts w:ascii="Times New Roman" w:hAnsi="Times New Roman" w:eastAsia="Times New Roman" w:cs="Times New Roman"/>
          <w:b/>
          <w:color w:val="000000"/>
          <w:sz w:val="24"/>
        </w:rPr>
        <w:t xml:space="preserve"> </w:t>
      </w:r>
      <w:r>
        <w:rPr>
          <w:rFonts w:ascii="Times New Roman" w:hAnsi="Times New Roman" w:eastAsia="Times New Roman" w:cs="Times New Roman"/>
          <w:color w:val="000000"/>
          <w:sz w:val="24"/>
        </w:rPr>
        <w:t xml:space="preserve">procedurii negociate), după caz </w:t>
      </w:r>
      <w:r>
        <w:rPr>
          <w:rFonts w:ascii="Times New Roman" w:hAnsi="Times New Roman" w:eastAsia="Times New Roman" w:cs="Times New Roman"/>
          <w:b/>
          <w:color w:val="000000"/>
          <w:sz w:val="24"/>
          <w:u w:val="single"/>
        </w:rPr>
        <w:t xml:space="preserve">nu se aplică</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after="0" w:before="120"/>
        <w:ind/>
        <w:jc w:val="both"/>
        <w:rPr/>
      </w:pPr>
      <w:r>
        <w:rPr>
          <w:rFonts w:ascii="Times New Roman" w:hAnsi="Times New Roman" w:eastAsia="Times New Roman" w:cs="Times New Roman"/>
          <w:color w:val="000000"/>
          <w:sz w:val="24"/>
        </w:rPr>
        <w:t xml:space="preserve">Tehnici și instrumente specifice de atribuire (dacă este cazul specificați dacă se va utiliza acordul-cadru, sistemul dinamic de achiziție sau licitația electronică): </w:t>
      </w:r>
      <w:r>
        <w:rPr>
          <w:rFonts w:ascii="Times New Roman" w:hAnsi="Times New Roman" w:eastAsia="Times New Roman" w:cs="Times New Roman"/>
          <w:b/>
          <w:color w:val="000000"/>
          <w:sz w:val="24"/>
          <w:u w:val="single"/>
        </w:rPr>
        <w:t xml:space="preserve">nu se aplică</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after="0" w:before="120"/>
        <w:ind/>
        <w:jc w:val="both"/>
        <w:rPr/>
      </w:pPr>
      <w:r>
        <w:rPr>
          <w:rFonts w:ascii="Times New Roman" w:hAnsi="Times New Roman" w:eastAsia="Times New Roman" w:cs="Times New Roman"/>
          <w:color w:val="000000"/>
          <w:sz w:val="24"/>
        </w:rPr>
        <w:t xml:space="preserve">Condiții speciale de care depinde îndeplinirea contractului (indicați după caz):</w:t>
      </w:r>
      <w:r>
        <w:rPr>
          <w:rFonts w:ascii="Times New Roman" w:hAnsi="Times New Roman" w:eastAsia="Times New Roman" w:cs="Times New Roman"/>
          <w:b/>
          <w:color w:val="000000"/>
          <w:sz w:val="24"/>
          <w:u w:val="single"/>
        </w:rPr>
        <w:t xml:space="preserve">nu se aplică</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after="0" w:before="120"/>
        <w:ind/>
        <w:jc w:val="both"/>
        <w:rPr/>
      </w:pPr>
      <w:r>
        <w:rPr>
          <w:rFonts w:ascii="Times New Roman" w:hAnsi="Times New Roman" w:eastAsia="Times New Roman" w:cs="Times New Roman"/>
          <w:color w:val="000000"/>
          <w:sz w:val="24"/>
        </w:rPr>
        <w:t xml:space="preserve"> Criteriul de evaluare aplicat pentru adjudecarea contractului</w:t>
      </w:r>
      <w:r>
        <w:rPr>
          <w:rFonts w:ascii="Times New Roman" w:hAnsi="Times New Roman" w:eastAsia="Times New Roman" w:cs="Times New Roman"/>
          <w:b/>
          <w:color w:val="000000"/>
          <w:sz w:val="24"/>
          <w:u w:val="single"/>
        </w:rPr>
        <w:t xml:space="preserve">: prețul cel mai scăzut în corespundere cu cerințele solicitate.</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after="0" w:before="120"/>
        <w:ind/>
        <w:jc w:val="both"/>
        <w:rPr/>
      </w:pPr>
      <w:r>
        <w:rPr>
          <w:rFonts w:ascii="Times New Roman" w:hAnsi="Times New Roman" w:eastAsia="Times New Roman" w:cs="Times New Roman"/>
          <w:color w:val="000000"/>
          <w:sz w:val="24"/>
        </w:rPr>
        <w:t xml:space="preserve">Factorii de evaluare a ofertei celei mai avantajoase din punct de vedere economic, precum și ponderile lor:</w:t>
      </w:r>
      <w:r/>
    </w:p>
    <w:p>
      <w:pPr>
        <w:pBdr>
          <w:top w:val="none" w:color="000000" w:sz="4" w:space="0"/>
          <w:left w:val="none" w:color="000000" w:sz="4" w:space="0"/>
          <w:bottom w:val="none" w:color="000000" w:sz="4" w:space="0"/>
          <w:right w:val="none" w:color="000000" w:sz="4" w:space="0"/>
        </w:pBdr>
        <w:spacing/>
        <w:ind w:right="0" w:firstLine="0" w:left="720"/>
        <w:jc w:val="center"/>
        <w:rPr/>
      </w:pPr>
      <w:r>
        <w:rPr>
          <w:rFonts w:ascii="Times New Roman" w:hAnsi="Times New Roman" w:eastAsia="Times New Roman" w:cs="Times New Roman"/>
          <w:b/>
          <w:color w:val="000000"/>
          <w:sz w:val="24"/>
        </w:rPr>
        <w:t xml:space="preserve"> </w:t>
      </w:r>
      <w:r/>
    </w:p>
    <w:tbl>
      <w:tblPr>
        <w:tblStyle w:val="811"/>
        <w:tblInd w:w="-147" w:type="dxa"/>
        <w:tblW w:w="0" w:type="auto"/>
        <w:tblCellMar>
          <w:left w:w="108" w:type="dxa"/>
          <w:top w:w="0" w:type="dxa"/>
          <w:right w:w="108" w:type="dxa"/>
          <w:bottom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5"/>
        <w:gridCol w:w="5669"/>
        <w:gridCol w:w="29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Nr d/o</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Denumirea factorului de evaluare</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97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Ponderea %</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 </w:t>
            </w:r>
            <w:r/>
          </w:p>
        </w:tc>
      </w:tr>
      <w:tr>
        <w:trPr>
          <w:trHeight w:val="445"/>
        </w:trPr>
        <w:tc>
          <w:tcPr>
            <w:tcBorders>
              <w:left w:val="single" w:color="000000" w:sz="8" w:space="0"/>
              <w:bottom w:val="single" w:color="000000" w:sz="8" w:space="0"/>
              <w:right w:val="single" w:color="000000" w:sz="8" w:space="0"/>
            </w:tcBorders>
            <w:tcMar>
              <w:left w:w="108" w:type="dxa"/>
              <w:top w:w="0" w:type="dxa"/>
              <w:right w:w="108" w:type="dxa"/>
              <w:bottom w:w="0" w:type="dxa"/>
            </w:tcMar>
            <w:tcW w:w="1135"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5669"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u w:val="single"/>
              </w:rPr>
              <w:t xml:space="preserve">Nu se aplică</w:t>
            </w:r>
            <w:r/>
          </w:p>
        </w:tc>
        <w:tc>
          <w:tcPr>
            <w:tcBorders>
              <w:bottom w:val="single" w:color="000000" w:sz="8" w:space="0"/>
              <w:right w:val="single" w:color="000000" w:sz="8" w:space="0"/>
            </w:tcBorders>
            <w:tcMar>
              <w:left w:w="108" w:type="dxa"/>
              <w:top w:w="0" w:type="dxa"/>
              <w:right w:w="108" w:type="dxa"/>
              <w:bottom w:w="0" w:type="dxa"/>
            </w:tcMar>
            <w:tcW w:w="297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 </w:t>
            </w:r>
            <w:r/>
          </w:p>
        </w:tc>
      </w:tr>
    </w:tbl>
    <w:p>
      <w:pPr>
        <w:pBdr>
          <w:top w:val="none" w:color="000000" w:sz="4" w:space="0"/>
          <w:left w:val="none" w:color="000000" w:sz="4" w:space="0"/>
          <w:bottom w:val="none" w:color="000000" w:sz="4" w:space="0"/>
          <w:right w:val="none" w:color="000000" w:sz="4" w:space="0"/>
        </w:pBdr>
        <w:spacing/>
        <w:ind w:right="0" w:firstLine="0" w:left="720"/>
        <w:jc w:val="center"/>
        <w:rPr/>
      </w:pPr>
      <w:r>
        <w:rPr>
          <w:rFonts w:ascii="Times New Roman" w:hAnsi="Times New Roman" w:eastAsia="Times New Roman" w:cs="Times New Roman"/>
          <w:b/>
          <w:color w:val="000000"/>
          <w:sz w:val="24"/>
        </w:rPr>
        <w:t xml:space="preserve"> </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after="0" w:before="120"/>
        <w:ind/>
        <w:jc w:val="both"/>
        <w:rPr/>
      </w:pPr>
      <w:r>
        <w:rPr>
          <w:rFonts w:ascii="Times New Roman" w:hAnsi="Times New Roman" w:eastAsia="Times New Roman" w:cs="Times New Roman"/>
          <w:b/>
          <w:color w:val="000000"/>
          <w:sz w:val="24"/>
        </w:rPr>
        <w:t xml:space="preserve">Termenul limită de depunere/deschidere a ofertelor:</w:t>
      </w:r>
      <w:r/>
    </w:p>
    <w:p>
      <w:pPr>
        <w:numPr>
          <w:ilvl w:val="0"/>
          <w:numId w:val="18"/>
        </w:numPr>
        <w:pBdr>
          <w:top w:val="none" w:color="000000" w:sz="4" w:space="0"/>
          <w:left w:val="none" w:color="000000" w:sz="4" w:space="0"/>
          <w:bottom w:val="none" w:color="000000" w:sz="4" w:space="0"/>
          <w:right w:val="none" w:color="000000" w:sz="4" w:space="0"/>
        </w:pBdr>
        <w:tabs>
          <w:tab w:val="left" w:leader="none" w:pos="426"/>
        </w:tabs>
        <w:spacing w:before="120"/>
        <w:ind/>
        <w:jc w:val="both"/>
        <w:rPr/>
      </w:pPr>
      <w:r>
        <w:rPr>
          <w:rFonts w:ascii="Times New Roman" w:hAnsi="Times New Roman" w:eastAsia="Times New Roman" w:cs="Times New Roman"/>
          <w:color w:val="000000"/>
          <w:sz w:val="24"/>
        </w:rPr>
        <w:t xml:space="preserve">- până la: [ora exactă] Conform informației din SIA RSAP ”MTender” </w:t>
      </w:r>
      <w:r/>
    </w:p>
    <w:p>
      <w:pPr>
        <w:numPr>
          <w:ilvl w:val="0"/>
          <w:numId w:val="18"/>
        </w:numPr>
        <w:pBdr>
          <w:top w:val="none" w:color="000000" w:sz="4" w:space="0"/>
          <w:left w:val="none" w:color="000000" w:sz="4" w:space="0"/>
          <w:bottom w:val="none" w:color="000000" w:sz="4" w:space="0"/>
          <w:right w:val="none" w:color="000000" w:sz="4" w:space="0"/>
        </w:pBdr>
        <w:tabs>
          <w:tab w:val="left" w:leader="none" w:pos="426"/>
        </w:tabs>
        <w:spacing w:before="120"/>
        <w:ind/>
        <w:jc w:val="both"/>
        <w:rPr/>
      </w:pPr>
      <w:r>
        <w:rPr>
          <w:rFonts w:ascii="Times New Roman" w:hAnsi="Times New Roman" w:eastAsia="Times New Roman" w:cs="Times New Roman"/>
          <w:color w:val="000000"/>
          <w:sz w:val="24"/>
        </w:rPr>
        <w:t xml:space="preserve"> pe: [data] Conform informației din SIA RSAP ”MTender”</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after="0" w:before="120"/>
        <w:ind/>
        <w:jc w:val="both"/>
        <w:rPr/>
      </w:pPr>
      <w:r>
        <w:rPr>
          <w:rFonts w:ascii="Times New Roman" w:hAnsi="Times New Roman" w:eastAsia="Times New Roman" w:cs="Times New Roman"/>
          <w:b/>
          <w:color w:val="000000"/>
          <w:sz w:val="24"/>
        </w:rPr>
        <w:t xml:space="preserve">Adresa la care trebuie transmise ofertele sau cererile de participare: </w:t>
      </w:r>
      <w:r/>
    </w:p>
    <w:p>
      <w:pPr>
        <w:pBdr>
          <w:top w:val="none" w:color="000000" w:sz="4" w:space="0"/>
          <w:left w:val="none" w:color="000000" w:sz="4" w:space="0"/>
          <w:bottom w:val="none" w:color="000000" w:sz="4" w:space="0"/>
          <w:right w:val="none" w:color="000000" w:sz="4" w:space="0"/>
        </w:pBdr>
        <w:tabs>
          <w:tab w:val="left" w:leader="none" w:pos="426"/>
        </w:tabs>
        <w:spacing w:after="0" w:before="120"/>
        <w:ind w:right="0" w:firstLine="0" w:left="450"/>
        <w:jc w:val="both"/>
        <w:rPr/>
      </w:pPr>
      <w:r>
        <w:rPr>
          <w:rFonts w:ascii="Times New Roman" w:hAnsi="Times New Roman" w:eastAsia="Times New Roman" w:cs="Times New Roman"/>
          <w:b/>
          <w:i/>
          <w:color w:val="000000"/>
          <w:sz w:val="24"/>
        </w:rPr>
        <w:t xml:space="preserve">Ofertele sau cererile de participare vor fi depuse electronic prin intermediul SIA RSAP</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after="0" w:before="120"/>
        <w:ind/>
        <w:jc w:val="both"/>
        <w:rPr/>
      </w:pPr>
      <w:r>
        <w:rPr>
          <w:rFonts w:ascii="Times New Roman" w:hAnsi="Times New Roman" w:eastAsia="Times New Roman" w:cs="Times New Roman"/>
          <w:b/>
          <w:color w:val="000000"/>
          <w:sz w:val="24"/>
        </w:rPr>
        <w:t xml:space="preserve">Termenul de valabilitate al ofertelor: 60 zile</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after="0" w:before="120"/>
        <w:ind/>
        <w:jc w:val="both"/>
        <w:rPr/>
      </w:pPr>
      <w:r>
        <w:rPr>
          <w:rFonts w:ascii="Times New Roman" w:hAnsi="Times New Roman" w:eastAsia="Times New Roman" w:cs="Times New Roman"/>
          <w:b/>
          <w:color w:val="000000"/>
          <w:sz w:val="24"/>
        </w:rPr>
        <w:t xml:space="preserve">Locul deschiderii ofertelor: </w:t>
      </w:r>
      <w:r>
        <w:rPr>
          <w:rFonts w:ascii="Times New Roman" w:hAnsi="Times New Roman" w:eastAsia="Times New Roman" w:cs="Times New Roman"/>
          <w:color w:val="000000"/>
          <w:sz w:val="24"/>
        </w:rPr>
        <w:t xml:space="preserve">SIA RSAP ”MTender”</w:t>
      </w:r>
      <w:r>
        <w:rPr>
          <w:rFonts w:ascii="Times New Roman" w:hAnsi="Times New Roman" w:eastAsia="Times New Roman" w:cs="Times New Roman"/>
          <w:b/>
          <w:i/>
          <w:color w:val="000000"/>
          <w:sz w:val="24"/>
        </w:rPr>
        <w:t xml:space="preserve"> </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after="0" w:before="120"/>
        <w:ind/>
        <w:jc w:val="both"/>
        <w:rPr/>
      </w:pPr>
      <w:r>
        <w:rPr>
          <w:rFonts w:ascii="Times New Roman" w:hAnsi="Times New Roman" w:eastAsia="Times New Roman" w:cs="Times New Roman"/>
          <w:b/>
          <w:i/>
          <w:color w:val="000000"/>
          <w:sz w:val="24"/>
        </w:rPr>
        <w:t xml:space="preserve">Ofertele întîrziate vor fi respinse. </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ind/>
        <w:rPr/>
      </w:pPr>
      <w:r>
        <w:rPr>
          <w:rFonts w:ascii="Times New Roman" w:hAnsi="Times New Roman" w:eastAsia="Times New Roman" w:cs="Times New Roman"/>
          <w:b/>
          <w:color w:val="000000"/>
          <w:sz w:val="24"/>
        </w:rPr>
        <w:t xml:space="preserve">Persoanele autorizate să asiste la deschiderea ofertelor: </w:t>
        <w:br/>
        <w:t xml:space="preserve"> </w:t>
      </w:r>
      <w:r>
        <w:rPr>
          <w:rFonts w:ascii="Times New Roman" w:hAnsi="Times New Roman" w:eastAsia="Times New Roman" w:cs="Times New Roman"/>
          <w:b/>
          <w:i/>
          <w:color w:val="000000"/>
          <w:sz w:val="24"/>
        </w:rPr>
        <w:t xml:space="preserve">Ofertanții sau reprezentanții acestora au dreptul să participe la deschiderea ofertelor, cu excepția cazului cînd ofertele au fost depuse prin SIA “RSAP”</w:t>
      </w:r>
      <w:r>
        <w:rPr>
          <w:rFonts w:ascii="Times New Roman" w:hAnsi="Times New Roman" w:eastAsia="Times New Roman" w:cs="Times New Roman"/>
          <w:b/>
          <w:color w:val="000000"/>
          <w:sz w:val="24"/>
        </w:rPr>
        <w:t xml:space="preserve">.</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ind/>
        <w:jc w:val="both"/>
        <w:rPr/>
      </w:pPr>
      <w:r>
        <w:rPr>
          <w:rFonts w:ascii="Times New Roman" w:hAnsi="Times New Roman" w:eastAsia="Times New Roman" w:cs="Times New Roman"/>
          <w:color w:val="000000"/>
          <w:sz w:val="24"/>
        </w:rPr>
        <w:t xml:space="preserve"> Limba sau limbile în care trebuie redactate ofertele sau cererile de participare: </w:t>
      </w:r>
      <w:r>
        <w:rPr>
          <w:rFonts w:ascii="Times New Roman" w:hAnsi="Times New Roman" w:eastAsia="Times New Roman" w:cs="Times New Roman"/>
          <w:b/>
          <w:color w:val="000000"/>
          <w:sz w:val="24"/>
          <w:u w:val="single"/>
        </w:rPr>
        <w:t xml:space="preserve">limba de stat</w:t>
      </w:r>
      <w:r>
        <w:rPr>
          <w:rFonts w:ascii="Times New Roman" w:hAnsi="Times New Roman" w:eastAsia="Times New Roman" w:cs="Times New Roman"/>
          <w:color w:val="000000"/>
          <w:sz w:val="24"/>
        </w:rPr>
        <w:t xml:space="preserve"> </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ind/>
        <w:jc w:val="both"/>
        <w:rPr/>
      </w:pPr>
      <w:r>
        <w:rPr>
          <w:rFonts w:ascii="Times New Roman" w:hAnsi="Times New Roman" w:eastAsia="Times New Roman" w:cs="Times New Roman"/>
          <w:color w:val="000000"/>
          <w:sz w:val="24"/>
        </w:rPr>
        <w:t xml:space="preserve">  Respectivul contract se referă la un proiect și/sau program finanțat din fonduri ale Uniunii Europene: </w:t>
      </w:r>
      <w:r>
        <w:rPr>
          <w:rFonts w:ascii="Times New Roman" w:hAnsi="Times New Roman" w:eastAsia="Times New Roman" w:cs="Times New Roman"/>
          <w:b/>
          <w:color w:val="000000"/>
          <w:sz w:val="24"/>
          <w:u w:val="single"/>
        </w:rPr>
        <w:t xml:space="preserve">NU</w:t>
      </w:r>
      <w:r>
        <w:rPr>
          <w:rFonts w:ascii="Times New Roman" w:hAnsi="Times New Roman" w:eastAsia="Times New Roman" w:cs="Times New Roman"/>
          <w:color w:val="000000"/>
          <w:sz w:val="24"/>
        </w:rPr>
        <w:t xml:space="preserve"> </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ind/>
        <w:jc w:val="both"/>
        <w:rPr/>
      </w:pPr>
      <w:r>
        <w:rPr>
          <w:rFonts w:ascii="Times New Roman" w:hAnsi="Times New Roman" w:eastAsia="Times New Roman" w:cs="Times New Roman"/>
          <w:color w:val="000000"/>
          <w:sz w:val="24"/>
        </w:rPr>
        <w:t xml:space="preserve"> Denumirea și adresa organismului competent de soluționare a contestațiilor: </w:t>
      </w:r>
      <w:r/>
    </w:p>
    <w:p>
      <w:pPr>
        <w:pBdr>
          <w:top w:val="none" w:color="000000" w:sz="4" w:space="0"/>
          <w:left w:val="none" w:color="000000" w:sz="4" w:space="0"/>
          <w:bottom w:val="none" w:color="000000" w:sz="4" w:space="0"/>
          <w:right w:val="none" w:color="000000" w:sz="4" w:space="0"/>
        </w:pBdr>
        <w:tabs>
          <w:tab w:val="left" w:leader="none" w:pos="426"/>
        </w:tabs>
        <w:spacing/>
        <w:ind w:right="0" w:firstLine="0" w:left="450"/>
        <w:jc w:val="both"/>
        <w:rPr/>
      </w:pPr>
      <w:r>
        <w:rPr>
          <w:rFonts w:ascii="Times New Roman" w:hAnsi="Times New Roman" w:eastAsia="Times New Roman" w:cs="Times New Roman"/>
          <w:i/>
          <w:color w:val="000000"/>
          <w:sz w:val="24"/>
        </w:rPr>
        <w:t xml:space="preserve">Agenția Națională pentru Soluționarea Contestațiilor</w:t>
      </w:r>
      <w:r/>
    </w:p>
    <w:p>
      <w:pPr>
        <w:pBdr>
          <w:top w:val="none" w:color="000000" w:sz="4" w:space="0"/>
          <w:left w:val="none" w:color="000000" w:sz="4" w:space="0"/>
          <w:bottom w:val="none" w:color="000000" w:sz="4" w:space="0"/>
          <w:right w:val="none" w:color="000000" w:sz="4" w:space="0"/>
        </w:pBdr>
        <w:tabs>
          <w:tab w:val="left" w:leader="none" w:pos="426"/>
        </w:tabs>
        <w:spacing/>
        <w:ind w:right="0" w:firstLine="0" w:left="450"/>
        <w:jc w:val="both"/>
        <w:rPr/>
      </w:pPr>
      <w:r>
        <w:rPr>
          <w:rFonts w:ascii="Times New Roman" w:hAnsi="Times New Roman" w:eastAsia="Times New Roman" w:cs="Times New Roman"/>
          <w:b/>
          <w:i/>
          <w:color w:val="000000"/>
          <w:sz w:val="24"/>
        </w:rPr>
        <w:t xml:space="preserve">Adresa: mun. Chișinău, bd. Ștefan cel Mare și Sfânt nr.124 (et.4), MD 2001;</w:t>
      </w:r>
      <w:r/>
    </w:p>
    <w:p>
      <w:pPr>
        <w:pBdr>
          <w:top w:val="none" w:color="000000" w:sz="4" w:space="0"/>
          <w:left w:val="none" w:color="000000" w:sz="4" w:space="0"/>
          <w:bottom w:val="none" w:color="000000" w:sz="4" w:space="0"/>
          <w:right w:val="none" w:color="000000" w:sz="4" w:space="0"/>
        </w:pBdr>
        <w:tabs>
          <w:tab w:val="left" w:leader="none" w:pos="426"/>
        </w:tabs>
        <w:spacing/>
        <w:ind w:right="0" w:firstLine="0" w:left="450"/>
        <w:jc w:val="both"/>
        <w:rPr/>
      </w:pPr>
      <w:r>
        <w:rPr>
          <w:rFonts w:ascii="Times New Roman" w:hAnsi="Times New Roman" w:eastAsia="Times New Roman" w:cs="Times New Roman"/>
          <w:b/>
          <w:i/>
          <w:color w:val="000000"/>
          <w:sz w:val="24"/>
        </w:rPr>
        <w:t xml:space="preserve">Tel/Fax/email:</w:t>
      </w:r>
      <w:r>
        <w:rPr>
          <w:rFonts w:ascii="Times New Roman" w:hAnsi="Times New Roman" w:eastAsia="Times New Roman" w:cs="Times New Roman"/>
          <w:b/>
          <w:i/>
          <w:color w:val="000000"/>
          <w:sz w:val="27"/>
          <w:highlight w:val="white"/>
        </w:rPr>
        <w:t xml:space="preserve"> </w:t>
      </w:r>
      <w:r>
        <w:rPr>
          <w:rFonts w:ascii="Times New Roman" w:hAnsi="Times New Roman" w:eastAsia="Times New Roman" w:cs="Times New Roman"/>
          <w:b/>
          <w:i/>
          <w:color w:val="000000"/>
          <w:sz w:val="24"/>
        </w:rPr>
        <w:t xml:space="preserve">022-820 652, 022 820-651, contestatii@ansc.md</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ind/>
        <w:jc w:val="both"/>
        <w:rPr/>
      </w:pPr>
      <w:r>
        <w:rPr>
          <w:rFonts w:ascii="Times New Roman" w:hAnsi="Times New Roman" w:eastAsia="Times New Roman" w:cs="Times New Roman"/>
          <w:color w:val="000000"/>
          <w:sz w:val="24"/>
        </w:rPr>
        <w:t xml:space="preserve"> Data (datele) și referința (referințele) publicărilor anterioare în Jurnalul Oficial al Uniunii Europene privind contractul (contractele) la care se referă anunțul respective (dacă este cazul):</w:t>
      </w:r>
      <w:r>
        <w:rPr>
          <w:rFonts w:ascii="Times New Roman" w:hAnsi="Times New Roman" w:eastAsia="Times New Roman" w:cs="Times New Roman"/>
          <w:b/>
          <w:color w:val="000000"/>
          <w:sz w:val="24"/>
        </w:rPr>
        <w:t xml:space="preserve"> NU</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ind/>
        <w:jc w:val="both"/>
        <w:rPr/>
      </w:pPr>
      <w:r>
        <w:rPr>
          <w:rFonts w:ascii="Times New Roman" w:hAnsi="Times New Roman" w:eastAsia="Times New Roman" w:cs="Times New Roman"/>
          <w:color w:val="000000"/>
          <w:sz w:val="24"/>
        </w:rPr>
        <w:t xml:space="preserve">  În cazul achizițiilor periodice, calendarul estimat pentru publicarea anunțurilor viitoare: NU</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ind/>
        <w:jc w:val="both"/>
        <w:rPr/>
      </w:pPr>
      <w:r>
        <w:rPr>
          <w:rFonts w:ascii="Times New Roman" w:hAnsi="Times New Roman" w:eastAsia="Times New Roman" w:cs="Times New Roman"/>
          <w:color w:val="000000"/>
          <w:sz w:val="24"/>
        </w:rPr>
        <w:t xml:space="preserve">Data publicării anunțului de intenție sau, după caz, precizarea că nu a fost publicat un astfel de anunţ: </w:t>
      </w:r>
      <w:r>
        <w:rPr>
          <w:rFonts w:ascii="Times New Roman" w:hAnsi="Times New Roman" w:eastAsia="Times New Roman" w:cs="Times New Roman"/>
          <w:b/>
          <w:color w:val="000000"/>
          <w:sz w:val="24"/>
        </w:rPr>
        <w:t xml:space="preserve">NU</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ind/>
        <w:jc w:val="both"/>
        <w:rPr/>
      </w:pPr>
      <w:r>
        <w:rPr>
          <w:rFonts w:ascii="Times New Roman" w:hAnsi="Times New Roman" w:eastAsia="Times New Roman" w:cs="Times New Roman"/>
          <w:b/>
          <w:color w:val="000000"/>
          <w:sz w:val="24"/>
        </w:rPr>
        <w:t xml:space="preserve">Data transmiterii spre publicare a anunțului de participare:</w:t>
      </w:r>
      <w:r>
        <w:rPr>
          <w:rFonts w:ascii="Times New Roman" w:hAnsi="Times New Roman" w:eastAsia="Times New Roman" w:cs="Times New Roman"/>
          <w:color w:val="000000"/>
          <w:sz w:val="24"/>
        </w:rPr>
        <w:t xml:space="preserve">  Conform informației din SIA RSAP ”MTender”</w:t>
      </w:r>
      <w:r>
        <w:rPr>
          <w:rFonts w:ascii="Times New Roman" w:hAnsi="Times New Roman" w:eastAsia="Times New Roman" w:cs="Times New Roman"/>
          <w:b/>
          <w:color w:val="000000"/>
          <w:sz w:val="24"/>
          <w:highlight w:val="yellow"/>
        </w:rPr>
        <w:t xml:space="preserve"> </w:t>
      </w:r>
      <w:r/>
    </w:p>
    <w:p>
      <w:pPr>
        <w:numPr>
          <w:ilvl w:val="0"/>
          <w:numId w:val="17"/>
        </w:numPr>
        <w:pBdr>
          <w:top w:val="none" w:color="000000" w:sz="4" w:space="0"/>
          <w:left w:val="none" w:color="000000" w:sz="4" w:space="0"/>
          <w:bottom w:val="none" w:color="000000" w:sz="4" w:space="0"/>
          <w:right w:val="none" w:color="000000" w:sz="4" w:space="0"/>
        </w:pBdr>
        <w:tabs>
          <w:tab w:val="left" w:leader="none" w:pos="426"/>
        </w:tabs>
        <w:spacing w:after="0" w:before="120"/>
        <w:ind/>
        <w:jc w:val="both"/>
        <w:rPr/>
      </w:pPr>
      <w:r>
        <w:rPr>
          <w:rFonts w:ascii="Times New Roman" w:hAnsi="Times New Roman" w:eastAsia="Times New Roman" w:cs="Times New Roman"/>
          <w:b/>
          <w:color w:val="000000"/>
          <w:sz w:val="24"/>
        </w:rPr>
        <w:t xml:space="preserve">În cadrul procedurii de achiziție publică se va utiliza/accepta:</w:t>
      </w:r>
      <w:r/>
    </w:p>
    <w:tbl>
      <w:tblPr>
        <w:tblStyle w:val="811"/>
        <w:tblInd w:w="0" w:type="dxa"/>
        <w:tblW w:w="0" w:type="auto"/>
        <w:tblCellMar>
          <w:left w:w="108" w:type="dxa"/>
          <w:top w:w="0" w:type="dxa"/>
          <w:right w:w="108" w:type="dxa"/>
          <w:bottom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05"/>
        <w:gridCol w:w="37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05"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426"/>
              </w:tabs>
              <w:spacing/>
              <w:ind w:right="0" w:firstLine="0" w:left="0"/>
              <w:rPr/>
            </w:pPr>
            <w:r>
              <w:rPr>
                <w:rFonts w:ascii="Times New Roman" w:hAnsi="Times New Roman" w:eastAsia="Times New Roman" w:cs="Times New Roman"/>
                <w:b/>
                <w:color w:val="000000"/>
                <w:sz w:val="24"/>
              </w:rPr>
              <w:t xml:space="preserve">Denumirea instrumentului electronic</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3785"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426"/>
              </w:tabs>
              <w:spacing/>
              <w:ind w:right="0" w:firstLine="0" w:left="0"/>
              <w:rPr/>
            </w:pPr>
            <w:r>
              <w:rPr>
                <w:rFonts w:ascii="Times New Roman" w:hAnsi="Times New Roman" w:eastAsia="Times New Roman" w:cs="Times New Roman"/>
                <w:b/>
                <w:color w:val="000000"/>
                <w:sz w:val="24"/>
              </w:rPr>
              <w:t xml:space="preserve">Se va utiliza/accepta sau nu</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305"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426"/>
              </w:tabs>
              <w:spacing/>
              <w:ind w:right="0" w:firstLine="0" w:left="0"/>
              <w:rPr/>
            </w:pPr>
            <w:r>
              <w:rPr>
                <w:rFonts w:ascii="Times New Roman" w:hAnsi="Times New Roman" w:eastAsia="Times New Roman" w:cs="Times New Roman"/>
                <w:color w:val="000000"/>
                <w:sz w:val="24"/>
              </w:rPr>
              <w:t xml:space="preserve">depunerea electronică al ofertelor sau a cererilor de participare</w:t>
            </w:r>
            <w:r/>
          </w:p>
        </w:tc>
        <w:tc>
          <w:tcPr>
            <w:tcBorders>
              <w:bottom w:val="single" w:color="000000" w:sz="8" w:space="0"/>
              <w:right w:val="single" w:color="000000" w:sz="8" w:space="0"/>
            </w:tcBorders>
            <w:tcMar>
              <w:left w:w="108" w:type="dxa"/>
              <w:top w:w="0" w:type="dxa"/>
              <w:right w:w="108" w:type="dxa"/>
              <w:bottom w:w="0" w:type="dxa"/>
            </w:tcMar>
            <w:tcW w:w="3785"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426"/>
              </w:tabs>
              <w:spacing/>
              <w:ind w:right="0" w:firstLine="0" w:left="0"/>
              <w:rPr/>
            </w:pPr>
            <w:r>
              <w:rPr>
                <w:rFonts w:ascii="Times New Roman" w:hAnsi="Times New Roman" w:eastAsia="Times New Roman" w:cs="Times New Roman"/>
                <w:color w:val="000000"/>
                <w:sz w:val="24"/>
              </w:rPr>
              <w:t xml:space="preserve">DA</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305"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426"/>
              </w:tabs>
              <w:spacing/>
              <w:ind w:right="0" w:firstLine="0" w:left="0"/>
              <w:rPr/>
            </w:pPr>
            <w:r>
              <w:rPr>
                <w:rFonts w:ascii="Times New Roman" w:hAnsi="Times New Roman" w:eastAsia="Times New Roman" w:cs="Times New Roman"/>
                <w:color w:val="000000"/>
                <w:sz w:val="24"/>
              </w:rPr>
              <w:t xml:space="preserve">sistemul de comenzi electronice</w:t>
            </w:r>
            <w:r/>
          </w:p>
        </w:tc>
        <w:tc>
          <w:tcPr>
            <w:tcBorders>
              <w:bottom w:val="single" w:color="000000" w:sz="8" w:space="0"/>
              <w:right w:val="single" w:color="000000" w:sz="8" w:space="0"/>
            </w:tcBorders>
            <w:tcMar>
              <w:left w:w="108" w:type="dxa"/>
              <w:top w:w="0" w:type="dxa"/>
              <w:right w:w="108" w:type="dxa"/>
              <w:bottom w:w="0" w:type="dxa"/>
            </w:tcMar>
            <w:tcW w:w="3785"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426"/>
              </w:tabs>
              <w:spacing/>
              <w:ind w:right="0" w:firstLine="0" w:left="0"/>
              <w:rPr/>
            </w:pPr>
            <w:r>
              <w:rPr>
                <w:rFonts w:ascii="Times New Roman" w:hAnsi="Times New Roman" w:eastAsia="Times New Roman" w:cs="Times New Roman"/>
                <w:color w:val="000000"/>
                <w:sz w:val="24"/>
              </w:rPr>
              <w:t xml:space="preserve">DA</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305"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426"/>
              </w:tabs>
              <w:spacing/>
              <w:ind w:right="0" w:firstLine="0" w:left="0"/>
              <w:rPr/>
            </w:pPr>
            <w:r>
              <w:rPr>
                <w:rFonts w:ascii="Times New Roman" w:hAnsi="Times New Roman" w:eastAsia="Times New Roman" w:cs="Times New Roman"/>
                <w:color w:val="000000"/>
                <w:sz w:val="24"/>
              </w:rPr>
              <w:t xml:space="preserve">facturarea electronică</w:t>
            </w:r>
            <w:r/>
          </w:p>
        </w:tc>
        <w:tc>
          <w:tcPr>
            <w:tcBorders>
              <w:bottom w:val="single" w:color="000000" w:sz="8" w:space="0"/>
              <w:right w:val="single" w:color="000000" w:sz="8" w:space="0"/>
            </w:tcBorders>
            <w:tcMar>
              <w:left w:w="108" w:type="dxa"/>
              <w:top w:w="0" w:type="dxa"/>
              <w:right w:w="108" w:type="dxa"/>
              <w:bottom w:w="0" w:type="dxa"/>
            </w:tcMar>
            <w:tcW w:w="3785"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426"/>
              </w:tabs>
              <w:spacing/>
              <w:ind w:right="0" w:firstLine="0" w:left="0"/>
              <w:rPr/>
            </w:pPr>
            <w:r>
              <w:rPr>
                <w:rFonts w:ascii="Times New Roman" w:hAnsi="Times New Roman" w:eastAsia="Times New Roman" w:cs="Times New Roman"/>
                <w:color w:val="000000"/>
                <w:sz w:val="24"/>
              </w:rPr>
              <w:t xml:space="preserve">DA</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305"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426"/>
              </w:tabs>
              <w:spacing/>
              <w:ind w:right="0" w:firstLine="0" w:left="0"/>
              <w:rPr/>
            </w:pPr>
            <w:r>
              <w:rPr>
                <w:rFonts w:ascii="Times New Roman" w:hAnsi="Times New Roman" w:eastAsia="Times New Roman" w:cs="Times New Roman"/>
                <w:color w:val="000000"/>
                <w:sz w:val="24"/>
              </w:rPr>
              <w:t xml:space="preserve">plățile electronice</w:t>
            </w:r>
            <w:r/>
          </w:p>
        </w:tc>
        <w:tc>
          <w:tcPr>
            <w:tcBorders>
              <w:bottom w:val="single" w:color="000000" w:sz="8" w:space="0"/>
              <w:right w:val="single" w:color="000000" w:sz="8" w:space="0"/>
            </w:tcBorders>
            <w:tcMar>
              <w:left w:w="108" w:type="dxa"/>
              <w:top w:w="0" w:type="dxa"/>
              <w:right w:w="108" w:type="dxa"/>
              <w:bottom w:w="0" w:type="dxa"/>
            </w:tcMar>
            <w:tcW w:w="3785"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426"/>
              </w:tabs>
              <w:spacing/>
              <w:ind w:right="0" w:firstLine="0" w:left="0"/>
              <w:rPr/>
            </w:pPr>
            <w:r>
              <w:rPr>
                <w:rFonts w:ascii="Times New Roman" w:hAnsi="Times New Roman" w:eastAsia="Times New Roman" w:cs="Times New Roman"/>
                <w:color w:val="000000"/>
                <w:sz w:val="24"/>
              </w:rPr>
              <w:t xml:space="preserve">DA</w:t>
            </w:r>
            <w:r/>
          </w:p>
        </w:tc>
      </w:tr>
    </w:tbl>
    <w:p>
      <w:pPr>
        <w:pBdr>
          <w:top w:val="none" w:color="000000" w:sz="4" w:space="0"/>
          <w:left w:val="none" w:color="000000" w:sz="4" w:space="0"/>
          <w:bottom w:val="none" w:color="000000" w:sz="4" w:space="0"/>
          <w:right w:val="none" w:color="000000" w:sz="4" w:space="0"/>
        </w:pBdr>
        <w:tabs>
          <w:tab w:val="left" w:leader="none" w:pos="426"/>
        </w:tabs>
        <w:spacing w:after="0" w:before="120"/>
        <w:ind w:right="0" w:firstLine="0" w:left="36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426"/>
        </w:tabs>
        <w:spacing w:after="120" w:before="120"/>
        <w:ind w:right="0" w:firstLine="0" w:left="0"/>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426"/>
        </w:tabs>
        <w:spacing w:after="120" w:before="120"/>
        <w:ind w:right="0" w:firstLine="0" w:left="0"/>
        <w:rPr/>
      </w:pPr>
      <w:r>
        <w:rPr>
          <w:rFonts w:ascii="Times New Roman" w:hAnsi="Times New Roman" w:eastAsia="Times New Roman" w:cs="Times New Roman"/>
          <w:b/>
          <w:color w:val="000000"/>
          <w:sz w:val="24"/>
        </w:rPr>
        <w:t xml:space="preserve">Conducătorul grupului de lucru:  Angela Cazac       __________________             L.Ș.</w:t>
      </w:r>
      <w:r/>
    </w:p>
    <w:p>
      <w:pPr>
        <w:pBdr/>
        <w:shd w:val="clear" w:color="auto" w:fill="ffffff"/>
        <w:spacing w:after="200" w:line="240" w:lineRule="auto"/>
        <w:ind/>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hd w:val="clear" w:color="auto" w:fill="ffffff"/>
        <w:spacing w:after="200" w:line="240" w:lineRule="auto"/>
        <w:ind/>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hd w:val="clear" w:color="auto" w:fill="ffffff"/>
        <w:spacing w:after="200" w:line="240" w:lineRule="auto"/>
        <w:ind/>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hd w:val="clear" w:color="auto" w:fill="ffffff"/>
        <w:spacing w:after="200" w:line="240" w:lineRule="auto"/>
        <w:ind/>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hd w:val="clear" w:color="auto" w:fill="ffffff"/>
        <w:spacing w:after="200" w:line="240" w:lineRule="auto"/>
        <w:ind/>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tbl>
      <w:tblPr>
        <w:jc w:val="center"/>
        <w:tblW w:w="4607" w:type="pct"/>
        <w:tblCellMar>
          <w:left w:w="15" w:type="dxa"/>
          <w:top w:w="15" w:type="dxa"/>
          <w:right w:w="15" w:type="dxa"/>
          <w:bottom w:w="15" w:type="dxa"/>
        </w:tblCellMar>
        <w:tblBorders/>
        <w:tblLook w:val="04A0" w:firstRow="1" w:lastRow="0" w:firstColumn="1" w:lastColumn="0" w:noHBand="0" w:noVBand="1"/>
      </w:tblPr>
      <w:tblGrid>
        <w:gridCol w:w="8620"/>
      </w:tblGrid>
      <w:tr>
        <w:trPr>
          <w:jc w:val="center"/>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120" w:before="120"/>
              <w:ind/>
              <w:rPr>
                <w:rFonts w:ascii="Times New Roman" w:hAnsi="Times New Roman" w:cs="Times New Roman"/>
                <w:bCs/>
              </w:rPr>
            </w:pPr>
            <w:r>
              <w:rPr>
                <w:rFonts w:ascii="Times New Roman" w:hAnsi="Times New Roman" w:cs="Times New Roman"/>
                <w:bCs/>
              </w:rPr>
            </w:r>
            <w:r>
              <w:rPr>
                <w:rFonts w:ascii="Times New Roman" w:hAnsi="Times New Roman" w:cs="Times New Roman"/>
                <w:bCs/>
              </w:rPr>
            </w:r>
            <w:r>
              <w:rPr>
                <w:rFonts w:ascii="Times New Roman" w:hAnsi="Times New Roman" w:cs="Times New Roman"/>
                <w:bCs/>
              </w:rPr>
            </w:r>
          </w:p>
          <w:p>
            <w:pPr>
              <w:pBdr/>
              <w:spacing w:after="120" w:before="120"/>
              <w:ind/>
              <w:rPr>
                <w:rFonts w:ascii="Times New Roman" w:hAnsi="Times New Roman" w:cs="Times New Roman"/>
                <w:bCs/>
              </w:rPr>
            </w:pPr>
            <w:r>
              <w:rPr>
                <w:rFonts w:ascii="Times New Roman" w:hAnsi="Times New Roman" w:cs="Times New Roman"/>
                <w:bCs/>
              </w:rPr>
            </w:r>
            <w:r>
              <w:rPr>
                <w:rFonts w:ascii="Times New Roman" w:hAnsi="Times New Roman" w:cs="Times New Roman"/>
                <w:bCs/>
              </w:rPr>
            </w:r>
            <w:r>
              <w:rPr>
                <w:rFonts w:ascii="Times New Roman" w:hAnsi="Times New Roman" w:cs="Times New Roman"/>
                <w:bCs/>
              </w:rPr>
            </w:r>
          </w:p>
          <w:p>
            <w:pPr>
              <w:pBdr/>
              <w:spacing w:after="120" w:before="120"/>
              <w:ind/>
              <w:rPr>
                <w:rFonts w:ascii="Times New Roman" w:hAnsi="Times New Roman" w:cs="Times New Roman"/>
                <w:bCs/>
              </w:rPr>
            </w:pPr>
            <w:r>
              <w:rPr>
                <w:rFonts w:ascii="Times New Roman" w:hAnsi="Times New Roman" w:cs="Times New Roman"/>
                <w:bCs/>
              </w:rPr>
            </w:r>
            <w:r>
              <w:rPr>
                <w:rFonts w:ascii="Times New Roman" w:hAnsi="Times New Roman" w:cs="Times New Roman"/>
                <w:bCs/>
              </w:rPr>
            </w:r>
            <w:r>
              <w:rPr>
                <w:rFonts w:ascii="Times New Roman" w:hAnsi="Times New Roman" w:cs="Times New Roman"/>
                <w:bCs/>
              </w:rPr>
            </w:r>
          </w:p>
          <w:p>
            <w:pPr>
              <w:pBdr/>
              <w:spacing w:after="0" w:line="240" w:lineRule="auto"/>
              <w:ind/>
              <w:jc w:val="right"/>
              <w:rPr>
                <w:rFonts w:ascii="Times New Roman" w:hAnsi="Times New Roman" w:eastAsia="Times New Roman" w:cs="Times New Roman"/>
                <w:bCs/>
                <w:lang w:eastAsia="zh-CN"/>
              </w:rPr>
            </w:pPr>
            <w:r>
              <w:rPr>
                <w:rFonts w:ascii="Times New Roman" w:hAnsi="Times New Roman" w:eastAsia="Times New Roman" w:cs="Times New Roman"/>
                <w:bCs/>
                <w:lang w:eastAsia="zh-CN"/>
              </w:rPr>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jc w:val="right"/>
              <w:rPr>
                <w:rFonts w:ascii="Times New Roman" w:hAnsi="Times New Roman" w:eastAsia="Times New Roman" w:cs="Times New Roman"/>
                <w:bCs/>
                <w:lang w:eastAsia="zh-CN"/>
              </w:rPr>
            </w:pPr>
            <w:r>
              <w:rPr>
                <w:rFonts w:ascii="Times New Roman" w:hAnsi="Times New Roman" w:eastAsia="Times New Roman" w:cs="Times New Roman"/>
                <w:bCs/>
                <w:lang w:eastAsia="zh-CN"/>
              </w:rPr>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jc w:val="right"/>
              <w:rPr>
                <w:rFonts w:ascii="Times New Roman" w:hAnsi="Times New Roman" w:eastAsia="Times New Roman" w:cs="Times New Roman"/>
                <w:bCs/>
                <w:lang w:eastAsia="zh-CN"/>
              </w:rPr>
            </w:pPr>
            <w:r>
              <w:rPr>
                <w:rFonts w:ascii="Times New Roman" w:hAnsi="Times New Roman" w:eastAsia="Times New Roman" w:cs="Times New Roman"/>
                <w:bCs/>
                <w:lang w:eastAsia="zh-CN"/>
              </w:rPr>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jc w:val="right"/>
              <w:rPr>
                <w:rFonts w:ascii="Times New Roman" w:hAnsi="Times New Roman" w:eastAsia="Times New Roman" w:cs="Times New Roman"/>
                <w:bCs/>
                <w:lang w:eastAsia="zh-CN"/>
              </w:rPr>
            </w:pPr>
            <w:r>
              <w:rPr>
                <w:rFonts w:ascii="Times New Roman" w:hAnsi="Times New Roman" w:eastAsia="Times New Roman" w:cs="Times New Roman"/>
                <w:bCs/>
                <w:lang w:eastAsia="zh-CN"/>
              </w:rPr>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jc w:val="right"/>
              <w:rPr>
                <w:rFonts w:ascii="Times New Roman" w:hAnsi="Times New Roman" w:eastAsia="Times New Roman" w:cs="Times New Roman"/>
                <w:bCs/>
                <w:lang w:eastAsia="zh-CN"/>
              </w:rPr>
            </w:pPr>
            <w:r>
              <w:rPr>
                <w:rFonts w:ascii="Times New Roman" w:hAnsi="Times New Roman" w:eastAsia="Times New Roman" w:cs="Times New Roman"/>
                <w:bCs/>
                <w:lang w:eastAsia="zh-CN"/>
              </w:rPr>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jc w:val="right"/>
              <w:rPr>
                <w:rFonts w:ascii="Times New Roman" w:hAnsi="Times New Roman" w:eastAsia="Times New Roman" w:cs="Times New Roman"/>
                <w:bCs/>
                <w:lang w:eastAsia="zh-CN"/>
              </w:rPr>
            </w:pPr>
            <w:r>
              <w:rPr>
                <w:rFonts w:ascii="Times New Roman" w:hAnsi="Times New Roman" w:eastAsia="Times New Roman" w:cs="Times New Roman"/>
                <w:bCs/>
                <w:lang w:eastAsia="zh-CN"/>
              </w:rPr>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jc w:val="right"/>
              <w:rPr>
                <w:rFonts w:ascii="Times New Roman" w:hAnsi="Times New Roman" w:eastAsia="Times New Roman" w:cs="Times New Roman"/>
                <w:bCs/>
                <w:lang w:eastAsia="zh-CN"/>
              </w:rPr>
            </w:pPr>
            <w:r>
              <w:rPr>
                <w:rFonts w:ascii="Times New Roman" w:hAnsi="Times New Roman" w:eastAsia="Times New Roman" w:cs="Times New Roman"/>
                <w:bCs/>
                <w:lang w:eastAsia="zh-CN"/>
              </w:rPr>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jc w:val="right"/>
              <w:rPr>
                <w:rFonts w:ascii="Times New Roman" w:hAnsi="Times New Roman" w:eastAsia="Times New Roman" w:cs="Times New Roman"/>
                <w:bCs/>
                <w:lang w:eastAsia="zh-CN"/>
              </w:rPr>
            </w:pPr>
            <w:r>
              <w:rPr>
                <w:rFonts w:ascii="Times New Roman" w:hAnsi="Times New Roman" w:eastAsia="Times New Roman" w:cs="Times New Roman"/>
                <w:bCs/>
                <w:lang w:eastAsia="zh-CN"/>
              </w:rPr>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jc w:val="right"/>
              <w:rPr>
                <w:rFonts w:ascii="Times New Roman" w:hAnsi="Times New Roman" w:eastAsia="Times New Roman" w:cs="Times New Roman"/>
                <w:bCs/>
                <w:lang w:eastAsia="zh-CN"/>
              </w:rPr>
            </w:pPr>
            <w:r>
              <w:rPr>
                <w:rFonts w:ascii="Times New Roman" w:hAnsi="Times New Roman" w:eastAsia="Times New Roman" w:cs="Times New Roman"/>
                <w:bCs/>
                <w:lang w:eastAsia="zh-CN"/>
              </w:rPr>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jc w:val="right"/>
              <w:rPr>
                <w:rFonts w:ascii="Times New Roman" w:hAnsi="Times New Roman" w:eastAsia="Times New Roman" w:cs="Times New Roman"/>
                <w:bCs/>
                <w:lang w:eastAsia="zh-CN"/>
              </w:rPr>
            </w:pPr>
            <w:r>
              <w:rPr>
                <w:rFonts w:ascii="Times New Roman" w:hAnsi="Times New Roman" w:eastAsia="Times New Roman" w:cs="Times New Roman"/>
                <w:bCs/>
                <w:lang w:eastAsia="zh-CN"/>
              </w:rPr>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rPr>
                <w:rFonts w:ascii="Times New Roman" w:hAnsi="Times New Roman" w:eastAsia="Times New Roman" w:cs="Times New Roman"/>
                <w:bCs/>
                <w:lang w:val="en-US" w:eastAsia="zh-CN"/>
              </w:rPr>
            </w:pPr>
            <w:r>
              <w:rPr>
                <w:rFonts w:ascii="Times New Roman" w:hAnsi="Times New Roman" w:eastAsia="Times New Roman" w:cs="Times New Roman"/>
                <w:bCs/>
                <w:lang w:val="en-US" w:eastAsia="zh-CN"/>
              </w:rPr>
            </w:r>
            <w:r>
              <w:rPr>
                <w:rFonts w:ascii="Times New Roman" w:hAnsi="Times New Roman" w:eastAsia="Times New Roman" w:cs="Times New Roman"/>
                <w:bCs/>
                <w:lang w:val="en-US" w:eastAsia="zh-CN"/>
              </w:rPr>
            </w:r>
            <w:r>
              <w:rPr>
                <w:rFonts w:ascii="Times New Roman" w:hAnsi="Times New Roman" w:eastAsia="Times New Roman" w:cs="Times New Roman"/>
                <w:bCs/>
                <w:lang w:val="en-US" w:eastAsia="zh-CN"/>
              </w:rPr>
            </w:r>
          </w:p>
          <w:p>
            <w:pPr>
              <w:pBdr/>
              <w:spacing w:after="0" w:line="240" w:lineRule="auto"/>
              <w:ind/>
              <w:jc w:val="right"/>
              <w:rPr>
                <w:rFonts w:ascii="Times New Roman" w:hAnsi="Times New Roman" w:eastAsia="Times New Roman" w:cs="Times New Roman"/>
                <w:bCs/>
                <w:lang w:eastAsia="zh-CN"/>
              </w:rPr>
            </w:pPr>
            <w:r>
              <w:rPr>
                <w:rFonts w:ascii="Times New Roman" w:hAnsi="Times New Roman" w:eastAsia="Times New Roman" w:cs="Times New Roman"/>
                <w:bCs/>
                <w:lang w:eastAsia="zh-CN"/>
              </w:rPr>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jc w:val="right"/>
              <w:rPr>
                <w:rFonts w:ascii="Times New Roman" w:hAnsi="Times New Roman" w:eastAsia="Times New Roman" w:cs="Times New Roman"/>
                <w:bCs/>
                <w:lang w:eastAsia="zh-CN"/>
              </w:rPr>
            </w:pPr>
            <w:r>
              <w:rPr>
                <w:rFonts w:ascii="Times New Roman" w:hAnsi="Times New Roman" w:eastAsia="Times New Roman" w:cs="Times New Roman"/>
                <w:bCs/>
                <w:lang w:eastAsia="zh-CN"/>
              </w:rPr>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jc w:val="right"/>
              <w:rPr>
                <w:rFonts w:ascii="Times New Roman" w:hAnsi="Times New Roman" w:eastAsia="Times New Roman" w:cs="Times New Roman"/>
                <w:bCs/>
                <w:lang w:eastAsia="zh-CN"/>
              </w:rPr>
            </w:pPr>
            <w:r>
              <w:rPr>
                <w:rFonts w:ascii="Times New Roman" w:hAnsi="Times New Roman" w:eastAsia="Times New Roman" w:cs="Times New Roman"/>
                <w:bCs/>
                <w:lang w:eastAsia="zh-CN"/>
              </w:rPr>
              <w:t xml:space="preserve">Anexa nr.7</w:t>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jc w:val="right"/>
              <w:rPr>
                <w:rFonts w:ascii="Times New Roman" w:hAnsi="Times New Roman" w:eastAsia="Times New Roman" w:cs="Times New Roman"/>
                <w:bCs/>
                <w:lang w:eastAsia="zh-CN"/>
              </w:rPr>
            </w:pPr>
            <w:r>
              <w:rPr>
                <w:rFonts w:ascii="Times New Roman" w:hAnsi="Times New Roman" w:eastAsia="Times New Roman" w:cs="Times New Roman"/>
                <w:bCs/>
                <w:lang w:eastAsia="zh-CN"/>
              </w:rPr>
              <w:t xml:space="preserve">la Documentaţia standard nr._____</w:t>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jc w:val="right"/>
              <w:rPr>
                <w:rFonts w:ascii="Times New Roman" w:hAnsi="Times New Roman" w:eastAsia="Times New Roman" w:cs="Times New Roman"/>
                <w:bCs/>
                <w:lang w:eastAsia="zh-CN"/>
              </w:rPr>
            </w:pPr>
            <w:r>
              <w:rPr>
                <w:rFonts w:ascii="Times New Roman" w:hAnsi="Times New Roman" w:eastAsia="Times New Roman" w:cs="Times New Roman"/>
                <w:bCs/>
                <w:lang w:eastAsia="zh-CN"/>
              </w:rPr>
              <w:t xml:space="preserve">din "____" ________ 20___</w:t>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firstLine="567"/>
              <w:jc w:val="both"/>
              <w:rPr>
                <w:rFonts w:ascii="Times New Roman" w:hAnsi="Times New Roman" w:eastAsia="Times New Roman" w:cs="Times New Roman"/>
                <w:bCs/>
                <w:lang w:eastAsia="zh-CN"/>
              </w:rPr>
            </w:pPr>
            <w:r>
              <w:rPr>
                <w:rFonts w:ascii="Times New Roman" w:hAnsi="Times New Roman" w:eastAsia="Times New Roman" w:cs="Times New Roman"/>
                <w:bCs/>
                <w:lang w:eastAsia="zh-CN"/>
              </w:rPr>
              <w:t xml:space="preserve"> </w:t>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jc w:val="center"/>
              <w:rPr>
                <w:rFonts w:ascii="Times New Roman" w:hAnsi="Times New Roman" w:eastAsia="Times New Roman" w:cs="Times New Roman"/>
                <w:bCs/>
                <w:lang w:eastAsia="zh-CN"/>
              </w:rPr>
            </w:pPr>
            <w:r>
              <w:rPr>
                <w:rFonts w:ascii="Times New Roman" w:hAnsi="Times New Roman" w:eastAsia="Times New Roman" w:cs="Times New Roman"/>
                <w:bCs/>
                <w:lang w:eastAsia="zh-CN"/>
              </w:rPr>
              <w:t xml:space="preserve">CERERE DE PARTICIPARE</w:t>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jc w:val="center"/>
              <w:rPr>
                <w:rFonts w:ascii="Times New Roman" w:hAnsi="Times New Roman" w:eastAsia="Times New Roman" w:cs="Times New Roman"/>
                <w:bCs/>
                <w:lang w:eastAsia="zh-CN"/>
              </w:rPr>
            </w:pPr>
            <w:r>
              <w:rPr>
                <w:rFonts w:ascii="Times New Roman" w:hAnsi="Times New Roman" w:eastAsia="Times New Roman" w:cs="Times New Roman"/>
                <w:bCs/>
                <w:lang w:eastAsia="zh-CN"/>
              </w:rPr>
              <w:t xml:space="preserve"> </w:t>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firstLine="567"/>
              <w:jc w:val="both"/>
              <w:rPr>
                <w:rFonts w:ascii="Times New Roman" w:hAnsi="Times New Roman" w:eastAsia="Times New Roman" w:cs="Times New Roman"/>
                <w:bCs/>
                <w:lang w:eastAsia="zh-CN"/>
              </w:rPr>
            </w:pPr>
            <w:r>
              <w:rPr>
                <w:rFonts w:ascii="Times New Roman" w:hAnsi="Times New Roman" w:eastAsia="Times New Roman" w:cs="Times New Roman"/>
                <w:bCs/>
                <w:lang w:eastAsia="zh-CN"/>
              </w:rPr>
              <w:t xml:space="preserve">Către____________________________________________________________________</w:t>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firstLine="567"/>
              <w:jc w:val="both"/>
              <w:rPr>
                <w:rFonts w:ascii="Times New Roman" w:hAnsi="Times New Roman" w:eastAsia="Times New Roman" w:cs="Times New Roman"/>
                <w:bCs/>
                <w:lang w:eastAsia="zh-CN"/>
              </w:rPr>
            </w:pPr>
            <w:r>
              <w:rPr>
                <w:rFonts w:ascii="Times New Roman" w:hAnsi="Times New Roman" w:eastAsia="Times New Roman" w:cs="Times New Roman"/>
                <w:bCs/>
                <w:lang w:eastAsia="zh-CN"/>
              </w:rPr>
              <w:t xml:space="preserve">                                  </w:t>
            </w:r>
            <w:r>
              <w:rPr>
                <w:rFonts w:ascii="Times New Roman" w:hAnsi="Times New Roman" w:eastAsia="Times New Roman" w:cs="Times New Roman"/>
                <w:bCs/>
                <w:i/>
                <w:iCs/>
                <w:sz w:val="18"/>
                <w:szCs w:val="18"/>
                <w:lang w:eastAsia="zh-CN"/>
              </w:rPr>
              <w:t xml:space="preserve">(denumirea autorităţii contractante şi adresa completă)</w:t>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firstLine="567"/>
              <w:jc w:val="both"/>
              <w:rPr>
                <w:rFonts w:ascii="Times New Roman" w:hAnsi="Times New Roman" w:eastAsia="Times New Roman" w:cs="Times New Roman"/>
                <w:bCs/>
                <w:lang w:eastAsia="zh-CN"/>
              </w:rPr>
            </w:pPr>
            <w:r>
              <w:rPr>
                <w:rFonts w:ascii="Times New Roman" w:hAnsi="Times New Roman" w:eastAsia="Times New Roman" w:cs="Times New Roman"/>
                <w:bCs/>
                <w:sz w:val="18"/>
                <w:szCs w:val="18"/>
                <w:lang w:eastAsia="zh-CN"/>
              </w:rPr>
              <w:t xml:space="preserve"> </w:t>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firstLine="567"/>
              <w:jc w:val="both"/>
              <w:rPr>
                <w:rFonts w:ascii="Times New Roman" w:hAnsi="Times New Roman" w:eastAsia="Times New Roman" w:cs="Times New Roman"/>
                <w:bCs/>
                <w:lang w:eastAsia="zh-CN"/>
              </w:rPr>
            </w:pPr>
            <w:r>
              <w:rPr>
                <w:rFonts w:ascii="Times New Roman" w:hAnsi="Times New Roman" w:eastAsia="Times New Roman" w:cs="Times New Roman"/>
                <w:bCs/>
                <w:lang w:eastAsia="zh-CN"/>
              </w:rPr>
              <w:t xml:space="preserve">Stimaţi domni,</w:t>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firstLine="567"/>
              <w:jc w:val="both"/>
              <w:rPr>
                <w:rFonts w:ascii="Times New Roman" w:hAnsi="Times New Roman" w:eastAsia="Times New Roman" w:cs="Times New Roman"/>
                <w:bCs/>
                <w:lang w:eastAsia="zh-CN"/>
              </w:rPr>
            </w:pPr>
            <w:r>
              <w:rPr>
                <w:rFonts w:ascii="Times New Roman" w:hAnsi="Times New Roman" w:eastAsia="Times New Roman" w:cs="Times New Roman"/>
                <w:bCs/>
                <w:lang w:eastAsia="zh-CN"/>
              </w:rPr>
              <w:t xml:space="preserve">Ca urmare a anunţului/invitaţiei de participare/de preselecţie apărut în Buletinul achiziţiilor publice şi/sau Jurnalul Oficial al Uniunii Europene, nr.. . . . din . . . . </w:t>
            </w:r>
            <w:r>
              <w:rPr>
                <w:rFonts w:ascii="Times New Roman" w:hAnsi="Times New Roman" w:eastAsia="Times New Roman" w:cs="Times New Roman"/>
                <w:bCs/>
                <w:lang w:eastAsia="zh-CN"/>
              </w:rPr>
              <w:t xml:space="preserve">. . . . . . . . . . (ziua/luna/anul), privind aplicarea procedurii pentru atribuirea contractului . . . . . . . . . . . . . . . . . . . . . . . . . . . . . . . . (denumirea contractului de achiziţie publică), noi . . . . . . . . . . . . . . . . . . (denumi</w:t>
            </w:r>
            <w:r>
              <w:rPr>
                <w:rFonts w:ascii="Times New Roman" w:hAnsi="Times New Roman" w:eastAsia="Times New Roman" w:cs="Times New Roman"/>
                <w:bCs/>
                <w:lang w:eastAsia="zh-CN"/>
              </w:rPr>
              <w:t xml:space="preserve">rea/numele ofertantului/candidatului), am luat cunoştinţă de condiţiile şi de cerinţele expuse în documentaţia de atribuire şi exprimăm prin prezenta interesul de a participa, în calitate de ofertant/candidat, neavînd obiecţii la documentaţia de atribuire.</w:t>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firstLine="567"/>
              <w:jc w:val="both"/>
              <w:rPr>
                <w:rFonts w:ascii="Times New Roman" w:hAnsi="Times New Roman" w:eastAsia="Times New Roman" w:cs="Times New Roman"/>
                <w:bCs/>
                <w:lang w:eastAsia="zh-CN"/>
              </w:rPr>
            </w:pPr>
            <w:r>
              <w:rPr>
                <w:rFonts w:ascii="Times New Roman" w:hAnsi="Times New Roman" w:eastAsia="Times New Roman" w:cs="Times New Roman"/>
                <w:bCs/>
                <w:lang w:eastAsia="zh-CN"/>
              </w:rPr>
              <w:t xml:space="preserve"> </w:t>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firstLine="567"/>
              <w:jc w:val="both"/>
              <w:rPr>
                <w:rFonts w:ascii="Times New Roman" w:hAnsi="Times New Roman" w:eastAsia="Times New Roman" w:cs="Times New Roman"/>
                <w:bCs/>
                <w:lang w:eastAsia="zh-CN"/>
              </w:rPr>
            </w:pPr>
            <w:r>
              <w:rPr>
                <w:rFonts w:ascii="Times New Roman" w:hAnsi="Times New Roman" w:eastAsia="Times New Roman" w:cs="Times New Roman"/>
                <w:bCs/>
                <w:lang w:eastAsia="zh-CN"/>
              </w:rPr>
              <w:t xml:space="preserve">Data completării . . . . . . . . . . . . . Cu stimă,</w:t>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jc w:val="right"/>
              <w:rPr>
                <w:rFonts w:ascii="Times New Roman" w:hAnsi="Times New Roman" w:eastAsia="Times New Roman" w:cs="Times New Roman"/>
                <w:bCs/>
                <w:lang w:eastAsia="zh-CN"/>
              </w:rPr>
            </w:pPr>
            <w:r>
              <w:rPr>
                <w:rFonts w:ascii="Times New Roman" w:hAnsi="Times New Roman" w:eastAsia="Times New Roman" w:cs="Times New Roman"/>
                <w:bCs/>
                <w:lang w:eastAsia="zh-CN"/>
              </w:rPr>
              <w:t xml:space="preserve">Ofertant/candidat</w:t>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jc w:val="right"/>
              <w:rPr>
                <w:rFonts w:ascii="Times New Roman" w:hAnsi="Times New Roman" w:eastAsia="Times New Roman" w:cs="Times New Roman"/>
                <w:bCs/>
                <w:lang w:eastAsia="zh-CN"/>
              </w:rPr>
            </w:pPr>
            <w:r>
              <w:rPr>
                <w:rFonts w:ascii="Times New Roman" w:hAnsi="Times New Roman" w:eastAsia="Times New Roman" w:cs="Times New Roman"/>
                <w:bCs/>
                <w:lang w:eastAsia="zh-CN"/>
              </w:rPr>
              <w:t xml:space="preserve">. . . . . . . . . . . . . . . . . .</w:t>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p>
            <w:pPr>
              <w:pBdr/>
              <w:spacing w:after="0" w:line="240" w:lineRule="auto"/>
              <w:ind/>
              <w:jc w:val="right"/>
              <w:rPr>
                <w:rFonts w:ascii="Times New Roman" w:hAnsi="Times New Roman" w:eastAsia="Times New Roman" w:cs="Times New Roman"/>
                <w:bCs/>
                <w:lang w:eastAsia="zh-CN"/>
              </w:rPr>
            </w:pPr>
            <w:r>
              <w:rPr>
                <w:rFonts w:ascii="Times New Roman" w:hAnsi="Times New Roman" w:eastAsia="Times New Roman" w:cs="Times New Roman"/>
                <w:bCs/>
                <w:sz w:val="18"/>
                <w:szCs w:val="18"/>
                <w:lang w:eastAsia="zh-CN"/>
              </w:rPr>
              <w:t xml:space="preserve">(semnătura autorizată)</w:t>
            </w:r>
            <w:r>
              <w:rPr>
                <w:rFonts w:ascii="Times New Roman" w:hAnsi="Times New Roman" w:eastAsia="Times New Roman" w:cs="Times New Roman"/>
                <w:bCs/>
                <w:lang w:eastAsia="zh-CN"/>
              </w:rPr>
            </w:r>
            <w:r>
              <w:rPr>
                <w:rFonts w:ascii="Times New Roman" w:hAnsi="Times New Roman" w:eastAsia="Times New Roman" w:cs="Times New Roman"/>
                <w:bCs/>
                <w:lang w:eastAsia="zh-CN"/>
              </w:rPr>
            </w:r>
          </w:p>
        </w:tc>
      </w:tr>
    </w:tbl>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ind/>
        <w:rPr/>
      </w:pPr>
      <w:r>
        <w:br w:type="page" w:clear="all"/>
      </w:r>
      <w:r/>
    </w:p>
    <w:tbl>
      <w:tblPr>
        <w:jc w:val="center"/>
        <w:tblW w:w="4607" w:type="pct"/>
        <w:tblCellMar>
          <w:left w:w="15" w:type="dxa"/>
          <w:top w:w="15" w:type="dxa"/>
          <w:right w:w="15" w:type="dxa"/>
          <w:bottom w:w="15" w:type="dxa"/>
        </w:tblCellMar>
        <w:tblBorders/>
        <w:tblLook w:val="04A0" w:firstRow="1" w:lastRow="0" w:firstColumn="1" w:lastColumn="0" w:noHBand="0" w:noVBand="1"/>
      </w:tblPr>
      <w:tblGrid>
        <w:gridCol w:w="8620"/>
      </w:tblGrid>
      <w:tr>
        <w:trPr>
          <w:jc w:val="center"/>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Anexa nr.8</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la Documentaţia standard nr._____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din "____" ________ 20___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DECLARAŢIE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privind valabilitatea ofertei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Către____________________________________________________________________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sz w:val="18"/>
                <w:szCs w:val="18"/>
                <w:lang w:eastAsia="zh-CN"/>
              </w:rPr>
              <w:t xml:space="preserve">(</w:t>
            </w:r>
            <w:r>
              <w:rPr>
                <w:rFonts w:ascii="Times New Roman" w:hAnsi="Times New Roman" w:eastAsia="Times New Roman" w:cs="Times New Roman"/>
                <w:i/>
                <w:iCs/>
                <w:sz w:val="18"/>
                <w:szCs w:val="18"/>
                <w:lang w:eastAsia="zh-CN"/>
              </w:rPr>
              <w:t xml:space="preserve">denumirea autorităţii contractante şi adresa completă</w:t>
            </w:r>
            <w:r>
              <w:rPr>
                <w:rFonts w:ascii="Times New Roman" w:hAnsi="Times New Roman" w:eastAsia="Times New Roman" w:cs="Times New Roman"/>
                <w:sz w:val="18"/>
                <w:szCs w:val="18"/>
                <w:lang w:eastAsia="zh-CN"/>
              </w:rPr>
              <w:t xml:space="preserv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Stimaţi domni</w:t>
            </w:r>
            <w:r>
              <w:rPr>
                <w:rFonts w:ascii="Times New Roman" w:hAnsi="Times New Roman" w:eastAsia="Times New Roman" w:cs="Times New Roman"/>
                <w:lang w:eastAsia="zh-CN"/>
              </w:rPr>
              <w:t xml:space="preserv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Ne angajăm să menţinem oferta valabilă, </w:t>
            </w:r>
            <w:r>
              <w:rPr>
                <w:rFonts w:ascii="Times New Roman" w:hAnsi="Times New Roman" w:eastAsia="Times New Roman" w:cs="Times New Roman"/>
                <w:b/>
                <w:bCs/>
                <w:lang w:eastAsia="zh-CN"/>
              </w:rPr>
              <w:t xml:space="preserve">privind achiziţionarea</w:t>
            </w:r>
            <w:r>
              <w:rPr>
                <w:rFonts w:ascii="Times New Roman" w:hAnsi="Times New Roman" w:eastAsia="Times New Roman" w:cs="Times New Roman"/>
                <w:lang w:eastAsia="zh-CN"/>
              </w:rPr>
              <w:t xml:space="preserve"> 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sz w:val="18"/>
                <w:szCs w:val="18"/>
                <w:lang w:eastAsia="zh-CN"/>
              </w:rPr>
              <w:t xml:space="preserve">(se indică obiectul achiziţiei)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prin procedura de achiziţie</w:t>
            </w:r>
            <w:r>
              <w:rPr>
                <w:rFonts w:ascii="Times New Roman" w:hAnsi="Times New Roman" w:eastAsia="Times New Roman" w:cs="Times New Roman"/>
                <w:lang w:eastAsia="zh-CN"/>
              </w:rPr>
              <w:t xml:space="preserve"> ________________________________________________,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sz w:val="18"/>
                <w:szCs w:val="18"/>
                <w:lang w:eastAsia="zh-CN"/>
              </w:rPr>
              <w:t xml:space="preserve"> (tipul procedurii de achiziţie)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pentru o durată de _____________ zile, (durata în litere şi cifre), respectiv până la data de ___________________ (ziua/luna/anul), şi ea va rămâne obligatorie pentru noi şi poate fi acceptată oricând înainte de expirarea perioadei de valabilitate.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Data completării . . . . . . . . . . . . . Cu stimă,</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Ofertant/candidat</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 . . . . . . . . . . . . . . . . .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sz w:val="18"/>
                <w:szCs w:val="18"/>
                <w:lang w:eastAsia="zh-CN"/>
              </w:rPr>
              <w:t xml:space="preserve">(semnătura autorizată)</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bl>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ind/>
        <w:rPr/>
      </w:pPr>
      <w:r>
        <w:br w:type="page" w:clear="all"/>
      </w:r>
      <w:r/>
    </w:p>
    <w:tbl>
      <w:tblPr>
        <w:jc w:val="center"/>
        <w:tblW w:w="4607" w:type="pct"/>
        <w:tblCellMar>
          <w:left w:w="15" w:type="dxa"/>
          <w:top w:w="15" w:type="dxa"/>
          <w:right w:w="15" w:type="dxa"/>
          <w:bottom w:w="15" w:type="dxa"/>
        </w:tblCellMar>
        <w:tblBorders/>
        <w:tblLook w:val="04A0" w:firstRow="1" w:lastRow="0" w:firstColumn="1" w:lastColumn="0" w:noHBand="0" w:noVBand="1"/>
      </w:tblPr>
      <w:tblGrid>
        <w:gridCol w:w="8620"/>
      </w:tblGrid>
      <w:tr>
        <w:trPr>
          <w:jc w:val="center"/>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Anexa nr.9</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la Documentaţia standard nr._____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din "____" ________ 20___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BANCA</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i/>
                <w:iCs/>
                <w:sz w:val="18"/>
                <w:szCs w:val="18"/>
                <w:lang w:eastAsia="zh-CN"/>
              </w:rPr>
              <w:t xml:space="preserve">(denumirea)</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SCRISOARE DE GARANŢIE BANCARĂ</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 xml:space="preserve">pentru participare cu ofertă la procedura de atribuire</w:t>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 xml:space="preserve">a contractului de achiziţie publică</w:t>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Către____________________________________________________________________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sz w:val="18"/>
                <w:szCs w:val="18"/>
                <w:lang w:eastAsia="zh-CN"/>
              </w:rPr>
              <w:t xml:space="preserve"> </w:t>
            </w:r>
            <w:r>
              <w:rPr>
                <w:rFonts w:ascii="Times New Roman" w:hAnsi="Times New Roman" w:eastAsia="Times New Roman" w:cs="Times New Roman"/>
                <w:i/>
                <w:iCs/>
                <w:sz w:val="18"/>
                <w:szCs w:val="18"/>
                <w:lang w:eastAsia="zh-CN"/>
              </w:rPr>
              <w:t xml:space="preserve">(denumirea autorităţii contractante şi adresa completă)</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cu privire la procedura de atribuire a contractului 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sz w:val="18"/>
                <w:szCs w:val="18"/>
                <w:lang w:eastAsia="zh-CN"/>
              </w:rPr>
              <w:t xml:space="preserve">  </w:t>
            </w:r>
            <w:r>
              <w:rPr>
                <w:rFonts w:ascii="Times New Roman" w:hAnsi="Times New Roman" w:eastAsia="Times New Roman" w:cs="Times New Roman"/>
                <w:i/>
                <w:iCs/>
                <w:sz w:val="18"/>
                <w:szCs w:val="18"/>
                <w:lang w:eastAsia="zh-CN"/>
              </w:rPr>
              <w:t xml:space="preserve">(denumirea contractului de achiziţie publică)</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subsemnaţii______________________________________________________________,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sz w:val="18"/>
                <w:szCs w:val="18"/>
                <w:lang w:eastAsia="zh-CN"/>
              </w:rPr>
              <w:t xml:space="preserve">  </w:t>
            </w:r>
            <w:r>
              <w:rPr>
                <w:rFonts w:ascii="Times New Roman" w:hAnsi="Times New Roman" w:eastAsia="Times New Roman" w:cs="Times New Roman"/>
                <w:i/>
                <w:iCs/>
                <w:sz w:val="18"/>
                <w:szCs w:val="18"/>
                <w:lang w:eastAsia="zh-CN"/>
              </w:rPr>
              <w:t xml:space="preserve">(denumirea băncii)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Înregistrat la______________________________________________________________,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i/>
                <w:iCs/>
                <w:sz w:val="18"/>
                <w:szCs w:val="18"/>
                <w:lang w:eastAsia="zh-CN"/>
              </w:rPr>
              <w:t xml:space="preserve">(adresa băncii)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ne obligăm faţă de _________________________________________________________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sz w:val="18"/>
                <w:szCs w:val="18"/>
                <w:lang w:eastAsia="zh-CN"/>
              </w:rPr>
              <w:t xml:space="preserve">  (</w:t>
            </w:r>
            <w:r>
              <w:rPr>
                <w:rFonts w:ascii="Times New Roman" w:hAnsi="Times New Roman" w:eastAsia="Times New Roman" w:cs="Times New Roman"/>
                <w:i/>
                <w:iCs/>
                <w:sz w:val="18"/>
                <w:szCs w:val="18"/>
                <w:lang w:eastAsia="zh-CN"/>
              </w:rPr>
              <w:t xml:space="preserve">denumirea autorităţii contractante</w:t>
            </w:r>
            <w:r>
              <w:rPr>
                <w:rFonts w:ascii="Times New Roman" w:hAnsi="Times New Roman" w:eastAsia="Times New Roman" w:cs="Times New Roman"/>
                <w:sz w:val="18"/>
                <w:szCs w:val="18"/>
                <w:lang w:eastAsia="zh-CN"/>
              </w:rPr>
              <w:t xml:space="preserv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să plătim suma de____________________________________, la prima sa cerere scrisă şi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i/>
                <w:iCs/>
                <w:lang w:eastAsia="zh-CN"/>
              </w:rPr>
              <w:t xml:space="preserve">                                     </w:t>
            </w:r>
            <w:r>
              <w:rPr>
                <w:rFonts w:ascii="Times New Roman" w:hAnsi="Times New Roman" w:eastAsia="Times New Roman" w:cs="Times New Roman"/>
                <w:lang w:eastAsia="zh-CN"/>
              </w:rPr>
              <w:t xml:space="preserve"> </w:t>
            </w:r>
            <w:r>
              <w:rPr>
                <w:rFonts w:ascii="Times New Roman" w:hAnsi="Times New Roman" w:eastAsia="Times New Roman" w:cs="Times New Roman"/>
                <w:i/>
                <w:iCs/>
                <w:sz w:val="18"/>
                <w:szCs w:val="18"/>
                <w:lang w:eastAsia="zh-CN"/>
              </w:rPr>
              <w:t xml:space="preserve">(suma în litere şi în cifre)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fără ca acesta să aibă obligaţia de a-şi motiva cererea respectivă, cu condiţia, ca în cererea sa autoritatea contractantă să specifice că suma cerută de ea şi datorată ei este din cauza existenţei uneia sau mai multora dintre situaţiile următoare: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1.</w:t>
            </w:r>
            <w:r>
              <w:rPr>
                <w:rFonts w:ascii="Times New Roman" w:hAnsi="Times New Roman" w:eastAsia="Times New Roman" w:cs="Times New Roman"/>
                <w:lang w:eastAsia="zh-CN"/>
              </w:rPr>
              <w:t xml:space="preserve"> Ofertantul ___________________________________________________________________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sz w:val="18"/>
                <w:szCs w:val="18"/>
                <w:lang w:eastAsia="zh-CN"/>
              </w:rPr>
              <w:t xml:space="preserve"> </w:t>
            </w:r>
            <w:r>
              <w:rPr>
                <w:rFonts w:ascii="Times New Roman" w:hAnsi="Times New Roman" w:eastAsia="Times New Roman" w:cs="Times New Roman"/>
                <w:i/>
                <w:iCs/>
                <w:sz w:val="18"/>
                <w:szCs w:val="18"/>
                <w:lang w:eastAsia="zh-CN"/>
              </w:rPr>
              <w:t xml:space="preserve">(denumirea ofertantului)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îşi retrage sau modifică oferta în perioada de valabilitate a acesteia;</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Prezenta ofertă rămâne valabilă pentru perioada d</w:t>
            </w:r>
            <w:r>
              <w:rPr>
                <w:rFonts w:ascii="Times New Roman" w:hAnsi="Times New Roman" w:eastAsia="Times New Roman" w:cs="Times New Roman"/>
                <w:lang w:eastAsia="zh-CN"/>
              </w:rPr>
              <w:t xml:space="preserve">e timp specificată în Anexa nr.2 Anunţul de Participare, începînd cu data-limită pentru depunerea ofertei, în conformitate cu Anexa nr.2 Anunţul de Participare, şi rămâne obligatorie şi poate fi acceptată în orice moment până la expirarea acestei perioade;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2.</w:t>
            </w:r>
            <w:r>
              <w:rPr>
                <w:rFonts w:ascii="Times New Roman" w:hAnsi="Times New Roman" w:eastAsia="Times New Roman" w:cs="Times New Roman"/>
                <w:lang w:eastAsia="zh-CN"/>
              </w:rPr>
              <w:t xml:space="preserve"> Oferta sa fiind stabilită câştigătoare, ofertantul 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i/>
                <w:iCs/>
                <w:lang w:eastAsia="zh-CN"/>
              </w:rPr>
              <w:t xml:space="preserve">                                                                                            </w:t>
            </w:r>
            <w:r>
              <w:rPr>
                <w:rFonts w:ascii="Times New Roman" w:hAnsi="Times New Roman" w:eastAsia="Times New Roman" w:cs="Times New Roman"/>
                <w:lang w:eastAsia="zh-CN"/>
              </w:rPr>
              <w:t xml:space="preserve"> </w:t>
            </w:r>
            <w:r>
              <w:rPr>
                <w:rFonts w:ascii="Times New Roman" w:hAnsi="Times New Roman" w:eastAsia="Times New Roman" w:cs="Times New Roman"/>
                <w:i/>
                <w:iCs/>
                <w:sz w:val="18"/>
                <w:szCs w:val="18"/>
                <w:lang w:eastAsia="zh-CN"/>
              </w:rPr>
              <w:t xml:space="preserve">(denumirea ofertantului)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nu a constituit garanţia de bună execuţie;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3.</w:t>
            </w:r>
            <w:r>
              <w:rPr>
                <w:rFonts w:ascii="Times New Roman" w:hAnsi="Times New Roman" w:eastAsia="Times New Roman" w:cs="Times New Roman"/>
                <w:lang w:eastAsia="zh-CN"/>
              </w:rPr>
              <w:t xml:space="preserve"> Oferta sa fiind stabilită câştigătoare, ofertantul 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sz w:val="18"/>
                <w:szCs w:val="18"/>
                <w:lang w:eastAsia="zh-CN"/>
              </w:rPr>
              <w:t xml:space="preserve"> </w:t>
            </w:r>
            <w:r>
              <w:rPr>
                <w:rFonts w:ascii="Times New Roman" w:hAnsi="Times New Roman" w:eastAsia="Times New Roman" w:cs="Times New Roman"/>
                <w:i/>
                <w:iCs/>
                <w:sz w:val="18"/>
                <w:szCs w:val="18"/>
                <w:lang w:eastAsia="zh-CN"/>
              </w:rPr>
              <w:t xml:space="preserve">(denumirea ofertantului)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a refuzat să semneze contractul de achiziţie publică de bunuri/servicii;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Nu se execută vreo condiţie, specificată în documentaţia de atribuire înainte de semnarea contractului de achiziţie publică de bunuri/servicii.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Prezenta garanţie este valabilă până la data de 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Parafată de Banca_____________________________în ziua___luna____anul_______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i/>
                <w:iCs/>
                <w:lang w:eastAsia="zh-CN"/>
              </w:rPr>
              <w:t xml:space="preserve">                                       </w:t>
            </w:r>
            <w:r>
              <w:rPr>
                <w:rFonts w:ascii="Times New Roman" w:hAnsi="Times New Roman" w:eastAsia="Times New Roman" w:cs="Times New Roman"/>
                <w:i/>
                <w:iCs/>
                <w:sz w:val="18"/>
                <w:szCs w:val="18"/>
                <w:lang w:eastAsia="zh-CN"/>
              </w:rPr>
              <w:t xml:space="preserve">(semnătura autorizată)</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bl>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ind/>
        <w:rPr/>
      </w:pPr>
      <w:r>
        <w:br w:type="page" w:clear="all"/>
      </w:r>
      <w:r/>
    </w:p>
    <w:tbl>
      <w:tblPr>
        <w:jc w:val="center"/>
        <w:tblW w:w="4000" w:type="pct"/>
        <w:tblCellMar>
          <w:left w:w="15" w:type="dxa"/>
          <w:top w:w="15" w:type="dxa"/>
          <w:right w:w="15" w:type="dxa"/>
          <w:bottom w:w="15" w:type="dxa"/>
        </w:tblCellMar>
        <w:tblBorders/>
        <w:tblLook w:val="04A0" w:firstRow="1" w:lastRow="0" w:firstColumn="1" w:lastColumn="0" w:noHBand="0" w:noVBand="1"/>
      </w:tblPr>
      <w:tblGrid>
        <w:gridCol w:w="7484"/>
      </w:tblGrid>
      <w:tr>
        <w:trPr>
          <w:jc w:val="center"/>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Anexa nr.10</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la Documentaţia standard nr._____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din "____" ________ 20___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i/>
                <w:iCs/>
                <w:lang w:eastAsia="zh-CN"/>
              </w:rPr>
              <w:t xml:space="preserve">[Banca comercială, la cererea ofertantului cîştigător, va completa acest formular pe foaie cu antet, în conformitate cu instrucţiunile de mai jos.]</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Data: "___" ______________ 20__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Procedura de achiziţie Nr.: 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Oficiul Băncii</w:t>
            </w:r>
            <w:r>
              <w:rPr>
                <w:rFonts w:ascii="Times New Roman" w:hAnsi="Times New Roman" w:eastAsia="Times New Roman" w:cs="Times New Roman"/>
                <w:lang w:eastAsia="zh-CN"/>
              </w:rPr>
              <w:t xml:space="preserve">: 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i/>
                <w:iCs/>
                <w:lang w:eastAsia="zh-CN"/>
              </w:rPr>
              <w:t xml:space="preserve">                                  </w:t>
            </w:r>
            <w:r>
              <w:rPr>
                <w:rFonts w:ascii="Times New Roman" w:hAnsi="Times New Roman" w:eastAsia="Times New Roman" w:cs="Times New Roman"/>
                <w:lang w:eastAsia="zh-CN"/>
              </w:rPr>
              <w:t xml:space="preserve"> </w:t>
            </w:r>
            <w:r>
              <w:rPr>
                <w:rFonts w:ascii="Times New Roman" w:hAnsi="Times New Roman" w:eastAsia="Times New Roman" w:cs="Times New Roman"/>
                <w:i/>
                <w:iCs/>
                <w:sz w:val="18"/>
                <w:szCs w:val="18"/>
                <w:lang w:eastAsia="zh-CN"/>
              </w:rPr>
              <w:t xml:space="preserve"> [introduceţi numele complet al garantului]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Beneficiar</w:t>
            </w:r>
            <w:r>
              <w:rPr>
                <w:rFonts w:ascii="Times New Roman" w:hAnsi="Times New Roman" w:eastAsia="Times New Roman" w:cs="Times New Roman"/>
                <w:lang w:eastAsia="zh-CN"/>
              </w:rPr>
              <w:t xml:space="preserve">: 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i/>
                <w:iCs/>
                <w:lang w:eastAsia="zh-CN"/>
              </w:rPr>
              <w:t xml:space="preserve">                          </w:t>
            </w:r>
            <w:r>
              <w:rPr>
                <w:rFonts w:ascii="Times New Roman" w:hAnsi="Times New Roman" w:eastAsia="Times New Roman" w:cs="Times New Roman"/>
                <w:lang w:eastAsia="zh-CN"/>
              </w:rPr>
              <w:t xml:space="preserve"> </w:t>
            </w:r>
            <w:r>
              <w:rPr>
                <w:rFonts w:ascii="Times New Roman" w:hAnsi="Times New Roman" w:eastAsia="Times New Roman" w:cs="Times New Roman"/>
                <w:i/>
                <w:iCs/>
                <w:sz w:val="18"/>
                <w:szCs w:val="18"/>
                <w:lang w:eastAsia="zh-CN"/>
              </w:rPr>
              <w:t xml:space="preserve">[introduceţi numele complet al autorităţii contractante]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GARANŢIA DE BUNĂ EXECUŢIE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Nr.</w:t>
            </w:r>
            <w:r>
              <w:rPr>
                <w:rFonts w:ascii="Times New Roman" w:hAnsi="Times New Roman" w:eastAsia="Times New Roman" w:cs="Times New Roman"/>
                <w:lang w:eastAsia="zh-CN"/>
              </w:rPr>
              <w:t xml:space="preserve"> </w:t>
            </w:r>
            <w:r>
              <w:rPr>
                <w:rFonts w:ascii="Times New Roman" w:hAnsi="Times New Roman" w:eastAsia="Times New Roman" w:cs="Times New Roman"/>
                <w:i/>
                <w:iCs/>
                <w:lang w:eastAsia="zh-CN"/>
              </w:rPr>
              <w:t xml:space="preserve">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Noi, </w:t>
            </w:r>
            <w:r>
              <w:rPr>
                <w:rFonts w:ascii="Times New Roman" w:hAnsi="Times New Roman" w:eastAsia="Times New Roman" w:cs="Times New Roman"/>
                <w:i/>
                <w:iCs/>
                <w:lang w:eastAsia="zh-CN"/>
              </w:rPr>
              <w:t xml:space="preserve">[introduceţi numele legal şi adresa băncii],</w:t>
            </w:r>
            <w:r>
              <w:rPr>
                <w:rFonts w:ascii="Times New Roman" w:hAnsi="Times New Roman" w:eastAsia="Times New Roman" w:cs="Times New Roman"/>
                <w:lang w:eastAsia="zh-CN"/>
              </w:rPr>
              <w:t xml:space="preserve"> am fost informaţi că firmei </w:t>
            </w:r>
            <w:r>
              <w:rPr>
                <w:rFonts w:ascii="Times New Roman" w:hAnsi="Times New Roman" w:eastAsia="Times New Roman" w:cs="Times New Roman"/>
                <w:i/>
                <w:iCs/>
                <w:lang w:eastAsia="zh-CN"/>
              </w:rPr>
              <w:t xml:space="preserve">[introduceţi numele deplin al Furnizorului/Prestatorului]</w:t>
            </w:r>
            <w:r>
              <w:rPr>
                <w:rFonts w:ascii="Times New Roman" w:hAnsi="Times New Roman" w:eastAsia="Times New Roman" w:cs="Times New Roman"/>
                <w:lang w:eastAsia="zh-CN"/>
              </w:rPr>
              <w:t xml:space="preserve"> (numit în continuare "Furnizor/Prestator") i-a fost adjudecat Contractul de achiziţie publică de livrare/prestare ______________ [</w:t>
            </w:r>
            <w:r>
              <w:rPr>
                <w:rFonts w:ascii="Times New Roman" w:hAnsi="Times New Roman" w:eastAsia="Times New Roman" w:cs="Times New Roman"/>
                <w:i/>
                <w:iCs/>
                <w:lang w:eastAsia="zh-CN"/>
              </w:rPr>
              <w:t xml:space="preserve">obiectul achiziţiei, descrieţi bunurile/serviciile</w:t>
            </w:r>
            <w:r>
              <w:rPr>
                <w:rFonts w:ascii="Times New Roman" w:hAnsi="Times New Roman" w:eastAsia="Times New Roman" w:cs="Times New Roman"/>
                <w:lang w:eastAsia="zh-CN"/>
              </w:rPr>
              <w:t xml:space="preserve">] conform anunţului/invitaţiei la procedura de achiziţie nr.___ din _________. 20_ [</w:t>
            </w:r>
            <w:r>
              <w:rPr>
                <w:rFonts w:ascii="Times New Roman" w:hAnsi="Times New Roman" w:eastAsia="Times New Roman" w:cs="Times New Roman"/>
                <w:i/>
                <w:iCs/>
                <w:lang w:eastAsia="zh-CN"/>
              </w:rPr>
              <w:t xml:space="preserve">numărul şi data procedurii de achiziţie</w:t>
            </w:r>
            <w:r>
              <w:rPr>
                <w:rFonts w:ascii="Times New Roman" w:hAnsi="Times New Roman" w:eastAsia="Times New Roman" w:cs="Times New Roman"/>
                <w:lang w:eastAsia="zh-CN"/>
              </w:rPr>
              <w:t xml:space="preserve">] (numit în continuare "Contract").</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Prin urmare, noi înţelegem că Furnizorul/Prestatorul trebuie să depună o Garanţie de bună execuţie în conformitate cu prevederile documentaţiei de atribuire.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În urma solicitării Furnizorul/Prestatorului, noi, prin prezenta, ne angajăm irevocabil să vă plătim orice sumă(e) ce nu depăşeşte </w:t>
            </w:r>
            <w:r>
              <w:rPr>
                <w:rFonts w:ascii="Times New Roman" w:hAnsi="Times New Roman" w:eastAsia="Times New Roman" w:cs="Times New Roman"/>
                <w:i/>
                <w:iCs/>
                <w:lang w:eastAsia="zh-CN"/>
              </w:rPr>
              <w:t xml:space="preserve">[introduceţi suma(ele) în cifre şi cuvinte]</w:t>
            </w:r>
            <w:r>
              <w:rPr>
                <w:rFonts w:ascii="Times New Roman" w:hAnsi="Times New Roman" w:eastAsia="Times New Roman" w:cs="Times New Roman"/>
                <w:lang w:eastAsia="zh-CN"/>
              </w:rPr>
              <w:t xml:space="preserve"> la primirea primei cereri în scris din partea Dvs., prin care d</w:t>
            </w:r>
            <w:r>
              <w:rPr>
                <w:rFonts w:ascii="Times New Roman" w:hAnsi="Times New Roman" w:eastAsia="Times New Roman" w:cs="Times New Roman"/>
                <w:lang w:eastAsia="zh-CN"/>
              </w:rPr>
              <w:t xml:space="preserve">eclaraţi că Furnizorul/Prestatorul nu îndeplineşte una sau mai multe obligaţii conform Contractului, fără discuţii sau clarificări şi fără necesitatea de a demonstra sau arăta temeiurile sau motivele pentru cererea Dvs. Sau pentru suma indicată în aceasta.</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Această Garanţie va expira nu mai tîrziu de </w:t>
            </w:r>
            <w:r>
              <w:rPr>
                <w:rFonts w:ascii="Times New Roman" w:hAnsi="Times New Roman" w:eastAsia="Times New Roman" w:cs="Times New Roman"/>
                <w:i/>
                <w:iCs/>
                <w:lang w:eastAsia="zh-CN"/>
              </w:rPr>
              <w:t xml:space="preserve">[introduceţi numărul]</w:t>
            </w:r>
            <w:r>
              <w:rPr>
                <w:rFonts w:ascii="Times New Roman" w:hAnsi="Times New Roman" w:eastAsia="Times New Roman" w:cs="Times New Roman"/>
                <w:lang w:eastAsia="zh-CN"/>
              </w:rPr>
              <w:t xml:space="preserve"> de la data de </w:t>
            </w:r>
            <w:r>
              <w:rPr>
                <w:rFonts w:ascii="Times New Roman" w:hAnsi="Times New Roman" w:eastAsia="Times New Roman" w:cs="Times New Roman"/>
                <w:i/>
                <w:iCs/>
                <w:lang w:eastAsia="zh-CN"/>
              </w:rPr>
              <w:t xml:space="preserve">[introduceţi luna][introduceţi anul]</w:t>
            </w:r>
            <w:r>
              <w:rPr>
                <w:rFonts w:ascii="Times New Roman" w:hAnsi="Times New Roman" w:eastAsia="Times New Roman" w:cs="Times New Roman"/>
                <w:lang w:eastAsia="zh-CN"/>
              </w:rPr>
              <w:t xml:space="preserve">, şi orice cerere de plată ce ţine de aceasta trebuie recepţionată de către noi la oficiu pînă la această dată inclusiv.</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i/>
                <w:iCs/>
                <w:lang w:eastAsia="zh-CN"/>
              </w:rPr>
              <w:t xml:space="preserve">[semnăturile reprezentanţilor autorizaţi ai băncii şi ai Furnizorului/Prestatorului]</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bl>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ind/>
        <w:rPr/>
      </w:pPr>
      <w:r>
        <w:br w:type="page" w:clear="all"/>
      </w:r>
      <w:r/>
    </w:p>
    <w:tbl>
      <w:tblPr>
        <w:jc w:val="center"/>
        <w:tblW w:w="4588" w:type="pct"/>
        <w:tblCellMar>
          <w:left w:w="15" w:type="dxa"/>
          <w:top w:w="15" w:type="dxa"/>
          <w:right w:w="15" w:type="dxa"/>
          <w:bottom w:w="15" w:type="dxa"/>
        </w:tblCellMar>
        <w:tblBorders/>
        <w:tblLook w:val="04A0" w:firstRow="1" w:lastRow="0" w:firstColumn="1" w:lastColumn="0" w:noHBand="0" w:noVBand="1"/>
      </w:tblPr>
      <w:tblGrid>
        <w:gridCol w:w="8584"/>
      </w:tblGrid>
      <w:tr>
        <w:trPr>
          <w:jc w:val="center"/>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Anexa nr.11</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la Documentaţia standard nr._____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din "____" ________ 20___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INFORMAŢII PRIVIND ASOCIEREA</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1. Părţi contractante</w:t>
            </w:r>
            <w:r>
              <w:rPr>
                <w:rFonts w:ascii="Times New Roman" w:hAnsi="Times New Roman" w:eastAsia="Times New Roman" w:cs="Times New Roman"/>
                <w:lang w:eastAsia="zh-CN"/>
              </w:rPr>
              <w:t xml:space="preserve"> (agenţi economici)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a) ____________________________________________________________________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b) ____________________________________________________________________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c) ____________________________________________________________________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2. Adrese, telefon, fax</w:t>
            </w:r>
            <w:r>
              <w:rPr>
                <w:rFonts w:ascii="Times New Roman" w:hAnsi="Times New Roman" w:eastAsia="Times New Roman" w:cs="Times New Roman"/>
                <w:lang w:eastAsia="zh-CN"/>
              </w:rPr>
              <w:t xml:space="preserve"> a oficiilor partenerilor (părţi contractante):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a) ____________________________________________________________________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b) ____________________________________________________________________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c) ____________________________________________________________________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3. Informaţii privind modul de asociere: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a) Data încheierii contractului de asociere 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b) Locul şi data înregistrării asociaţiei________________________________________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c) Activităţi economice ce se vor realiza în comun</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_______________________________________________________________________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 Contribuţia fiecărei părţi la realizarea activităţilor economice comune convenite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_______________________________________________________________________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e) Valoarea şi cota procentuală a bunurilor livrate/serviciilor prestate de fiecare asociat</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_______________________________________________________________________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f) Condiţii de administrare a asociaţiei________________________________________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g) Modalitatea de împărţire a rezultatelor activităţii economice comune desfăşurate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_______________________________________________________________________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h) Cauze de încetare a asociaţiei şi modul de împărţire a rezultatelor lichidării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________________________________________________________________________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i) Repartizarea fizică, valorică şi procentuală între fiecare asociat pentru executarea obiectivului supus licitaţiei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_______________________________________________________________________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j) Alte cauze______________________________________________________________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Data completării 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Semnat Liderul Asociaţiei: 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Nume: 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Funcţia în cadrul firmei: 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Denumirea firmei: 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Semnat Asociatul secund: 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Nume: 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Funcţia în cadrul firmei: 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Denumirea firmei: 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bl>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ind/>
        <w:rPr/>
      </w:pPr>
      <w:r>
        <w:br w:type="page" w:clear="all"/>
      </w:r>
      <w:r/>
    </w:p>
    <w:tbl>
      <w:tblPr>
        <w:jc w:val="center"/>
        <w:tblW w:w="4356" w:type="pct"/>
        <w:tblCellMar>
          <w:left w:w="15" w:type="dxa"/>
          <w:top w:w="15" w:type="dxa"/>
          <w:right w:w="15" w:type="dxa"/>
          <w:bottom w:w="15" w:type="dxa"/>
        </w:tblCellMar>
        <w:tblBorders/>
        <w:tblLook w:val="04A0" w:firstRow="1" w:lastRow="0" w:firstColumn="1" w:lastColumn="0" w:noHBand="0" w:noVBand="1"/>
      </w:tblPr>
      <w:tblGrid>
        <w:gridCol w:w="390"/>
        <w:gridCol w:w="1245"/>
        <w:gridCol w:w="1465"/>
        <w:gridCol w:w="1460"/>
        <w:gridCol w:w="2015"/>
        <w:gridCol w:w="1575"/>
      </w:tblGrid>
      <w:tr>
        <w:trPr>
          <w:jc w:val="center"/>
        </w:trPr>
        <w:tc>
          <w:tcPr>
            <w:gridSpan w:val="6"/>
            <w:tcBorders>
              <w:top w:val="none" w:color="000000" w:sz="4" w:space="0"/>
              <w:left w:val="none" w:color="000000" w:sz="4" w:space="0"/>
              <w:bottom w:val="single" w:color="000000" w:sz="6"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Anexa nr.12</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la Documentaţia standard nr._____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din "____" ________ 20___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DECLARAŢIE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privind lista principalelor livrari/prestări efectuate în ultimii 3 ani de activitate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Nr d/o</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Obiectul contractului</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Denumirea/ numele beneficiarului/ Adresa</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Calitatea Furnizorului/ Prestatorului</w:t>
            </w:r>
            <w:r>
              <w:rPr>
                <w:rFonts w:ascii="Times New Roman" w:hAnsi="Times New Roman" w:eastAsia="Times New Roman" w:cs="Times New Roman"/>
                <w:b/>
                <w:bCs/>
                <w:vertAlign w:val="superscript"/>
                <w:lang w:eastAsia="zh-CN"/>
              </w:rPr>
              <w:t xml:space="preserve">*)</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Preţul contractului/ valoarea bunurilor/serviciilor livrate/prestate</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Perioada de livrare/prestare (luni)</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1</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2</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gridSpan w:val="6"/>
            <w:tcBorders>
              <w:top w:val="single" w:color="000000" w:sz="6"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vertAlign w:val="superscript"/>
                <w:lang w:eastAsia="zh-CN"/>
              </w:rPr>
              <w:t xml:space="preserve">*)</w:t>
            </w:r>
            <w:r>
              <w:rPr>
                <w:rFonts w:ascii="Times New Roman" w:hAnsi="Times New Roman" w:eastAsia="Times New Roman" w:cs="Times New Roman"/>
                <w:lang w:eastAsia="zh-CN"/>
              </w:rPr>
              <w:t xml:space="preserve"> Se precizează calitatea în care a participat la îndeplinirea contractului, care poate fi de: contractant unic sau lider de asociaţie; contractant asociat; subcontractant.</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Semnat: 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Nume: 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Funcţia în cadrul firmei: 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Denumirea firmei: 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bl>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ind/>
        <w:rPr/>
      </w:pPr>
      <w:r>
        <w:br w:type="page" w:clear="all"/>
      </w:r>
      <w:r/>
    </w:p>
    <w:tbl>
      <w:tblPr>
        <w:jc w:val="center"/>
        <w:tblW w:w="4000" w:type="pct"/>
        <w:tblCellMar>
          <w:left w:w="15" w:type="dxa"/>
          <w:top w:w="15" w:type="dxa"/>
          <w:right w:w="15" w:type="dxa"/>
          <w:bottom w:w="15" w:type="dxa"/>
        </w:tblCellMar>
        <w:tblBorders/>
        <w:tblLook w:val="04A0" w:firstRow="1" w:lastRow="0" w:firstColumn="1" w:lastColumn="0" w:noHBand="0" w:noVBand="1"/>
      </w:tblPr>
      <w:tblGrid>
        <w:gridCol w:w="408"/>
        <w:gridCol w:w="3756"/>
        <w:gridCol w:w="1080"/>
        <w:gridCol w:w="1068"/>
        <w:gridCol w:w="1172"/>
      </w:tblGrid>
      <w:tr>
        <w:trPr>
          <w:jc w:val="center"/>
        </w:trPr>
        <w:tc>
          <w:tcPr>
            <w:gridSpan w:val="5"/>
            <w:tcBorders>
              <w:top w:val="none" w:color="000000" w:sz="4" w:space="0"/>
              <w:left w:val="none" w:color="000000" w:sz="4" w:space="0"/>
              <w:bottom w:val="single" w:color="000000" w:sz="6"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Anexa nr.13</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la Documentaţia standard nr._____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din "____" ________ 20___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DECLARAŢIE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privind dotările specifice, utilajul şi echipamentul necesar</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pentru îndeplinirea corespunzătoare a contractului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Nr.</w:t>
            </w:r>
            <w:r>
              <w:rPr>
                <w:rFonts w:ascii="Times New Roman" w:hAnsi="Times New Roman" w:eastAsia="Times New Roman" w:cs="Times New Roman"/>
                <w:b/>
                <w:bCs/>
                <w:lang w:eastAsia="zh-CN"/>
              </w:rPr>
              <w:br/>
              <w:t xml:space="preserve">d/o</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Denumirea principalelor utilaje, echipamente, mijloace</w:t>
            </w:r>
            <w:r>
              <w:rPr>
                <w:rFonts w:ascii="Times New Roman" w:hAnsi="Times New Roman" w:eastAsia="Times New Roman" w:cs="Times New Roman"/>
                <w:b/>
                <w:bCs/>
                <w:lang w:eastAsia="zh-CN"/>
              </w:rPr>
              <w:br/>
              <w:t xml:space="preserve">de transport, baze de producţie (ateliere, depozite, spaţii</w:t>
            </w:r>
            <w:r>
              <w:rPr>
                <w:rFonts w:ascii="Times New Roman" w:hAnsi="Times New Roman" w:eastAsia="Times New Roman" w:cs="Times New Roman"/>
                <w:b/>
                <w:bCs/>
                <w:lang w:eastAsia="zh-CN"/>
              </w:rPr>
              <w:br/>
              <w:t xml:space="preserve">de cazare) şi laboratoare propuse de ofertant ca necesare</w:t>
            </w:r>
            <w:r>
              <w:rPr>
                <w:rFonts w:ascii="Times New Roman" w:hAnsi="Times New Roman" w:eastAsia="Times New Roman" w:cs="Times New Roman"/>
                <w:b/>
                <w:bCs/>
                <w:lang w:eastAsia="zh-CN"/>
              </w:rPr>
              <w:br/>
              <w:t xml:space="preserve">pentru prestarea serviciilor, rezultate în baza tehnologiilor</w:t>
            </w:r>
            <w:r>
              <w:rPr>
                <w:rFonts w:ascii="Times New Roman" w:hAnsi="Times New Roman" w:eastAsia="Times New Roman" w:cs="Times New Roman"/>
                <w:b/>
                <w:bCs/>
                <w:lang w:eastAsia="zh-CN"/>
              </w:rPr>
              <w:br/>
              <w:t xml:space="preserve">pe care el urmează să le adopte</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Unitatea</w:t>
            </w:r>
            <w:r>
              <w:rPr>
                <w:rFonts w:ascii="Times New Roman" w:hAnsi="Times New Roman" w:eastAsia="Times New Roman" w:cs="Times New Roman"/>
                <w:b/>
                <w:bCs/>
                <w:lang w:eastAsia="zh-CN"/>
              </w:rPr>
              <w:br/>
              <w:t xml:space="preserve">de măsură</w:t>
            </w:r>
            <w:r>
              <w:rPr>
                <w:rFonts w:ascii="Times New Roman" w:hAnsi="Times New Roman" w:eastAsia="Times New Roman" w:cs="Times New Roman"/>
                <w:b/>
                <w:bCs/>
                <w:lang w:eastAsia="zh-CN"/>
              </w:rPr>
              <w:br/>
              <w:t xml:space="preserve">(bucăţi şi</w:t>
            </w:r>
            <w:r>
              <w:rPr>
                <w:rFonts w:ascii="Times New Roman" w:hAnsi="Times New Roman" w:eastAsia="Times New Roman" w:cs="Times New Roman"/>
                <w:b/>
                <w:bCs/>
                <w:lang w:eastAsia="zh-CN"/>
              </w:rPr>
              <w:br/>
              <w:t xml:space="preserve">seturi)</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Asigurate</w:t>
            </w:r>
            <w:r>
              <w:rPr>
                <w:rFonts w:ascii="Times New Roman" w:hAnsi="Times New Roman" w:eastAsia="Times New Roman" w:cs="Times New Roman"/>
                <w:b/>
                <w:bCs/>
                <w:lang w:eastAsia="zh-CN"/>
              </w:rPr>
              <w:br/>
              <w:t xml:space="preserve">din dotare</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Asigurate</w:t>
            </w:r>
            <w:r>
              <w:rPr>
                <w:rFonts w:ascii="Times New Roman" w:hAnsi="Times New Roman" w:eastAsia="Times New Roman" w:cs="Times New Roman"/>
                <w:b/>
                <w:bCs/>
                <w:lang w:eastAsia="zh-CN"/>
              </w:rPr>
              <w:br/>
              <w:t xml:space="preserve">de la terţi</w:t>
            </w:r>
            <w:r>
              <w:rPr>
                <w:rFonts w:ascii="Times New Roman" w:hAnsi="Times New Roman" w:eastAsia="Times New Roman" w:cs="Times New Roman"/>
                <w:b/>
                <w:bCs/>
                <w:lang w:eastAsia="zh-CN"/>
              </w:rPr>
              <w:br/>
              <w:t xml:space="preserve">sau din alte</w:t>
            </w:r>
            <w:r>
              <w:rPr>
                <w:rFonts w:ascii="Times New Roman" w:hAnsi="Times New Roman" w:eastAsia="Times New Roman" w:cs="Times New Roman"/>
                <w:b/>
                <w:bCs/>
                <w:lang w:eastAsia="zh-CN"/>
              </w:rPr>
              <w:br/>
              <w:t xml:space="preserve">surse</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0</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1</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2</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3</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4</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1.</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2.</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3.</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n</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gridSpan w:val="5"/>
            <w:tcBorders>
              <w:top w:val="single" w:color="000000" w:sz="6"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Semnat: 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Nume: 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Funcţia în cadrul firmei: 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Denumirea firmei: 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bl>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ind/>
        <w:rPr/>
      </w:pPr>
      <w:r>
        <w:br w:type="page" w:clear="all"/>
      </w:r>
      <w:r/>
    </w:p>
    <w:tbl>
      <w:tblPr>
        <w:jc w:val="center"/>
        <w:tblW w:w="4000" w:type="pct"/>
        <w:tblCellMar>
          <w:left w:w="15" w:type="dxa"/>
          <w:top w:w="15" w:type="dxa"/>
          <w:right w:w="15" w:type="dxa"/>
          <w:bottom w:w="15" w:type="dxa"/>
        </w:tblCellMar>
        <w:tblBorders/>
        <w:tblLook w:val="04A0" w:firstRow="1" w:lastRow="0" w:firstColumn="1" w:lastColumn="0" w:noHBand="0" w:noVBand="1"/>
      </w:tblPr>
      <w:tblGrid>
        <w:gridCol w:w="424"/>
        <w:gridCol w:w="818"/>
        <w:gridCol w:w="1187"/>
        <w:gridCol w:w="1267"/>
        <w:gridCol w:w="2322"/>
        <w:gridCol w:w="1466"/>
      </w:tblGrid>
      <w:tr>
        <w:trPr>
          <w:jc w:val="center"/>
        </w:trPr>
        <w:tc>
          <w:tcPr>
            <w:gridSpan w:val="6"/>
            <w:tcBorders>
              <w:top w:val="none" w:color="000000" w:sz="4" w:space="0"/>
              <w:left w:val="none" w:color="000000" w:sz="4" w:space="0"/>
              <w:bottom w:val="single" w:color="000000" w:sz="6"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Anexa nr.14</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la Documentaţia standard nr._____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din "____" ________ 20___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DECLARAŢIE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privind personalul de specialitate propus</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pentru implementarea contractului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Nr. d/o</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Funcţia</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Studii de specialitate</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Vechimea în munca de specialitate (ani)</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Numărul şi denumirea bunurilor/serviciilor similare livrate/prestate în calitate de conducător</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Numărul certificatului de atestare şi data eliberării</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1</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2</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3</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4</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5</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gridSpan w:val="6"/>
            <w:tcBorders>
              <w:top w:val="single" w:color="000000" w:sz="6"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Semnat: 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Nume: __________________________________________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Funcţia în cadrul firmei: 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Denumirea firmei: 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bl>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ind/>
        <w:rPr/>
      </w:pPr>
      <w:r>
        <w:br w:type="page" w:clear="all"/>
      </w:r>
      <w:r/>
    </w:p>
    <w:tbl>
      <w:tblPr>
        <w:jc w:val="center"/>
        <w:tblW w:w="4000" w:type="pct"/>
        <w:tblCellMar>
          <w:left w:w="15" w:type="dxa"/>
          <w:top w:w="15" w:type="dxa"/>
          <w:right w:w="15" w:type="dxa"/>
          <w:bottom w:w="15" w:type="dxa"/>
        </w:tblCellMar>
        <w:tblBorders/>
        <w:tblLook w:val="04A0" w:firstRow="1" w:lastRow="0" w:firstColumn="1" w:lastColumn="0" w:noHBand="0" w:noVBand="1"/>
      </w:tblPr>
      <w:tblGrid>
        <w:gridCol w:w="506"/>
        <w:gridCol w:w="2376"/>
        <w:gridCol w:w="1317"/>
        <w:gridCol w:w="1614"/>
        <w:gridCol w:w="1671"/>
      </w:tblGrid>
      <w:tr>
        <w:trPr>
          <w:jc w:val="center"/>
        </w:trPr>
        <w:tc>
          <w:tcPr>
            <w:gridSpan w:val="5"/>
            <w:tcBorders>
              <w:top w:val="none" w:color="000000" w:sz="4" w:space="0"/>
              <w:left w:val="none" w:color="000000" w:sz="4" w:space="0"/>
              <w:bottom w:val="single" w:color="000000" w:sz="6"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Anexa nr.15</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la Documentaţia standard nr._____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din "____" ________ 20___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LISTA SUBCONTRACTANŢILOR</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ŞI PARTEA/PĂRŢILE DIN CONTRACT CARE SUNT</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ÎNDEPLINITE DE ACEŞTIA</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Nr. d/o</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Numele şi adresa subantreprenorilor</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Activităţi din contract</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Valoarea aproximativă</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 din valoarea contractului</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1.</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2.</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3.</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4.</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gridSpan w:val="5"/>
            <w:tcBorders>
              <w:top w:val="single" w:color="000000" w:sz="6"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Semnat: 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Nume: _______________________________________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Funcţia în cadrul firmei: 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Denumirea firmei: ______________________________</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bl>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ind/>
        <w:rPr/>
      </w:pPr>
      <w:r>
        <w:br w:type="page" w:clear="all"/>
      </w:r>
      <w:r/>
    </w:p>
    <w:tbl>
      <w:tblPr>
        <w:jc w:val="center"/>
        <w:tblW w:w="4000" w:type="pct"/>
        <w:tblCellMar>
          <w:left w:w="15" w:type="dxa"/>
          <w:top w:w="15" w:type="dxa"/>
          <w:right w:w="15" w:type="dxa"/>
          <w:bottom w:w="15" w:type="dxa"/>
        </w:tblCellMar>
        <w:tblBorders/>
        <w:tblLook w:val="04A0" w:firstRow="1" w:lastRow="0" w:firstColumn="1" w:lastColumn="0" w:noHBand="0" w:noVBand="1"/>
      </w:tblPr>
      <w:tblGrid>
        <w:gridCol w:w="7547"/>
      </w:tblGrid>
      <w:tr>
        <w:trPr>
          <w:jc w:val="center"/>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Anexa nr.16</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la Documentaţia standard nr._____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din "____" ________ 20___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sz w:val="20"/>
                <w:szCs w:val="20"/>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jc w:val="center"/>
              <w:rPr>
                <w:rFonts w:ascii="Times New Roman" w:hAnsi="Times New Roman" w:eastAsia="Times New Roman" w:cs="Times New Roman"/>
                <w:b/>
                <w:bCs/>
                <w:sz w:val="20"/>
                <w:szCs w:val="20"/>
                <w:lang w:eastAsia="zh-CN"/>
              </w:rPr>
            </w:pPr>
            <w:r>
              <w:rPr>
                <w:rFonts w:ascii="Times New Roman" w:hAnsi="Times New Roman" w:eastAsia="Times New Roman" w:cs="Times New Roman"/>
                <w:b/>
                <w:bCs/>
                <w:sz w:val="20"/>
                <w:szCs w:val="20"/>
                <w:lang w:eastAsia="zh-CN"/>
              </w:rPr>
              <w:t xml:space="preserve">ANGAJAMENT TERŢ SUSŢINĂTOR FINANCIAR</w:t>
            </w:r>
            <w:r>
              <w:rPr>
                <w:rFonts w:ascii="Times New Roman" w:hAnsi="Times New Roman" w:eastAsia="Times New Roman" w:cs="Times New Roman"/>
                <w:b/>
                <w:bCs/>
                <w:sz w:val="20"/>
                <w:szCs w:val="20"/>
                <w:lang w:eastAsia="zh-CN"/>
              </w:rPr>
            </w:r>
            <w:r>
              <w:rPr>
                <w:rFonts w:ascii="Times New Roman" w:hAnsi="Times New Roman" w:eastAsia="Times New Roman" w:cs="Times New Roman"/>
                <w:b/>
                <w:bCs/>
                <w:sz w:val="20"/>
                <w:szCs w:val="20"/>
                <w:lang w:eastAsia="zh-CN"/>
              </w:rPr>
            </w:r>
          </w:p>
          <w:p>
            <w:pPr>
              <w:pBdr/>
              <w:spacing w:after="0" w:line="240" w:lineRule="auto"/>
              <w:ind w:firstLine="567"/>
              <w:jc w:val="both"/>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 xml:space="preserve"> </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firstLine="567"/>
              <w:jc w:val="both"/>
              <w:rPr>
                <w:rFonts w:ascii="Times New Roman" w:hAnsi="Times New Roman" w:eastAsia="Times New Roman" w:cs="Times New Roman"/>
                <w:sz w:val="20"/>
                <w:szCs w:val="20"/>
                <w:lang w:eastAsia="zh-CN"/>
              </w:rPr>
            </w:pPr>
            <w:r>
              <w:rPr>
                <w:rFonts w:ascii="Times New Roman" w:hAnsi="Times New Roman" w:eastAsia="Times New Roman" w:cs="Times New Roman"/>
                <w:b/>
                <w:bCs/>
                <w:sz w:val="20"/>
                <w:szCs w:val="20"/>
                <w:lang w:eastAsia="zh-CN"/>
              </w:rPr>
              <w:t xml:space="preserve">Terţ susţinător financiar</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jc w:val="right"/>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 xml:space="preserve">..........................</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jc w:val="right"/>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 xml:space="preserve">(denumirea)       </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jc w:val="center"/>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 xml:space="preserve"> </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jc w:val="center"/>
              <w:rPr>
                <w:rFonts w:ascii="Times New Roman" w:hAnsi="Times New Roman" w:eastAsia="Times New Roman" w:cs="Times New Roman"/>
                <w:sz w:val="20"/>
                <w:szCs w:val="20"/>
                <w:lang w:eastAsia="zh-CN"/>
              </w:rPr>
            </w:pPr>
            <w:r>
              <w:rPr>
                <w:rFonts w:ascii="Times New Roman" w:hAnsi="Times New Roman" w:eastAsia="Times New Roman" w:cs="Times New Roman"/>
                <w:b/>
                <w:bCs/>
                <w:sz w:val="20"/>
                <w:szCs w:val="20"/>
                <w:lang w:eastAsia="zh-CN"/>
              </w:rPr>
              <w:t xml:space="preserve">ANGAJAMENT</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jc w:val="center"/>
              <w:rPr>
                <w:rFonts w:ascii="Times New Roman" w:hAnsi="Times New Roman" w:eastAsia="Times New Roman" w:cs="Times New Roman"/>
                <w:sz w:val="20"/>
                <w:szCs w:val="20"/>
                <w:lang w:eastAsia="zh-CN"/>
              </w:rPr>
            </w:pPr>
            <w:r>
              <w:rPr>
                <w:rFonts w:ascii="Times New Roman" w:hAnsi="Times New Roman" w:eastAsia="Times New Roman" w:cs="Times New Roman"/>
                <w:b/>
                <w:bCs/>
                <w:sz w:val="20"/>
                <w:szCs w:val="20"/>
                <w:lang w:eastAsia="zh-CN"/>
              </w:rPr>
              <w:t xml:space="preserve">privind susţinerea financiară a ofertantului/candidatului</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firstLine="567"/>
              <w:jc w:val="both"/>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 xml:space="preserve"> </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firstLine="567"/>
              <w:jc w:val="both"/>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 xml:space="preserve">Către, ...............................................................................................................................</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firstLine="567"/>
              <w:jc w:val="both"/>
              <w:rPr>
                <w:rFonts w:ascii="Times New Roman" w:hAnsi="Times New Roman" w:eastAsia="Times New Roman" w:cs="Times New Roman"/>
                <w:sz w:val="20"/>
                <w:szCs w:val="20"/>
                <w:lang w:eastAsia="zh-CN"/>
              </w:rPr>
            </w:pPr>
            <w:r>
              <w:rPr>
                <w:rFonts w:ascii="Times New Roman" w:hAnsi="Times New Roman" w:eastAsia="Times New Roman" w:cs="Times New Roman"/>
                <w:i/>
                <w:iCs/>
                <w:sz w:val="20"/>
                <w:szCs w:val="20"/>
                <w:lang w:eastAsia="zh-CN"/>
              </w:rPr>
              <w:t xml:space="preserve">                                </w:t>
            </w:r>
            <w:r>
              <w:rPr>
                <w:rFonts w:ascii="Times New Roman" w:hAnsi="Times New Roman" w:eastAsia="Times New Roman" w:cs="Times New Roman"/>
                <w:sz w:val="20"/>
                <w:szCs w:val="20"/>
                <w:lang w:eastAsia="zh-CN"/>
              </w:rPr>
              <w:t xml:space="preserve"> </w:t>
            </w:r>
            <w:r>
              <w:rPr>
                <w:rFonts w:ascii="Times New Roman" w:hAnsi="Times New Roman" w:eastAsia="Times New Roman" w:cs="Times New Roman"/>
                <w:i/>
                <w:iCs/>
                <w:sz w:val="20"/>
                <w:szCs w:val="20"/>
                <w:lang w:eastAsia="zh-CN"/>
              </w:rPr>
              <w:t xml:space="preserve">  (denumirea autorităţii contractante şi adresa completă)</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firstLine="567"/>
              <w:jc w:val="both"/>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 xml:space="preserve">Cu privire la procedura pentru atribuirea contractului .................................................. </w:t>
            </w:r>
            <w:r>
              <w:rPr>
                <w:rFonts w:ascii="Times New Roman" w:hAnsi="Times New Roman" w:eastAsia="Times New Roman" w:cs="Times New Roman"/>
                <w:i/>
                <w:iCs/>
                <w:sz w:val="20"/>
                <w:szCs w:val="20"/>
                <w:lang w:eastAsia="zh-CN"/>
              </w:rPr>
              <w:t xml:space="preserve">(denumirea contractului de achiziţie publică),</w:t>
            </w:r>
            <w:r>
              <w:rPr>
                <w:rFonts w:ascii="Times New Roman" w:hAnsi="Times New Roman" w:eastAsia="Times New Roman" w:cs="Times New Roman"/>
                <w:sz w:val="20"/>
                <w:szCs w:val="20"/>
                <w:lang w:eastAsia="zh-CN"/>
              </w:rPr>
              <w:t xml:space="preserve"> noi .......................(</w:t>
            </w:r>
            <w:r>
              <w:rPr>
                <w:rFonts w:ascii="Times New Roman" w:hAnsi="Times New Roman" w:eastAsia="Times New Roman" w:cs="Times New Roman"/>
                <w:i/>
                <w:iCs/>
                <w:sz w:val="20"/>
                <w:szCs w:val="20"/>
                <w:lang w:eastAsia="zh-CN"/>
              </w:rPr>
              <w:t xml:space="preserve">denumirea terţului susţinător financiar)</w:t>
            </w:r>
            <w:r>
              <w:rPr>
                <w:rFonts w:ascii="Times New Roman" w:hAnsi="Times New Roman" w:eastAsia="Times New Roman" w:cs="Times New Roman"/>
                <w:sz w:val="20"/>
                <w:szCs w:val="20"/>
                <w:lang w:eastAsia="zh-CN"/>
              </w:rPr>
              <w:t xml:space="preserve">, având sediul înregistrat la .................. (</w:t>
            </w:r>
            <w:r>
              <w:rPr>
                <w:rFonts w:ascii="Times New Roman" w:hAnsi="Times New Roman" w:eastAsia="Times New Roman" w:cs="Times New Roman"/>
                <w:i/>
                <w:iCs/>
                <w:sz w:val="20"/>
                <w:szCs w:val="20"/>
                <w:lang w:eastAsia="zh-CN"/>
              </w:rPr>
              <w:t xml:space="preserve">adresa terţului susţinător financiar)</w:t>
            </w:r>
            <w:r>
              <w:rPr>
                <w:rFonts w:ascii="Times New Roman" w:hAnsi="Times New Roman" w:eastAsia="Times New Roman" w:cs="Times New Roman"/>
                <w:sz w:val="20"/>
                <w:szCs w:val="20"/>
                <w:lang w:eastAsia="zh-CN"/>
              </w:rPr>
              <w:t xml:space="preserve">, ne obligăm, în mod ferm, necondiţionat şi irevocabil, să punem la dispoziţia ................ (</w:t>
            </w:r>
            <w:r>
              <w:rPr>
                <w:rFonts w:ascii="Times New Roman" w:hAnsi="Times New Roman" w:eastAsia="Times New Roman" w:cs="Times New Roman"/>
                <w:i/>
                <w:iCs/>
                <w:sz w:val="20"/>
                <w:szCs w:val="20"/>
                <w:lang w:eastAsia="zh-CN"/>
              </w:rPr>
              <w:t xml:space="preserve">denumirea ofertantului/candidatului</w:t>
            </w:r>
            <w:r>
              <w:rPr>
                <w:rFonts w:ascii="Times New Roman" w:hAnsi="Times New Roman" w:eastAsia="Times New Roman" w:cs="Times New Roman"/>
                <w:sz w:val="20"/>
                <w:szCs w:val="20"/>
                <w:lang w:eastAsia="zh-CN"/>
              </w:rP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firstLine="567"/>
              <w:jc w:val="both"/>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 xml:space="preserve">Acordarea susţinerii financiare nu implică alte costuri pentru achizitor, cu excepţia celor care au fost incluse în propunerea financiară.</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firstLine="567"/>
              <w:jc w:val="both"/>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 xml:space="preserve">În acest sens, ne obligăm în mod ferm, necondiţionat şi irevocabil, să punem la dispoziţia ..........(</w:t>
            </w:r>
            <w:r>
              <w:rPr>
                <w:rFonts w:ascii="Times New Roman" w:hAnsi="Times New Roman" w:eastAsia="Times New Roman" w:cs="Times New Roman"/>
                <w:i/>
                <w:iCs/>
                <w:sz w:val="20"/>
                <w:szCs w:val="20"/>
                <w:lang w:eastAsia="zh-CN"/>
              </w:rPr>
              <w:t xml:space="preserve">denumirea ofertantului/candidatului)</w:t>
            </w:r>
            <w:r>
              <w:rPr>
                <w:rFonts w:ascii="Times New Roman" w:hAnsi="Times New Roman" w:eastAsia="Times New Roman" w:cs="Times New Roman"/>
                <w:sz w:val="20"/>
                <w:szCs w:val="20"/>
                <w:lang w:eastAsia="zh-CN"/>
              </w:rPr>
              <w:t xml:space="preserve"> suma de ....................................... (valoarea totală/parţială din propunerea financiară), necesară pentru îndeplinirea integrală, reglementară şi la termen a contractului de achiziţie publică.</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firstLine="567"/>
              <w:jc w:val="both"/>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 xml:space="preserve">Noi, ............................................ (</w:t>
            </w:r>
            <w:r>
              <w:rPr>
                <w:rFonts w:ascii="Times New Roman" w:hAnsi="Times New Roman" w:eastAsia="Times New Roman" w:cs="Times New Roman"/>
                <w:i/>
                <w:iCs/>
                <w:sz w:val="20"/>
                <w:szCs w:val="20"/>
                <w:lang w:eastAsia="zh-CN"/>
              </w:rPr>
              <w:t xml:space="preserve">denumirea terţului susţinător financiar),</w:t>
            </w:r>
            <w:r>
              <w:rPr>
                <w:rFonts w:ascii="Times New Roman" w:hAnsi="Times New Roman" w:eastAsia="Times New Roman" w:cs="Times New Roman"/>
                <w:sz w:val="20"/>
                <w:szCs w:val="20"/>
                <w:lang w:eastAsia="zh-CN"/>
              </w:rPr>
              <w:t xml:space="preserve"> declarăm că înţelegem să răspundem faţă de autoritatea contractantă pentru neexecutarea oricărei obligaţii asumate de ............................... (</w:t>
            </w:r>
            <w:r>
              <w:rPr>
                <w:rFonts w:ascii="Times New Roman" w:hAnsi="Times New Roman" w:eastAsia="Times New Roman" w:cs="Times New Roman"/>
                <w:i/>
                <w:iCs/>
                <w:sz w:val="20"/>
                <w:szCs w:val="20"/>
                <w:lang w:eastAsia="zh-CN"/>
              </w:rPr>
              <w:t xml:space="preserve">denumirea ofertantului)</w:t>
            </w:r>
            <w:r>
              <w:rPr>
                <w:rFonts w:ascii="Times New Roman" w:hAnsi="Times New Roman" w:eastAsia="Times New Roman" w:cs="Times New Roman"/>
                <w:sz w:val="20"/>
                <w:szCs w:val="20"/>
                <w:lang w:eastAsia="zh-CN"/>
              </w:rPr>
              <w:t xml:space="preserve">, în baza contractului de achiziţie publică şi pentru care ................................ (</w:t>
            </w:r>
            <w:r>
              <w:rPr>
                <w:rFonts w:ascii="Times New Roman" w:hAnsi="Times New Roman" w:eastAsia="Times New Roman" w:cs="Times New Roman"/>
                <w:i/>
                <w:iCs/>
                <w:sz w:val="20"/>
                <w:szCs w:val="20"/>
                <w:lang w:eastAsia="zh-CN"/>
              </w:rPr>
              <w:t xml:space="preserve">denumirea ofertantului/candidatului)</w:t>
            </w:r>
            <w:r>
              <w:rPr>
                <w:rFonts w:ascii="Times New Roman" w:hAnsi="Times New Roman" w:eastAsia="Times New Roman" w:cs="Times New Roman"/>
                <w:sz w:val="20"/>
                <w:szCs w:val="20"/>
                <w:lang w:eastAsia="zh-CN"/>
              </w:rPr>
              <w:t xml:space="preserve"> a primit susţinerea financiară conform prezentului angajament, renunţând în acest sens, definitiv şi irevocabil, la invocarea beneficiului de diviziune.</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firstLine="567"/>
              <w:jc w:val="both"/>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 xml:space="preserve">Noi, ..................... </w:t>
            </w:r>
            <w:r>
              <w:rPr>
                <w:rFonts w:ascii="Times New Roman" w:hAnsi="Times New Roman" w:eastAsia="Times New Roman" w:cs="Times New Roman"/>
                <w:i/>
                <w:iCs/>
                <w:sz w:val="20"/>
                <w:szCs w:val="20"/>
                <w:lang w:eastAsia="zh-CN"/>
              </w:rPr>
              <w:t xml:space="preserve">(denumirea terţului susţinător financiar)</w:t>
            </w:r>
            <w:r>
              <w:rPr>
                <w:rFonts w:ascii="Times New Roman" w:hAnsi="Times New Roman" w:eastAsia="Times New Roman" w:cs="Times New Roman"/>
                <w:sz w:val="20"/>
                <w:szCs w:val="20"/>
                <w:lang w:eastAsia="zh-CN"/>
              </w:rPr>
              <w:t xml:space="preserve">, declarăm că înţelegem să renunţam definitiv şi irevocabil la dreptul de a invoca orice excepţie de neexecutare, atât faţă de autoritatea contractantă, cât şi faţă de ...................................... (</w:t>
            </w:r>
            <w:r>
              <w:rPr>
                <w:rFonts w:ascii="Times New Roman" w:hAnsi="Times New Roman" w:eastAsia="Times New Roman" w:cs="Times New Roman"/>
                <w:i/>
                <w:iCs/>
                <w:sz w:val="20"/>
                <w:szCs w:val="20"/>
                <w:lang w:eastAsia="zh-CN"/>
              </w:rPr>
              <w:t xml:space="preserve">denumirea ofertantului/candidatului),</w:t>
            </w:r>
            <w:r>
              <w:rPr>
                <w:rFonts w:ascii="Times New Roman" w:hAnsi="Times New Roman" w:eastAsia="Times New Roman" w:cs="Times New Roman"/>
                <w:sz w:val="20"/>
                <w:szCs w:val="20"/>
                <w:lang w:eastAsia="zh-CN"/>
              </w:rPr>
              <w:t xml:space="preserve"> care ar putea conduce la neexecutarea, parţială sau totală, sau la executarea cu întârziere sau în mod necorespunzător a obligaţiilor asumate de noi prin prezentul angajament.</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firstLine="567"/>
              <w:jc w:val="both"/>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 xml:space="preserve">Noi,.................................. </w:t>
            </w:r>
            <w:r>
              <w:rPr>
                <w:rFonts w:ascii="Times New Roman" w:hAnsi="Times New Roman" w:eastAsia="Times New Roman" w:cs="Times New Roman"/>
                <w:i/>
                <w:iCs/>
                <w:sz w:val="20"/>
                <w:szCs w:val="20"/>
                <w:lang w:eastAsia="zh-CN"/>
              </w:rPr>
              <w:t xml:space="preserve">(denumirea terţului susţinător financiar),</w:t>
            </w:r>
            <w:r>
              <w:rPr>
                <w:rFonts w:ascii="Times New Roman" w:hAnsi="Times New Roman" w:eastAsia="Times New Roman" w:cs="Times New Roman"/>
                <w:sz w:val="20"/>
                <w:szCs w:val="20"/>
                <w:lang w:eastAsia="zh-CN"/>
              </w:rPr>
              <w:t xml:space="preserve"> declarăm că înţelegem să răspundem pentru prejudiciile cauzate autorităţii contractante ca urmare a nerespectării obligaţiilor prevăzute în angajament.</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sz w:val="20"/>
                <w:szCs w:val="20"/>
                <w:lang w:eastAsia="zh-CN"/>
              </w:rPr>
              <w:t xml:space="preserve">Prezentul reprezintă angajamentul nostru ferm încheiat în conformitate cu prevederile art.21 alin.(6) al Legii nr.131/2015 pri</w:t>
            </w:r>
            <w:r>
              <w:rPr>
                <w:rFonts w:ascii="Times New Roman" w:hAnsi="Times New Roman" w:eastAsia="Times New Roman" w:cs="Times New Roman"/>
                <w:sz w:val="20"/>
                <w:szCs w:val="20"/>
                <w:lang w:eastAsia="zh-CN"/>
              </w:rPr>
              <w:t xml:space="preserve">vind achiziţiile publice, care dă dreptul autorităţii contractante de a solicita, în mod legitim, îndeplinirea de către noi a anumitor obligaţii care decurg din susţinerea financiară acordată .............................................................. (</w:t>
            </w:r>
            <w:r>
              <w:rPr>
                <w:rFonts w:ascii="Times New Roman" w:hAnsi="Times New Roman" w:eastAsia="Times New Roman" w:cs="Times New Roman"/>
                <w:i/>
                <w:iCs/>
                <w:sz w:val="20"/>
                <w:szCs w:val="20"/>
                <w:lang w:eastAsia="zh-CN"/>
              </w:rPr>
              <w:t xml:space="preserve">denumirea ofertantului/candidatului</w:t>
            </w:r>
            <w:r>
              <w:rPr>
                <w:rFonts w:ascii="Times New Roman" w:hAnsi="Times New Roman" w:eastAsia="Times New Roman" w:cs="Times New Roman"/>
                <w:i/>
                <w:iCs/>
                <w:lang w:eastAsia="zh-CN"/>
              </w:rPr>
              <w:t xml:space="preserv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Data completării,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Terţ susţinător,</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i/>
                <w:iCs/>
                <w:sz w:val="18"/>
                <w:szCs w:val="18"/>
                <w:lang w:eastAsia="zh-CN"/>
              </w:rPr>
              <w:t xml:space="preserve">(semnătură autorizată)</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bl>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ind/>
        <w:rPr/>
      </w:pPr>
      <w:r>
        <w:br w:type="page" w:clear="all"/>
      </w:r>
      <w:r/>
    </w:p>
    <w:tbl>
      <w:tblPr>
        <w:jc w:val="center"/>
        <w:tblW w:w="4000" w:type="pct"/>
        <w:tblCellMar>
          <w:left w:w="15" w:type="dxa"/>
          <w:top w:w="15" w:type="dxa"/>
          <w:right w:w="15" w:type="dxa"/>
          <w:bottom w:w="15" w:type="dxa"/>
        </w:tblCellMar>
        <w:tblBorders/>
        <w:tblLook w:val="04A0" w:firstRow="1" w:lastRow="0" w:firstColumn="1" w:lastColumn="0" w:noHBand="0" w:noVBand="1"/>
      </w:tblPr>
      <w:tblGrid>
        <w:gridCol w:w="7484"/>
      </w:tblGrid>
      <w:tr>
        <w:trPr>
          <w:jc w:val="center"/>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Anexa nr.17</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la Documentaţia standard nr._____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din "____" ________ 20___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DECLARAŢIE TERŢ SUSŢINĂTOR FINANCIAR</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Terţ susţinător financiar</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sz w:val="18"/>
                <w:szCs w:val="18"/>
                <w:lang w:eastAsia="zh-CN"/>
              </w:rPr>
              <w:t xml:space="preserve">(denumirea)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Declaraţie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Subsemnatul, reprezentant împuternicit al .......................... (</w:t>
            </w:r>
            <w:r>
              <w:rPr>
                <w:rFonts w:ascii="Times New Roman" w:hAnsi="Times New Roman" w:eastAsia="Times New Roman" w:cs="Times New Roman"/>
                <w:i/>
                <w:iCs/>
                <w:lang w:eastAsia="zh-CN"/>
              </w:rPr>
              <w:t xml:space="preserve">denumirea terţului susţinător financiar),</w:t>
            </w:r>
            <w:r>
              <w:rPr>
                <w:rFonts w:ascii="Times New Roman" w:hAnsi="Times New Roman" w:eastAsia="Times New Roman" w:cs="Times New Roman"/>
                <w:lang w:eastAsia="zh-CN"/>
              </w:rPr>
              <w:t xml:space="preserve"> declar pe propria răspundere, s</w:t>
            </w:r>
            <w:r>
              <w:rPr>
                <w:rFonts w:ascii="Times New Roman" w:hAnsi="Times New Roman" w:eastAsia="Times New Roman" w:cs="Times New Roman"/>
                <w:lang w:eastAsia="zh-CN"/>
              </w:rPr>
              <w:t xml:space="preserve">ub sancţiunile aplicabile faptei de fals în acte publice, că toate resursele financiare necesare pentru îndeplinirea integrală şi la termen a tuturor obligaţiilor contractului de achiziţie publică ............................................... sunt reale.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Declar de asemenea că vom disponibiliza aceste resurse necondiţionat, în funcţie de necesităţile care vor apărea pe parcursul îndeplinirii contractului de achiziţie publică având ca obiect .......................................................... ( </w:t>
            </w:r>
            <w:r>
              <w:rPr>
                <w:rFonts w:ascii="Times New Roman" w:hAnsi="Times New Roman" w:eastAsia="Times New Roman" w:cs="Times New Roman"/>
                <w:i/>
                <w:iCs/>
                <w:lang w:eastAsia="zh-CN"/>
              </w:rPr>
              <w:t xml:space="preserve">obiectul contractului).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Data completării,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Terţ susţinător,</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i/>
                <w:iCs/>
                <w:sz w:val="18"/>
                <w:szCs w:val="18"/>
                <w:lang w:eastAsia="zh-CN"/>
              </w:rPr>
              <w:t xml:space="preserve">(semnătură autorizată)</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bl>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ind/>
        <w:rPr/>
      </w:pPr>
      <w:r>
        <w:br w:type="page" w:clear="all"/>
      </w:r>
      <w:r/>
    </w:p>
    <w:tbl>
      <w:tblPr>
        <w:jc w:val="center"/>
        <w:tblW w:w="4000" w:type="pct"/>
        <w:tblCellMar>
          <w:left w:w="15" w:type="dxa"/>
          <w:top w:w="15" w:type="dxa"/>
          <w:right w:w="15" w:type="dxa"/>
          <w:bottom w:w="15" w:type="dxa"/>
        </w:tblCellMar>
        <w:tblBorders/>
        <w:tblLook w:val="04A0" w:firstRow="1" w:lastRow="0" w:firstColumn="1" w:lastColumn="0" w:noHBand="0" w:noVBand="1"/>
      </w:tblPr>
      <w:tblGrid>
        <w:gridCol w:w="7484"/>
      </w:tblGrid>
      <w:tr>
        <w:trPr>
          <w:jc w:val="center"/>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Anexa nr.18</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la Documentaţia standard nr._____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din "____" ________ 20___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 xml:space="preserve"> </w:t>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 xml:space="preserve">ANGAJAMENT</w:t>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 xml:space="preserve">PRIVIND SUSŢINEREA TEHNICĂ ŞI PROFESIONALĂ A OFERTANTULUI/</w:t>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 xml:space="preserve">GRUPULUI DE OPERATORI ECONOMICI</w:t>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sz w:val="18"/>
                <w:szCs w:val="18"/>
                <w:lang w:eastAsia="zh-CN"/>
              </w:rPr>
              <w:t xml:space="preserve">     (denumirea)</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ANGAJAMENT</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privind susţinerea tehnică şi profesională</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a ofertantului/candidatului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Către,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i/>
                <w:iCs/>
                <w:lang w:eastAsia="zh-CN"/>
              </w:rPr>
              <w:t xml:space="preserve">                        </w:t>
            </w:r>
            <w:r>
              <w:rPr>
                <w:rFonts w:ascii="Times New Roman" w:hAnsi="Times New Roman" w:eastAsia="Times New Roman" w:cs="Times New Roman"/>
                <w:lang w:eastAsia="zh-CN"/>
              </w:rPr>
              <w:t xml:space="preserve"> </w:t>
            </w:r>
            <w:r>
              <w:rPr>
                <w:rFonts w:ascii="Times New Roman" w:hAnsi="Times New Roman" w:eastAsia="Times New Roman" w:cs="Times New Roman"/>
                <w:i/>
                <w:iCs/>
                <w:sz w:val="18"/>
                <w:szCs w:val="18"/>
                <w:lang w:eastAsia="zh-CN"/>
              </w:rPr>
              <w:t xml:space="preserve"> (denumirea autorităţii contractante şi adresa completă)</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 xml:space="preserve">Cu privire la procedura pentru atribuirea contractului ................</w:t>
            </w:r>
            <w:r>
              <w:rPr>
                <w:rFonts w:ascii="Times New Roman" w:hAnsi="Times New Roman" w:eastAsia="Times New Roman" w:cs="Times New Roman"/>
                <w:i/>
                <w:iCs/>
                <w:sz w:val="20"/>
                <w:szCs w:val="20"/>
                <w:lang w:eastAsia="zh-CN"/>
              </w:rPr>
              <w:t xml:space="preserve">...... (denumirea contractului de achiziţie publică)</w:t>
            </w:r>
            <w:r>
              <w:rPr>
                <w:rFonts w:ascii="Times New Roman" w:hAnsi="Times New Roman" w:eastAsia="Times New Roman" w:cs="Times New Roman"/>
                <w:sz w:val="20"/>
                <w:szCs w:val="20"/>
                <w:lang w:eastAsia="zh-CN"/>
              </w:rPr>
              <w:t xml:space="preserve">, noi ............. </w:t>
            </w:r>
            <w:r>
              <w:rPr>
                <w:rFonts w:ascii="Times New Roman" w:hAnsi="Times New Roman" w:eastAsia="Times New Roman" w:cs="Times New Roman"/>
                <w:i/>
                <w:iCs/>
                <w:sz w:val="20"/>
                <w:szCs w:val="20"/>
                <w:lang w:eastAsia="zh-CN"/>
              </w:rPr>
              <w:t xml:space="preserve">(denumirea terţului susţinător tehnic şi profesional</w:t>
            </w:r>
            <w:r>
              <w:rPr>
                <w:rFonts w:ascii="Times New Roman" w:hAnsi="Times New Roman" w:eastAsia="Times New Roman" w:cs="Times New Roman"/>
                <w:sz w:val="20"/>
                <w:szCs w:val="20"/>
                <w:lang w:eastAsia="zh-CN"/>
              </w:rPr>
              <w:t xml:space="preserve">), având sediul înregistrat la .......... .............</w:t>
            </w:r>
            <w:r>
              <w:rPr>
                <w:rFonts w:ascii="Times New Roman" w:hAnsi="Times New Roman" w:eastAsia="Times New Roman" w:cs="Times New Roman"/>
                <w:i/>
                <w:iCs/>
                <w:sz w:val="20"/>
                <w:szCs w:val="20"/>
                <w:lang w:eastAsia="zh-CN"/>
              </w:rPr>
              <w:t xml:space="preserve">(adresa terţului susţinător tehnic şi profesional)</w:t>
            </w:r>
            <w:r>
              <w:rPr>
                <w:rFonts w:ascii="Times New Roman" w:hAnsi="Times New Roman" w:eastAsia="Times New Roman" w:cs="Times New Roman"/>
                <w:sz w:val="20"/>
                <w:szCs w:val="20"/>
                <w:lang w:eastAsia="zh-CN"/>
              </w:rPr>
              <w:t xml:space="preserve">, ne obligăm, în mod ferm, necondiţionat şi irevocabil, să punem la dispoziţia.............. (</w:t>
            </w:r>
            <w:r>
              <w:rPr>
                <w:rFonts w:ascii="Times New Roman" w:hAnsi="Times New Roman" w:eastAsia="Times New Roman" w:cs="Times New Roman"/>
                <w:i/>
                <w:iCs/>
                <w:sz w:val="20"/>
                <w:szCs w:val="20"/>
                <w:lang w:eastAsia="zh-CN"/>
              </w:rPr>
              <w:t xml:space="preserve">denumirea ofertantului)</w:t>
            </w:r>
            <w:r>
              <w:rPr>
                <w:rFonts w:ascii="Times New Roman" w:hAnsi="Times New Roman" w:eastAsia="Times New Roman" w:cs="Times New Roman"/>
                <w:sz w:val="20"/>
                <w:szCs w:val="20"/>
                <w:lang w:eastAsia="zh-CN"/>
              </w:rPr>
              <w:t xml:space="preserve"> toate resu</w:t>
            </w:r>
            <w:r>
              <w:rPr>
                <w:rFonts w:ascii="Times New Roman" w:hAnsi="Times New Roman" w:eastAsia="Times New Roman" w:cs="Times New Roman"/>
                <w:sz w:val="20"/>
                <w:szCs w:val="20"/>
                <w:lang w:eastAsia="zh-CN"/>
              </w:rP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firstLine="567"/>
              <w:jc w:val="both"/>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 xml:space="preserve">Acordarea susţinerii tehnice şi profesionale nu implică alte costuri pentru achizitor, cu excepţia celor care au fost incluse în propunerea financiară.</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firstLine="567"/>
              <w:jc w:val="both"/>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 xml:space="preserve">În acest sens, ne obligăm în mod ferm, necondiţionat şi irevocabil, să punem la dispoziţia .......... (</w:t>
            </w:r>
            <w:r>
              <w:rPr>
                <w:rFonts w:ascii="Times New Roman" w:hAnsi="Times New Roman" w:eastAsia="Times New Roman" w:cs="Times New Roman"/>
                <w:i/>
                <w:iCs/>
                <w:sz w:val="20"/>
                <w:szCs w:val="20"/>
                <w:lang w:eastAsia="zh-CN"/>
              </w:rPr>
              <w:t xml:space="preserve">denumirea ofertantului/candidatului)</w:t>
            </w:r>
            <w:r>
              <w:rPr>
                <w:rFonts w:ascii="Times New Roman" w:hAnsi="Times New Roman" w:eastAsia="Times New Roman" w:cs="Times New Roman"/>
                <w:sz w:val="20"/>
                <w:szCs w:val="20"/>
                <w:lang w:eastAsia="zh-CN"/>
              </w:rPr>
              <w:t xml:space="preserve"> resursele tehnice şi/sau profesionale de .................................................................. necesare pentru îndeplinirea integrală, reglementară şi la termen a contractului de achiziţie publică.</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firstLine="567"/>
              <w:jc w:val="both"/>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 xml:space="preserve">Noi, ....................... </w:t>
            </w:r>
            <w:r>
              <w:rPr>
                <w:rFonts w:ascii="Times New Roman" w:hAnsi="Times New Roman" w:eastAsia="Times New Roman" w:cs="Times New Roman"/>
                <w:i/>
                <w:iCs/>
                <w:sz w:val="20"/>
                <w:szCs w:val="20"/>
                <w:lang w:eastAsia="zh-CN"/>
              </w:rPr>
              <w:t xml:space="preserve">(denumirea terţului susţinător tehnic şi profesional),</w:t>
            </w:r>
            <w:r>
              <w:rPr>
                <w:rFonts w:ascii="Times New Roman" w:hAnsi="Times New Roman" w:eastAsia="Times New Roman" w:cs="Times New Roman"/>
                <w:sz w:val="20"/>
                <w:szCs w:val="20"/>
                <w:lang w:eastAsia="zh-CN"/>
              </w:rPr>
              <w:t xml:space="preserve"> declarăm că înţelegem să răspundem, în mod necondiţionat, faţă de autoritatea contractantă pentru neexecutarea oricărei obligaţii asumate de ....................... </w:t>
            </w:r>
            <w:r>
              <w:rPr>
                <w:rFonts w:ascii="Times New Roman" w:hAnsi="Times New Roman" w:eastAsia="Times New Roman" w:cs="Times New Roman"/>
                <w:i/>
                <w:iCs/>
                <w:sz w:val="20"/>
                <w:szCs w:val="20"/>
                <w:lang w:eastAsia="zh-CN"/>
              </w:rPr>
              <w:t xml:space="preserve">(denumire ofertantului/candidatului)</w:t>
            </w:r>
            <w:r>
              <w:rPr>
                <w:rFonts w:ascii="Times New Roman" w:hAnsi="Times New Roman" w:eastAsia="Times New Roman" w:cs="Times New Roman"/>
                <w:sz w:val="20"/>
                <w:szCs w:val="20"/>
                <w:lang w:eastAsia="zh-CN"/>
              </w:rPr>
              <w:t xml:space="preserve">, în baza contractului de achiziţie publică, şi pentru care ................ </w:t>
            </w:r>
            <w:r>
              <w:rPr>
                <w:rFonts w:ascii="Times New Roman" w:hAnsi="Times New Roman" w:eastAsia="Times New Roman" w:cs="Times New Roman"/>
                <w:i/>
                <w:iCs/>
                <w:sz w:val="20"/>
                <w:szCs w:val="20"/>
                <w:lang w:eastAsia="zh-CN"/>
              </w:rPr>
              <w:t xml:space="preserve">(denumirea operatorului/candidatului)</w:t>
            </w:r>
            <w:r>
              <w:rPr>
                <w:rFonts w:ascii="Times New Roman" w:hAnsi="Times New Roman" w:eastAsia="Times New Roman" w:cs="Times New Roman"/>
                <w:sz w:val="20"/>
                <w:szCs w:val="20"/>
                <w:lang w:eastAsia="zh-CN"/>
              </w:rPr>
              <w:t xml:space="preserve"> a primit susţinerea tehnică şi profesională conform prezentului angajament, renunţând în acest sens, definitiv şi irevocabil, la invocarea beneficiului de diviziune.</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firstLine="567"/>
              <w:jc w:val="both"/>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 xml:space="preserve">Noi, .................. </w:t>
            </w:r>
            <w:r>
              <w:rPr>
                <w:rFonts w:ascii="Times New Roman" w:hAnsi="Times New Roman" w:eastAsia="Times New Roman" w:cs="Times New Roman"/>
                <w:i/>
                <w:iCs/>
                <w:sz w:val="20"/>
                <w:szCs w:val="20"/>
                <w:lang w:eastAsia="zh-CN"/>
              </w:rPr>
              <w:t xml:space="preserve">(denumirea terţului susţinător tehnic şi profesional),</w:t>
            </w:r>
            <w:r>
              <w:rPr>
                <w:rFonts w:ascii="Times New Roman" w:hAnsi="Times New Roman" w:eastAsia="Times New Roman" w:cs="Times New Roman"/>
                <w:sz w:val="20"/>
                <w:szCs w:val="20"/>
                <w:lang w:eastAsia="zh-CN"/>
              </w:rPr>
              <w:t xml:space="preserve"> declarăm că înţelegem să renunţăm definitiv şi irevocabil la dreptul de a invoca orice excepţie de neexecutare, atât faţă de autoritatea contractantă, cât şi faţă de ................. (</w:t>
            </w:r>
            <w:r>
              <w:rPr>
                <w:rFonts w:ascii="Times New Roman" w:hAnsi="Times New Roman" w:eastAsia="Times New Roman" w:cs="Times New Roman"/>
                <w:i/>
                <w:iCs/>
                <w:sz w:val="20"/>
                <w:szCs w:val="20"/>
                <w:lang w:eastAsia="zh-CN"/>
              </w:rPr>
              <w:t xml:space="preserve">denumire ofertant),</w:t>
            </w:r>
            <w:r>
              <w:rPr>
                <w:rFonts w:ascii="Times New Roman" w:hAnsi="Times New Roman" w:eastAsia="Times New Roman" w:cs="Times New Roman"/>
                <w:sz w:val="20"/>
                <w:szCs w:val="20"/>
                <w:lang w:eastAsia="zh-CN"/>
              </w:rPr>
              <w:t xml:space="preserve"> care ar putea conduce la neexecutarea, parţială sau totală, sau la executarea cu întârziere sau în mod necorespunzător a obligaţiilor asumate de noi prin prezentul angajament.</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firstLine="567"/>
              <w:jc w:val="both"/>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 xml:space="preserve">Noi,.................................. </w:t>
            </w:r>
            <w:r>
              <w:rPr>
                <w:rFonts w:ascii="Times New Roman" w:hAnsi="Times New Roman" w:eastAsia="Times New Roman" w:cs="Times New Roman"/>
                <w:i/>
                <w:iCs/>
                <w:sz w:val="20"/>
                <w:szCs w:val="20"/>
                <w:lang w:eastAsia="zh-CN"/>
              </w:rPr>
              <w:t xml:space="preserve">(denumirea terţului susţinător tehnic şi profesional),</w:t>
            </w:r>
            <w:r>
              <w:rPr>
                <w:rFonts w:ascii="Times New Roman" w:hAnsi="Times New Roman" w:eastAsia="Times New Roman" w:cs="Times New Roman"/>
                <w:sz w:val="20"/>
                <w:szCs w:val="20"/>
                <w:lang w:eastAsia="zh-CN"/>
              </w:rPr>
              <w:t xml:space="preserve"> declarăm că înţelegem să răspundem pentru prejudiciile cauzate autorităţii contractante ca urmare a nerespectării obligaţiilor prevăzute în angajament.</w:t>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sz w:val="20"/>
                <w:szCs w:val="20"/>
                <w:lang w:eastAsia="zh-CN"/>
              </w:rPr>
              <w:t xml:space="preserve">Prezentul repr</w:t>
            </w:r>
            <w:r>
              <w:rPr>
                <w:rFonts w:ascii="Times New Roman" w:hAnsi="Times New Roman" w:eastAsia="Times New Roman" w:cs="Times New Roman"/>
                <w:sz w:val="20"/>
                <w:szCs w:val="20"/>
                <w:lang w:eastAsia="zh-CN"/>
              </w:rPr>
              <w:t xml:space="preserve">ezintă angajamentul nostru ferm încheiat în conformitate cu prevederile art.22 alin.(6) al Legii nr.131/2015 privind achiziţiile publice, care dă dreptul autorităţii contractante de a solicita, în mod legitim, îndeplinirea de către noi a anumitor obligaţii</w:t>
            </w:r>
            <w:r>
              <w:rPr>
                <w:rFonts w:ascii="Times New Roman" w:hAnsi="Times New Roman" w:eastAsia="Times New Roman" w:cs="Times New Roman"/>
                <w:lang w:eastAsia="zh-CN"/>
              </w:rPr>
              <w:t xml:space="preserve"> care decurg din susţinerea tehnică şi profesională acordată .............................................................. (</w:t>
            </w:r>
            <w:r>
              <w:rPr>
                <w:rFonts w:ascii="Times New Roman" w:hAnsi="Times New Roman" w:eastAsia="Times New Roman" w:cs="Times New Roman"/>
                <w:i/>
                <w:iCs/>
                <w:lang w:eastAsia="zh-CN"/>
              </w:rPr>
              <w:t xml:space="preserve">denumirea ofertantului/candidatului).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Data completării,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Terţ susţinător,</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i/>
                <w:iCs/>
                <w:sz w:val="18"/>
                <w:szCs w:val="18"/>
                <w:lang w:eastAsia="zh-CN"/>
              </w:rPr>
              <w:t xml:space="preserve">(semnătură autorizată)</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bl>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ind/>
        <w:rPr/>
      </w:pPr>
      <w:r>
        <w:br w:type="page" w:clear="all"/>
      </w:r>
      <w:r/>
    </w:p>
    <w:tbl>
      <w:tblPr>
        <w:jc w:val="center"/>
        <w:tblW w:w="4000" w:type="pct"/>
        <w:tblCellMar>
          <w:left w:w="15" w:type="dxa"/>
          <w:top w:w="15" w:type="dxa"/>
          <w:right w:w="15" w:type="dxa"/>
          <w:bottom w:w="15" w:type="dxa"/>
        </w:tblCellMar>
        <w:tblBorders/>
        <w:tblLook w:val="04A0" w:firstRow="1" w:lastRow="0" w:firstColumn="1" w:lastColumn="0" w:noHBand="0" w:noVBand="1"/>
      </w:tblPr>
      <w:tblGrid>
        <w:gridCol w:w="567"/>
        <w:gridCol w:w="3414"/>
        <w:gridCol w:w="1293"/>
        <w:gridCol w:w="1391"/>
        <w:gridCol w:w="819"/>
      </w:tblGrid>
      <w:tr>
        <w:trPr>
          <w:jc w:val="center"/>
        </w:trPr>
        <w:tc>
          <w:tcPr>
            <w:gridSpan w:val="5"/>
            <w:tcBorders>
              <w:top w:val="none" w:color="000000" w:sz="4" w:space="0"/>
              <w:left w:val="none" w:color="000000" w:sz="4" w:space="0"/>
              <w:bottom w:val="single" w:color="000000" w:sz="6"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Anexa nr.19</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la Documentaţia standard nr._____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din "____" ________ 20___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DECLARAŢIE TERŢ SUSŢINĂTOR TEHNIC</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Terţ susţinător tehnic</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sz w:val="18"/>
                <w:szCs w:val="18"/>
                <w:lang w:eastAsia="zh-CN"/>
              </w:rPr>
              <w:t xml:space="preserve">(denumirea)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Declaraţie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Subsemnatul, reprezentant împuternicit al .......................... (</w:t>
            </w:r>
            <w:r>
              <w:rPr>
                <w:rFonts w:ascii="Times New Roman" w:hAnsi="Times New Roman" w:eastAsia="Times New Roman" w:cs="Times New Roman"/>
                <w:i/>
                <w:iCs/>
                <w:lang w:eastAsia="zh-CN"/>
              </w:rPr>
              <w:t xml:space="preserve">denumirea terţului susţinător tehnic),</w:t>
            </w:r>
            <w:r>
              <w:rPr>
                <w:rFonts w:ascii="Times New Roman" w:hAnsi="Times New Roman" w:eastAsia="Times New Roman" w:cs="Times New Roman"/>
                <w:lang w:eastAsia="zh-CN"/>
              </w:rPr>
              <w:t xml:space="preserve"> declar pe propria răspundere, sub sancţiunile aplicabile faptei de fals în acte publice, că datele prezentate în tabe</w:t>
            </w:r>
            <w:r>
              <w:rPr>
                <w:rFonts w:ascii="Times New Roman" w:hAnsi="Times New Roman" w:eastAsia="Times New Roman" w:cs="Times New Roman"/>
                <w:lang w:eastAsia="zh-CN"/>
              </w:rPr>
              <w:t xml:space="preserve">lul anexat privind logistica, utilajele, instalaţiile, echipamentele tehnice de care dispun şi care urmează a fi folosite efectiv pentru îndeplinirea contractului de achiziţie publică............................................................. sunt reale.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Declar de asemenea că vom disponibiliza aceste resurse necondiţionat, în funcţie de necesităţile care vor apărea pe parcursul îndeplinirii contractului de achiziţie publică având ca obiect..........................................................( </w:t>
            </w:r>
            <w:r>
              <w:rPr>
                <w:rFonts w:ascii="Times New Roman" w:hAnsi="Times New Roman" w:eastAsia="Times New Roman" w:cs="Times New Roman"/>
                <w:i/>
                <w:iCs/>
                <w:lang w:eastAsia="zh-CN"/>
              </w:rPr>
              <w:t xml:space="preserve">obiectul contractului).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LISTA</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 xml:space="preserve">privind logistica, utilajele, instalaţiile şi echipamentele tehnice</w:t>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 xml:space="preserve">aflate în dotare şi care urmează a fi efectiv folosite pentru</w:t>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 xml:space="preserve">îndeplinirea contractului de achiziţie publică</w:t>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vMerge w:val="restart"/>
            <w:textDirection w:val="lrTb"/>
            <w:noWrap w:val="false"/>
          </w:tcPr>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 xml:space="preserve">Nr. crt</w:t>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vMerge w:val="restart"/>
            <w:textDirection w:val="lrTb"/>
            <w:noWrap w:val="false"/>
          </w:tcPr>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 xml:space="preserve">Denumire utilaj/echipament/instalaţie</w:t>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vMerge w:val="restart"/>
            <w:textDirection w:val="lrTb"/>
            <w:noWrap w:val="false"/>
          </w:tcPr>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 xml:space="preserve">Cantitate U.M.</w:t>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tc>
        <w:tc>
          <w:tcPr>
            <w:gridSpan w:val="2"/>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 xml:space="preserve">Forma de deţinere</w:t>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Bdr/>
              <w:spacing w:after="0" w:line="240" w:lineRule="auto"/>
              <w:ind/>
              <w:rPr>
                <w:rFonts w:ascii="Times New Roman" w:hAnsi="Times New Roman" w:eastAsia="Times New Roman" w:cs="Times New Roman"/>
                <w:b/>
                <w:bCs/>
                <w:lang w:eastAsia="zh-CN"/>
              </w:rPr>
            </w:pP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Bdr/>
              <w:spacing w:after="0" w:line="240" w:lineRule="auto"/>
              <w:ind/>
              <w:rPr>
                <w:rFonts w:ascii="Times New Roman" w:hAnsi="Times New Roman" w:eastAsia="Times New Roman" w:cs="Times New Roman"/>
                <w:b/>
                <w:bCs/>
                <w:lang w:eastAsia="zh-CN"/>
              </w:rPr>
            </w:pP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Bdr/>
              <w:spacing w:after="0" w:line="240" w:lineRule="auto"/>
              <w:ind/>
              <w:rPr>
                <w:rFonts w:ascii="Times New Roman" w:hAnsi="Times New Roman" w:eastAsia="Times New Roman" w:cs="Times New Roman"/>
                <w:b/>
                <w:bCs/>
                <w:lang w:eastAsia="zh-CN"/>
              </w:rPr>
            </w:pP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 xml:space="preserve">Proprietate</w:t>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 xml:space="preserve">În chirie</w:t>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gridSpan w:val="5"/>
            <w:tcBorders>
              <w:top w:val="single" w:color="000000" w:sz="6"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Prezenta declaraţie este anexă la "Angajamentul ferm" privind susţinerea noastră tehnică şi profesională oferită...........................................(</w:t>
            </w:r>
            <w:r>
              <w:rPr>
                <w:rFonts w:ascii="Times New Roman" w:hAnsi="Times New Roman" w:eastAsia="Times New Roman" w:cs="Times New Roman"/>
                <w:i/>
                <w:iCs/>
                <w:lang w:eastAsia="zh-CN"/>
              </w:rPr>
              <w:t xml:space="preserve">denumirea ofertantului/candidatului).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Data completării,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Terţ susţinător,</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i/>
                <w:iCs/>
                <w:sz w:val="18"/>
                <w:szCs w:val="18"/>
                <w:lang w:eastAsia="zh-CN"/>
              </w:rPr>
              <w:t xml:space="preserve">(semnătură autorizată)</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bl>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ind/>
        <w:rPr/>
      </w:pPr>
      <w:r>
        <w:br w:type="page" w:clear="all"/>
      </w:r>
      <w:r/>
    </w:p>
    <w:tbl>
      <w:tblPr>
        <w:jc w:val="center"/>
        <w:tblW w:w="4000" w:type="pct"/>
        <w:tblCellMar>
          <w:left w:w="15" w:type="dxa"/>
          <w:top w:w="15" w:type="dxa"/>
          <w:right w:w="15" w:type="dxa"/>
          <w:bottom w:w="15" w:type="dxa"/>
        </w:tblCellMar>
        <w:tblBorders/>
        <w:tblLook w:val="04A0" w:firstRow="1" w:lastRow="0" w:firstColumn="1" w:lastColumn="0" w:noHBand="0" w:noVBand="1"/>
      </w:tblPr>
      <w:tblGrid>
        <w:gridCol w:w="3816"/>
        <w:gridCol w:w="1263"/>
        <w:gridCol w:w="1221"/>
        <w:gridCol w:w="1184"/>
      </w:tblGrid>
      <w:tr>
        <w:trPr>
          <w:jc w:val="center"/>
        </w:trPr>
        <w:tc>
          <w:tcPr>
            <w:gridSpan w:val="4"/>
            <w:tcBorders>
              <w:top w:val="none" w:color="000000" w:sz="4" w:space="0"/>
              <w:left w:val="none" w:color="000000" w:sz="4" w:space="0"/>
              <w:bottom w:val="single" w:color="000000" w:sz="6"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Anexa nr.20</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la Documentaţia standard nr._____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din "____" ___________ 20___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DECLARAŢIE TERŢ SUSŢINĂTOR PROFESIONAL</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Terţ susţinător profesional</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sz w:val="18"/>
                <w:szCs w:val="18"/>
                <w:lang w:eastAsia="zh-CN"/>
              </w:rPr>
              <w:t xml:space="preserve">(denumirea)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Declaraţie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Subsemnatul, reprezentant împuternicit al ........(denumirea terţului susţinător profesional), declar pe propria răspundere, sub sancţiunile aplicabile faptei de fals în acte publice, că </w:t>
            </w:r>
            <w:r>
              <w:rPr>
                <w:rFonts w:ascii="Times New Roman" w:hAnsi="Times New Roman" w:eastAsia="Times New Roman" w:cs="Times New Roman"/>
                <w:lang w:eastAsia="zh-CN"/>
              </w:rPr>
              <w:t xml:space="preserve">datele prezentate în tabelul anexat privind efectivul mediu anual al personalului de specialitate angajat care urmează a fi efectiv alocat pentru îndeplinirea contractului de achiziţie publică.................................................... sunt reale.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LISTA</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privind personalul de specialitate angajat care urmează a fi efectiv</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alocat pentru îndeplinirea contractului de achiziţie publică</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 xml:space="preserve">Personalul de specialitate</w:t>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 xml:space="preserve">Anul 1</w:t>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 xml:space="preserve">Anul 2</w:t>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 xml:space="preserve">Anul 3</w:t>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r>
              <w:rPr>
                <w:rFonts w:ascii="Times New Roman" w:hAnsi="Times New Roman" w:eastAsia="Times New Roman" w:cs="Times New Roman"/>
                <w:sz w:val="20"/>
                <w:szCs w:val="20"/>
                <w:lang w:eastAsia="zh-CN"/>
              </w:rPr>
            </w:r>
          </w:p>
        </w:tc>
      </w:tr>
      <w:tr>
        <w:trPr>
          <w:jc w:val="center"/>
        </w:trPr>
        <w:tc>
          <w:tcPr>
            <w:gridSpan w:val="4"/>
            <w:tcBorders>
              <w:top w:val="single" w:color="000000" w:sz="6"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Anexez declaraţiei, CV-urile personalului de specialitate, precum şi ale personalului care va fi alocat efectiv pentru îndeplinirea contractului de achiziţie publică.</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Subsemnatul declar că informaţiile furnizate, referitoare la experienţa anterioară, capacităţile tehnice şi personalul de specialitate angajat sunt complete şi corecte în fiecare deta</w:t>
            </w:r>
            <w:r>
              <w:rPr>
                <w:rFonts w:ascii="Times New Roman" w:hAnsi="Times New Roman" w:eastAsia="Times New Roman" w:cs="Times New Roman"/>
                <w:lang w:eastAsia="zh-CN"/>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Subsemnatul autorizez prin prezenta orice instituţie, societate comercială, bancă, alte persoane juridice să furnizeze informaţii reprezentanţilor autorizaţi ai ........... (</w:t>
            </w:r>
            <w:r>
              <w:rPr>
                <w:rFonts w:ascii="Times New Roman" w:hAnsi="Times New Roman" w:eastAsia="Times New Roman" w:cs="Times New Roman"/>
                <w:i/>
                <w:iCs/>
                <w:lang w:eastAsia="zh-CN"/>
              </w:rPr>
              <w:t xml:space="preserve">denumirea şi adresa autorităţii contractante)</w:t>
            </w:r>
            <w:r>
              <w:rPr>
                <w:rFonts w:ascii="Times New Roman" w:hAnsi="Times New Roman" w:eastAsia="Times New Roman" w:cs="Times New Roman"/>
                <w:lang w:eastAsia="zh-CN"/>
              </w:rPr>
              <w:t xml:space="preserve"> cu privire la orice aspect tehnic şi financiar în legătură cu activitatea noastră.</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Prezenta declaraţie este anexă la "Angajamentul ferm" privind susţinerea noastră tehnică şi profesională oferită .............................................. ....................................(</w:t>
            </w:r>
            <w:r>
              <w:rPr>
                <w:rFonts w:ascii="Times New Roman" w:hAnsi="Times New Roman" w:eastAsia="Times New Roman" w:cs="Times New Roman"/>
                <w:i/>
                <w:iCs/>
                <w:lang w:eastAsia="zh-CN"/>
              </w:rPr>
              <w:t xml:space="preserve">denumirea ofertantului/candidatului).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Data completării,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Terţ susţinător,</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i/>
                <w:iCs/>
                <w:sz w:val="18"/>
                <w:szCs w:val="18"/>
                <w:lang w:eastAsia="zh-CN"/>
              </w:rPr>
              <w:t xml:space="preserve">(semnătură autorizată)</w:t>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bl>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ind/>
        <w:rPr/>
      </w:pPr>
      <w:r>
        <w:br w:type="page" w:clear="all"/>
      </w:r>
      <w:r/>
    </w:p>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r>
      <w:r>
        <w:rPr>
          <w:rFonts w:ascii="Arial" w:hAnsi="Arial" w:eastAsia="Times New Roman" w:cs="Arial"/>
          <w:sz w:val="24"/>
          <w:szCs w:val="24"/>
          <w:lang w:eastAsia="zh-CN"/>
        </w:rPr>
      </w:r>
      <w:r>
        <w:rPr>
          <w:rFonts w:ascii="Arial" w:hAnsi="Arial" w:eastAsia="Times New Roman" w:cs="Arial"/>
          <w:sz w:val="24"/>
          <w:szCs w:val="24"/>
          <w:lang w:eastAsia="zh-CN"/>
        </w:rPr>
      </w:r>
    </w:p>
    <w:tbl>
      <w:tblPr>
        <w:jc w:val="center"/>
        <w:tblW w:w="4517" w:type="pct"/>
        <w:tblCellMar>
          <w:left w:w="15" w:type="dxa"/>
          <w:top w:w="15" w:type="dxa"/>
          <w:right w:w="15" w:type="dxa"/>
          <w:bottom w:w="15" w:type="dxa"/>
        </w:tblCellMar>
        <w:tblBorders/>
        <w:tblLook w:val="04A0" w:firstRow="1" w:lastRow="0" w:firstColumn="1" w:lastColumn="0" w:noHBand="0" w:noVBand="1"/>
      </w:tblPr>
      <w:tblGrid>
        <w:gridCol w:w="5044"/>
        <w:gridCol w:w="3407"/>
      </w:tblGrid>
      <w:tr>
        <w:trPr>
          <w:jc w:val="center"/>
        </w:trPr>
        <w:tc>
          <w:tcPr>
            <w:gridSpan w:val="2"/>
            <w:tcBorders>
              <w:top w:val="none" w:color="000000" w:sz="4" w:space="0"/>
              <w:left w:val="none" w:color="000000" w:sz="4" w:space="0"/>
              <w:bottom w:val="single" w:color="000000" w:sz="6"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Anexa nr.24</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la Documentaţia standard nr._____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right"/>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din "____" ________ 20___</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jc w:val="center"/>
              <w:rPr>
                <w:rFonts w:ascii="Times New Roman" w:hAnsi="Times New Roman" w:eastAsia="Times New Roman" w:cs="Times New Roman"/>
                <w:bCs/>
                <w:iCs/>
                <w:lang w:val="ro-RO"/>
              </w:rPr>
            </w:pPr>
            <w:r>
              <w:rPr>
                <w:rFonts w:ascii="Times New Roman" w:hAnsi="Times New Roman" w:eastAsia="Times New Roman" w:cs="Times New Roman"/>
                <w:bCs/>
                <w:iCs/>
                <w:lang w:val="ro-RO"/>
              </w:rPr>
            </w:r>
            <w:r>
              <w:rPr>
                <w:rFonts w:ascii="Times New Roman" w:hAnsi="Times New Roman" w:eastAsia="Times New Roman" w:cs="Times New Roman"/>
                <w:bCs/>
                <w:iCs/>
                <w:lang w:val="ro-RO"/>
              </w:rPr>
            </w:r>
            <w:r>
              <w:rPr>
                <w:rFonts w:ascii="Times New Roman" w:hAnsi="Times New Roman" w:eastAsia="Times New Roman" w:cs="Times New Roman"/>
                <w:bCs/>
                <w:iCs/>
                <w:lang w:val="ro-RO"/>
              </w:rPr>
            </w:r>
          </w:p>
          <w:tbl>
            <w:tblPr>
              <w:jc w:val="center"/>
              <w:tblW w:w="4875" w:type="pct"/>
              <w:tblCellMar>
                <w:left w:w="15" w:type="dxa"/>
                <w:top w:w="15" w:type="dxa"/>
                <w:right w:w="15" w:type="dxa"/>
                <w:bottom w:w="15" w:type="dxa"/>
              </w:tblCellMar>
              <w:tblBorders/>
              <w:tblLook w:val="04A0" w:firstRow="1" w:lastRow="0" w:firstColumn="1" w:lastColumn="0" w:noHBand="0" w:noVBand="1"/>
            </w:tblPr>
            <w:tblGrid>
              <w:gridCol w:w="4882"/>
              <w:gridCol w:w="3473"/>
            </w:tblGrid>
            <w:tr>
              <w:trPr>
                <w:jc w:val="center"/>
              </w:trPr>
              <w:tc>
                <w:tcPr>
                  <w:gridSpan w:val="2"/>
                  <w:shd w:val="clear" w:color="auto" w:fill="auto"/>
                  <w:tcBorders>
                    <w:top w:val="none" w:color="000000" w:sz="4" w:space="0"/>
                    <w:left w:val="none" w:color="000000" w:sz="4" w:space="0"/>
                    <w:bottom w:val="single" w:color="000000" w:themeColor="text1" w:sz="6" w:space="0"/>
                    <w:right w:val="none" w:color="000000" w:sz="4" w:space="0"/>
                  </w:tcBorders>
                  <w:tcMar>
                    <w:left w:w="48" w:type="dxa"/>
                    <w:top w:w="24" w:type="dxa"/>
                    <w:right w:w="48" w:type="dxa"/>
                    <w:bottom w:w="24" w:type="dxa"/>
                  </w:tcMar>
                  <w:tcW w:w="5000" w:type="pct"/>
                  <w:textDirection w:val="lrTb"/>
                  <w:noWrap w:val="false"/>
                </w:tcPr>
                <w:p>
                  <w:pPr>
                    <w:pBdr/>
                    <w:spacing w:after="0" w:line="240" w:lineRule="auto"/>
                    <w:ind/>
                    <w:jc w:val="center"/>
                    <w:rPr>
                      <w:rFonts w:ascii="Times New Roman" w:hAnsi="Times New Roman" w:eastAsia="Times New Roman" w:cs="Times New Roman"/>
                      <w:lang w:val="ro-RO" w:eastAsia="zh-CN"/>
                    </w:rPr>
                  </w:pPr>
                  <w:r>
                    <w:rPr>
                      <w:rFonts w:ascii="Times New Roman" w:hAnsi="Times New Roman" w:eastAsia="Times New Roman" w:cs="Times New Roman"/>
                      <w:b/>
                      <w:bCs/>
                      <w:lang w:val="ro-RO" w:eastAsia="zh-CN"/>
                    </w:rPr>
                    <w:t xml:space="preserve">CONTRACT – MODEL</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jc w:val="center"/>
                    <w:rPr>
                      <w:rFonts w:ascii="Times New Roman" w:hAnsi="Times New Roman" w:eastAsia="Times New Roman" w:cs="Times New Roman"/>
                      <w:b/>
                      <w:bCs/>
                      <w:lang w:val="ro-RO" w:eastAsia="zh-CN"/>
                    </w:rPr>
                  </w:pPr>
                  <w:r>
                    <w:rPr>
                      <w:rFonts w:ascii="Times New Roman" w:hAnsi="Times New Roman" w:eastAsia="Times New Roman" w:cs="Times New Roman"/>
                      <w:b/>
                      <w:bCs/>
                      <w:lang w:val="ro-RO" w:eastAsia="zh-CN"/>
                    </w:rPr>
                    <w:t xml:space="preserve">Contract Nr.</w:t>
                  </w:r>
                  <w:r>
                    <w:rPr>
                      <w:rFonts w:ascii="Times New Roman" w:hAnsi="Times New Roman" w:eastAsia="Times New Roman" w:cs="Times New Roman"/>
                      <w:b/>
                      <w:bCs/>
                      <w:lang w:val="ro-RO" w:eastAsia="zh-CN"/>
                    </w:rPr>
                  </w:r>
                  <w:r>
                    <w:rPr>
                      <w:rFonts w:ascii="Times New Roman" w:hAnsi="Times New Roman" w:eastAsia="Times New Roman" w:cs="Times New Roman"/>
                      <w:b/>
                      <w:bCs/>
                      <w:lang w:val="ro-RO" w:eastAsia="zh-CN"/>
                    </w:rPr>
                  </w:r>
                </w:p>
                <w:p>
                  <w:pPr>
                    <w:pBdr/>
                    <w:spacing w:after="0" w:line="240" w:lineRule="auto"/>
                    <w:ind/>
                    <w:jc w:val="center"/>
                    <w:rPr>
                      <w:rFonts w:ascii="Times New Roman" w:hAnsi="Times New Roman" w:eastAsia="Times New Roman" w:cs="Times New Roman"/>
                      <w:b/>
                      <w:bCs/>
                      <w:lang w:val="ro-RO" w:eastAsia="zh-CN"/>
                    </w:rPr>
                  </w:pPr>
                  <w:r>
                    <w:rPr>
                      <w:rFonts w:ascii="Times New Roman" w:hAnsi="Times New Roman" w:eastAsia="Times New Roman" w:cs="Times New Roman"/>
                      <w:b/>
                      <w:bCs/>
                      <w:lang w:val="ro-RO" w:eastAsia="zh-CN"/>
                    </w:rPr>
                    <w:t xml:space="preserve">privind achiziţia de bunuri și servicii</w:t>
                  </w:r>
                  <w:r>
                    <w:rPr>
                      <w:rFonts w:ascii="Times New Roman" w:hAnsi="Times New Roman" w:eastAsia="Times New Roman" w:cs="Times New Roman"/>
                      <w:b/>
                      <w:bCs/>
                      <w:lang w:val="ro-RO" w:eastAsia="zh-CN"/>
                    </w:rPr>
                  </w:r>
                  <w:r>
                    <w:rPr>
                      <w:rFonts w:ascii="Times New Roman" w:hAnsi="Times New Roman" w:eastAsia="Times New Roman" w:cs="Times New Roman"/>
                      <w:b/>
                      <w:bCs/>
                      <w:lang w:val="ro-RO" w:eastAsia="zh-CN"/>
                    </w:rPr>
                  </w:r>
                </w:p>
                <w:p>
                  <w:pPr>
                    <w:pBdr/>
                    <w:spacing w:after="0" w:line="240" w:lineRule="auto"/>
                    <w:ind/>
                    <w:jc w:val="center"/>
                    <w:rPr>
                      <w:rFonts w:ascii="Times New Roman" w:hAnsi="Times New Roman" w:eastAsia="Times New Roman" w:cs="Times New Roman"/>
                      <w:b/>
                      <w:bCs/>
                      <w:lang w:val="ro-RO" w:eastAsia="zh-CN"/>
                    </w:rPr>
                  </w:pPr>
                  <w:r>
                    <w:rPr>
                      <w:rFonts w:ascii="Times New Roman" w:hAnsi="Times New Roman" w:eastAsia="Times New Roman" w:cs="Times New Roman"/>
                      <w:b/>
                      <w:bCs/>
                      <w:lang w:val="ro-RO" w:eastAsia="zh-CN"/>
                    </w:rPr>
                    <w:t xml:space="preserve"> </w:t>
                  </w:r>
                  <w:r>
                    <w:rPr>
                      <w:rFonts w:ascii="Times New Roman" w:hAnsi="Times New Roman" w:eastAsia="Times New Roman" w:cs="Times New Roman"/>
                      <w:b/>
                      <w:bCs/>
                      <w:lang w:val="ro-RO" w:eastAsia="zh-CN"/>
                    </w:rPr>
                  </w:r>
                  <w:r>
                    <w:rPr>
                      <w:rFonts w:ascii="Times New Roman" w:hAnsi="Times New Roman" w:eastAsia="Times New Roman" w:cs="Times New Roman"/>
                      <w:b/>
                      <w:bCs/>
                      <w:lang w:val="ro-RO" w:eastAsia="zh-CN"/>
                    </w:rPr>
                  </w:r>
                </w:p>
                <w:p>
                  <w:pPr>
                    <w:pBdr/>
                    <w:spacing w:after="0" w:line="240" w:lineRule="auto"/>
                    <w:ind/>
                    <w:jc w:val="center"/>
                    <w:rPr>
                      <w:rFonts w:ascii="Times New Roman" w:hAnsi="Times New Roman" w:eastAsia="Times New Roman" w:cs="Times New Roman"/>
                      <w:b/>
                      <w:bCs/>
                      <w:lang w:val="ro-RO" w:eastAsia="zh-CN"/>
                    </w:rPr>
                  </w:pPr>
                  <w:r>
                    <w:rPr>
                      <w:rFonts w:ascii="Times New Roman" w:hAnsi="Times New Roman" w:eastAsia="Times New Roman" w:cs="Times New Roman"/>
                      <w:b/>
                      <w:bCs/>
                      <w:lang w:val="ro-RO" w:eastAsia="zh-CN"/>
                    </w:rPr>
                    <w:t xml:space="preserve">I. PARTEA GENERALĂ</w:t>
                  </w:r>
                  <w:r>
                    <w:rPr>
                      <w:rFonts w:ascii="Times New Roman" w:hAnsi="Times New Roman" w:eastAsia="Times New Roman" w:cs="Times New Roman"/>
                      <w:b/>
                      <w:bCs/>
                      <w:lang w:val="ro-RO" w:eastAsia="zh-CN"/>
                    </w:rPr>
                  </w:r>
                  <w:r>
                    <w:rPr>
                      <w:rFonts w:ascii="Times New Roman" w:hAnsi="Times New Roman" w:eastAsia="Times New Roman" w:cs="Times New Roman"/>
                      <w:b/>
                      <w:bCs/>
                      <w:lang w:val="ro-RO" w:eastAsia="zh-CN"/>
                    </w:rPr>
                  </w:r>
                </w:p>
                <w:p>
                  <w:pPr>
                    <w:pBdr/>
                    <w:spacing w:after="0" w:line="240" w:lineRule="auto"/>
                    <w:ind/>
                    <w:jc w:val="center"/>
                    <w:rPr>
                      <w:rFonts w:ascii="Times New Roman" w:hAnsi="Times New Roman" w:eastAsia="Times New Roman" w:cs="Times New Roman"/>
                      <w:b/>
                      <w:bCs/>
                      <w:lang w:val="ro-RO" w:eastAsia="zh-CN"/>
                    </w:rPr>
                  </w:pPr>
                  <w:r>
                    <w:rPr>
                      <w:rFonts w:ascii="Times New Roman" w:hAnsi="Times New Roman" w:eastAsia="Times New Roman" w:cs="Times New Roman"/>
                      <w:b/>
                      <w:bCs/>
                      <w:lang w:val="ro-RO" w:eastAsia="zh-CN"/>
                    </w:rPr>
                    <w:t xml:space="preserve">(OBLIGATORIU)</w:t>
                  </w:r>
                  <w:r>
                    <w:rPr>
                      <w:rFonts w:ascii="Times New Roman" w:hAnsi="Times New Roman" w:eastAsia="Times New Roman" w:cs="Times New Roman"/>
                      <w:b/>
                      <w:bCs/>
                      <w:lang w:val="ro-RO" w:eastAsia="zh-CN"/>
                    </w:rPr>
                  </w:r>
                  <w:r>
                    <w:rPr>
                      <w:rFonts w:ascii="Times New Roman" w:hAnsi="Times New Roman" w:eastAsia="Times New Roman" w:cs="Times New Roman"/>
                      <w:b/>
                      <w:bCs/>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i/>
                      <w:iCs/>
                      <w:lang w:val="ro-RO" w:eastAsia="zh-CN"/>
                    </w:rPr>
                    <w:t xml:space="preserve">Obiectul achiziţiei _____________________________________________________</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i/>
                      <w:iCs/>
                      <w:lang w:val="ro-RO" w:eastAsia="zh-CN"/>
                    </w:rPr>
                    <w:t xml:space="preserve">Cod CPV: ____________________________________________________________</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i/>
                      <w:iCs/>
                      <w:lang w:val="ro-RO" w:eastAsia="zh-CN"/>
                    </w:rPr>
                    <w:t xml:space="preserve">"___"____________20__                                                              mun. Cahul</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                                                                                                        </w:t>
                  </w:r>
                  <w:r>
                    <w:rPr>
                      <w:rFonts w:ascii="Times New Roman" w:hAnsi="Times New Roman" w:eastAsia="Times New Roman" w:cs="Times New Roman"/>
                      <w:i/>
                      <w:iCs/>
                      <w:lang w:val="ro-RO" w:eastAsia="zh-CN"/>
                    </w:rPr>
                    <w:t xml:space="preserve">(localitatea)</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tc>
            </w:tr>
            <w:tr>
              <w:trPr>
                <w:jc w:val="cente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val="ro-RO" w:eastAsia="zh-CN"/>
                    </w:rPr>
                  </w:pPr>
                  <w:r>
                    <w:rPr>
                      <w:rFonts w:ascii="Times New Roman" w:hAnsi="Times New Roman" w:eastAsia="Times New Roman" w:cs="Times New Roman"/>
                      <w:b/>
                      <w:bCs/>
                      <w:lang w:val="ro-RO" w:eastAsia="zh-CN"/>
                    </w:rPr>
                    <w:t xml:space="preserve">Furnizorul de Bunuri</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324" w:type="pct"/>
                  <w:textDirection w:val="lrTb"/>
                  <w:noWrap w:val="false"/>
                </w:tcPr>
                <w:p>
                  <w:pPr>
                    <w:pBdr/>
                    <w:spacing w:after="0" w:line="240" w:lineRule="auto"/>
                    <w:ind/>
                    <w:jc w:val="center"/>
                    <w:rPr>
                      <w:rFonts w:ascii="Times New Roman" w:hAnsi="Times New Roman" w:eastAsia="Times New Roman" w:cs="Times New Roman"/>
                      <w:lang w:val="ro-RO" w:eastAsia="zh-CN"/>
                    </w:rPr>
                  </w:pPr>
                  <w:r>
                    <w:rPr>
                      <w:rFonts w:ascii="Times New Roman" w:hAnsi="Times New Roman" w:eastAsia="Times New Roman" w:cs="Times New Roman"/>
                      <w:b/>
                      <w:bCs/>
                      <w:lang w:val="ro-RO" w:eastAsia="zh-CN"/>
                    </w:rPr>
                    <w:t xml:space="preserve">Autoritatea contractantă</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tc>
            </w:tr>
            <w:tr>
              <w:trPr>
                <w:jc w:val="center"/>
              </w:trPr>
              <w:tc>
                <w:tcPr>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676" w:type="pct"/>
                  <w:textDirection w:val="lrTb"/>
                  <w:noWrap w:val="false"/>
                </w:tcPr>
                <w:p>
                  <w:pPr>
                    <w:pBdr/>
                    <w:spacing w:after="0" w:line="240" w:lineRule="auto"/>
                    <w:ind/>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___________________________________________,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jc w:val="both"/>
                    <w:rPr>
                      <w:rFonts w:ascii="Times New Roman" w:hAnsi="Times New Roman" w:eastAsia="Times New Roman" w:cs="Times New Roman"/>
                      <w:lang w:val="ro-RO" w:eastAsia="zh-CN"/>
                    </w:rPr>
                  </w:pPr>
                  <w:r>
                    <w:rPr>
                      <w:rFonts w:ascii="Times New Roman" w:hAnsi="Times New Roman" w:eastAsia="Times New Roman" w:cs="Times New Roman"/>
                      <w:i/>
                      <w:iCs/>
                      <w:sz w:val="16"/>
                      <w:lang w:val="ro-RO" w:eastAsia="zh-CN"/>
                    </w:rPr>
                    <w:t xml:space="preserve">    (denumirea completă a întreprinderii, asociaţiei</w:t>
                  </w:r>
                  <w:r>
                    <w:rPr>
                      <w:rFonts w:ascii="Times New Roman" w:hAnsi="Times New Roman" w:eastAsia="Times New Roman" w:cs="Times New Roman"/>
                      <w:i/>
                      <w:iCs/>
                      <w:sz w:val="10"/>
                      <w:lang w:val="ro-RO" w:eastAsia="zh-CN"/>
                    </w:rPr>
                    <w:t xml:space="preserve">, </w:t>
                  </w:r>
                  <w:r>
                    <w:rPr>
                      <w:rFonts w:ascii="Times New Roman" w:hAnsi="Times New Roman" w:eastAsia="Times New Roman" w:cs="Times New Roman"/>
                      <w:i/>
                      <w:iCs/>
                      <w:sz w:val="16"/>
                      <w:lang w:val="ro-RO" w:eastAsia="zh-CN"/>
                    </w:rPr>
                    <w:t xml:space="preserve">organizaţiei), </w:t>
                  </w:r>
                  <w:r>
                    <w:rPr>
                      <w:rFonts w:ascii="Times New Roman" w:hAnsi="Times New Roman" w:eastAsia="Times New Roman" w:cs="Times New Roman"/>
                      <w:lang w:val="ro-RO" w:eastAsia="zh-CN"/>
                    </w:rPr>
                    <w:t xml:space="preserve">reprezentată prin _________________,</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jc w:val="both"/>
                    <w:rPr>
                      <w:rFonts w:ascii="Times New Roman" w:hAnsi="Times New Roman" w:eastAsia="Times New Roman" w:cs="Times New Roman"/>
                      <w:sz w:val="16"/>
                      <w:lang w:val="ro-RO" w:eastAsia="zh-CN"/>
                    </w:rPr>
                  </w:pPr>
                  <w:r>
                    <w:rPr>
                      <w:rFonts w:ascii="Times New Roman" w:hAnsi="Times New Roman" w:eastAsia="Times New Roman" w:cs="Times New Roman"/>
                      <w:sz w:val="16"/>
                      <w:lang w:val="ro-RO" w:eastAsia="zh-CN"/>
                    </w:rPr>
                    <w:t xml:space="preserve">                                  </w:t>
                  </w:r>
                  <w:r>
                    <w:rPr>
                      <w:rFonts w:ascii="Times New Roman" w:hAnsi="Times New Roman" w:eastAsia="Times New Roman" w:cs="Times New Roman"/>
                      <w:i/>
                      <w:iCs/>
                      <w:sz w:val="16"/>
                      <w:lang w:val="ro-RO" w:eastAsia="zh-CN"/>
                    </w:rPr>
                    <w:t xml:space="preserve">(funcţia, numele, prenumele)</w:t>
                  </w:r>
                  <w:r>
                    <w:rPr>
                      <w:rFonts w:ascii="Times New Roman" w:hAnsi="Times New Roman" w:eastAsia="Times New Roman" w:cs="Times New Roman"/>
                      <w:sz w:val="16"/>
                      <w:lang w:val="ro-RO" w:eastAsia="zh-CN"/>
                    </w:rPr>
                  </w:r>
                  <w:r>
                    <w:rPr>
                      <w:rFonts w:ascii="Times New Roman" w:hAnsi="Times New Roman" w:eastAsia="Times New Roman" w:cs="Times New Roman"/>
                      <w:sz w:val="16"/>
                      <w:lang w:val="ro-RO" w:eastAsia="zh-CN"/>
                    </w:rPr>
                  </w:r>
                </w:p>
                <w:p>
                  <w:pPr>
                    <w:pBdr/>
                    <w:spacing w:after="0" w:line="240" w:lineRule="auto"/>
                    <w:ind/>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care acţionează în baza _________________,</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jc w:val="both"/>
                    <w:rPr>
                      <w:rFonts w:ascii="Times New Roman" w:hAnsi="Times New Roman" w:eastAsia="Times New Roman" w:cs="Times New Roman"/>
                      <w:sz w:val="16"/>
                      <w:lang w:val="ro-RO" w:eastAsia="zh-CN"/>
                    </w:rPr>
                  </w:pPr>
                  <w:r>
                    <w:rPr>
                      <w:rFonts w:ascii="Times New Roman" w:hAnsi="Times New Roman" w:eastAsia="Times New Roman" w:cs="Times New Roman"/>
                      <w:sz w:val="16"/>
                      <w:lang w:val="ro-RO" w:eastAsia="zh-CN"/>
                    </w:rPr>
                    <w:t xml:space="preserve">              (statut, regulament, hotărîre etc.)</w:t>
                  </w:r>
                  <w:r>
                    <w:rPr>
                      <w:rFonts w:ascii="Times New Roman" w:hAnsi="Times New Roman" w:eastAsia="Times New Roman" w:cs="Times New Roman"/>
                      <w:sz w:val="16"/>
                      <w:lang w:val="ro-RO" w:eastAsia="zh-CN"/>
                    </w:rPr>
                  </w:r>
                  <w:r>
                    <w:rPr>
                      <w:rFonts w:ascii="Times New Roman" w:hAnsi="Times New Roman" w:eastAsia="Times New Roman" w:cs="Times New Roman"/>
                      <w:sz w:val="16"/>
                      <w:lang w:val="ro-RO" w:eastAsia="zh-CN"/>
                    </w:rPr>
                  </w:r>
                </w:p>
                <w:p>
                  <w:pPr>
                    <w:pBdr/>
                    <w:spacing w:after="0" w:line="240" w:lineRule="auto"/>
                    <w:ind/>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denumit(a) în continuare </w:t>
                  </w:r>
                  <w:r>
                    <w:rPr>
                      <w:rFonts w:ascii="Times New Roman" w:hAnsi="Times New Roman" w:eastAsia="Times New Roman" w:cs="Times New Roman"/>
                      <w:i/>
                      <w:iCs/>
                      <w:lang w:val="ro-RO" w:eastAsia="zh-CN"/>
                    </w:rPr>
                    <w:t xml:space="preserve">Furnizor</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______________________________________,</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jc w:val="both"/>
                    <w:rPr>
                      <w:rFonts w:ascii="Times New Roman" w:hAnsi="Times New Roman" w:eastAsia="Times New Roman" w:cs="Times New Roman"/>
                      <w:i/>
                      <w:iCs/>
                      <w:lang w:val="ro-RO" w:eastAsia="zh-CN"/>
                    </w:rPr>
                  </w:pPr>
                  <w:r>
                    <w:rPr>
                      <w:rFonts w:ascii="Times New Roman" w:hAnsi="Times New Roman" w:eastAsia="Times New Roman" w:cs="Times New Roman"/>
                      <w:sz w:val="16"/>
                      <w:lang w:val="ro-RO" w:eastAsia="zh-CN"/>
                    </w:rPr>
                    <w:t xml:space="preserve">       (se indică nr.şi data de înregistrare în Registrul de Stat),</w:t>
                  </w:r>
                  <w:r>
                    <w:rPr>
                      <w:rFonts w:ascii="Times New Roman" w:hAnsi="Times New Roman" w:eastAsia="Times New Roman" w:cs="Times New Roman"/>
                      <w:i/>
                      <w:iCs/>
                      <w:lang w:val="ro-RO" w:eastAsia="zh-CN"/>
                    </w:rPr>
                    <w:t xml:space="preserve"> </w:t>
                  </w:r>
                  <w:r>
                    <w:rPr>
                      <w:rFonts w:ascii="Times New Roman" w:hAnsi="Times New Roman" w:eastAsia="Times New Roman" w:cs="Times New Roman"/>
                      <w:i/>
                      <w:iCs/>
                      <w:lang w:val="ro-RO" w:eastAsia="zh-CN"/>
                    </w:rPr>
                  </w:r>
                  <w:r>
                    <w:rPr>
                      <w:rFonts w:ascii="Times New Roman" w:hAnsi="Times New Roman" w:eastAsia="Times New Roman" w:cs="Times New Roman"/>
                      <w:i/>
                      <w:iCs/>
                      <w:lang w:val="ro-RO" w:eastAsia="zh-CN"/>
                    </w:rPr>
                  </w:r>
                </w:p>
                <w:p>
                  <w:pPr>
                    <w:pBdr/>
                    <w:spacing w:after="0" w:line="240" w:lineRule="auto"/>
                    <w:ind/>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pe de o parte,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48" w:type="dxa"/>
                    <w:top w:w="24" w:type="dxa"/>
                    <w:right w:w="48" w:type="dxa"/>
                    <w:bottom w:w="24" w:type="dxa"/>
                  </w:tcMar>
                  <w:tcW w:w="2324" w:type="pct"/>
                  <w:textDirection w:val="lrTb"/>
                  <w:noWrap w:val="false"/>
                </w:tcPr>
                <w:p>
                  <w:pPr>
                    <w:pBdr/>
                    <w:spacing w:after="0" w:line="240" w:lineRule="auto"/>
                    <w:ind/>
                    <w:jc w:val="both"/>
                    <w:rPr>
                      <w:rFonts w:ascii="Times New Roman" w:hAnsi="Times New Roman" w:eastAsia="Times New Roman" w:cs="Times New Roman"/>
                      <w:lang w:val="ro-RO" w:eastAsia="zh-CN"/>
                    </w:rPr>
                  </w:pPr>
                  <w:r>
                    <w:rPr>
                      <w:rFonts w:ascii="Times New Roman" w:hAnsi="Times New Roman" w:eastAsia="Times New Roman" w:cs="Times New Roman"/>
                      <w:b/>
                      <w:sz w:val="24"/>
                      <w:szCs w:val="24"/>
                      <w:lang w:val="ro-RO"/>
                    </w:rPr>
                    <w:t xml:space="preserve">Agenția Teritorială de Asistență Socială Sud</w:t>
                  </w:r>
                  <w:r>
                    <w:rPr>
                      <w:rFonts w:ascii="Times New Roman" w:hAnsi="Times New Roman" w:eastAsia="Times New Roman" w:cs="Times New Roman"/>
                      <w:sz w:val="24"/>
                      <w:szCs w:val="24"/>
                      <w:lang w:val="ro-RO"/>
                    </w:rPr>
                    <w:t xml:space="preserve">, reprezentată prin </w:t>
                  </w:r>
                  <w:r>
                    <w:rPr>
                      <w:rFonts w:ascii="Times New Roman" w:hAnsi="Times New Roman" w:eastAsia="Times New Roman" w:cs="Times New Roman"/>
                      <w:b/>
                      <w:bCs/>
                      <w:sz w:val="24"/>
                      <w:szCs w:val="24"/>
                      <w:lang w:val="ro-RO"/>
                    </w:rPr>
                    <w:t xml:space="preserve">Oxana RADU</w:t>
                  </w:r>
                  <w:r>
                    <w:rPr>
                      <w:rFonts w:ascii="Times New Roman" w:hAnsi="Times New Roman" w:eastAsia="Times New Roman" w:cs="Times New Roman"/>
                      <w:sz w:val="24"/>
                      <w:szCs w:val="24"/>
                      <w:lang w:val="ro-RO"/>
                    </w:rPr>
                    <w:t xml:space="preserve">, denumit în continuare </w:t>
                  </w:r>
                  <w:r>
                    <w:rPr>
                      <w:rFonts w:ascii="Times New Roman" w:hAnsi="Times New Roman" w:eastAsia="Times New Roman" w:cs="Times New Roman"/>
                      <w:i/>
                      <w:sz w:val="24"/>
                      <w:szCs w:val="24"/>
                      <w:lang w:val="ro-RO"/>
                    </w:rPr>
                    <w:t xml:space="preserve">Beneficiar, </w:t>
                  </w:r>
                  <w:r>
                    <w:rPr>
                      <w:rFonts w:ascii="Times New Roman" w:hAnsi="Times New Roman" w:eastAsia="Times New Roman" w:cs="Times New Roman"/>
                      <w:sz w:val="24"/>
                      <w:szCs w:val="24"/>
                      <w:lang w:val="ro-RO"/>
                    </w:rPr>
                    <w:t xml:space="preserve">înregistrat în Registrul de Stat cu nr.</w:t>
                  </w:r>
                  <w:r>
                    <w:rPr>
                      <w:rFonts w:ascii="Times New Roman" w:hAnsi="Times New Roman" w:eastAsia="Times New Roman" w:cs="Times New Roman"/>
                      <w:b/>
                      <w:sz w:val="24"/>
                      <w:szCs w:val="24"/>
                      <w:lang w:val="ro-RO"/>
                    </w:rPr>
                    <w:t xml:space="preserve">1023601000175,</w:t>
                  </w:r>
                  <w:r>
                    <w:rPr>
                      <w:rFonts w:ascii="Times New Roman" w:hAnsi="Times New Roman" w:eastAsia="Times New Roman" w:cs="Times New Roman"/>
                      <w:sz w:val="24"/>
                      <w:szCs w:val="24"/>
                      <w:lang w:val="ro-RO"/>
                    </w:rPr>
                    <w:t xml:space="preserve"> pe de altă parte,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tc>
            </w:tr>
          </w:tbl>
          <w:p>
            <w:pPr>
              <w:pBdr/>
              <w:spacing w:after="0" w:line="240" w:lineRule="auto"/>
              <w:ind/>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ambii (denumiţi(te) în continuare Părţi), au încheiat prezentul Contract referitor la următoarele: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numPr>
                <w:ilvl w:val="0"/>
                <w:numId w:val="7"/>
              </w:numPr>
              <w:pBdr/>
              <w:spacing w:after="0" w:line="240" w:lineRule="auto"/>
              <w:ind/>
              <w:contextualSpacing w:val="true"/>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Achiziţionarea ____________________________________________________________,</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                                                                </w:t>
            </w:r>
            <w:r>
              <w:rPr>
                <w:rFonts w:ascii="Times New Roman" w:hAnsi="Times New Roman" w:eastAsia="Times New Roman" w:cs="Times New Roman"/>
                <w:i/>
                <w:iCs/>
                <w:sz w:val="16"/>
                <w:lang w:val="ro-RO" w:eastAsia="zh-CN"/>
              </w:rPr>
              <w:t xml:space="preserve">(denumirea bunului)</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denumite în continuare Bunuri, conform procedurii de achiziţii publice de tip _ nr.______ din_________________,</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în baza deciziei grupului de lucru al Cumpărătorului din "___" _____________20__.</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b. Următoarele documente vor fi considerate părţi componente ale Contractului:</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a) Anexa nr.1: Specificaţia tehnică;</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b) Anexa nr.2: Specificaţia de preţ;</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c. În cazul unor discrepanţe sau inconsecvenţe între documentele componente ale Contractului, documentele vor avea ordinea de prioritate enumerată mai sus.</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d. </w:t>
            </w:r>
            <w:r>
              <w:rPr>
                <w:rFonts w:ascii="Times New Roman" w:hAnsi="Times New Roman" w:eastAsia="Times New Roman" w:cs="Times New Roman"/>
                <w:lang w:val="ro-RO" w:eastAsia="zh-CN"/>
              </w:rPr>
              <w:t xml:space="preserve">În calitate de contravaloare a plăţilor care urmează a fi efectuate de Cumpărător, Furnizorul se obligă prin prezentul contract să livreze Cumpărătorului Bunurile şi să înlăture defectele lor în conformitate cu prevederile Contractului sub toate aspectele.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e. Cumpărătorul se obligă prin prezentul contract să plătească Furnizorului, în calitate de contravaloare a livrării bunurilor, preţul Contractului în termenele şi modalitatea stabilite de Contract.</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b/>
                <w:bCs/>
                <w:lang w:val="ro-RO" w:eastAsia="zh-CN"/>
              </w:rPr>
              <w:t xml:space="preserve">1. Obiectul Contractului</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1.1. Furnizorul îşi asumă obligaţia de a livra Bunurile conform Specificaţiei, care este parte integrantă a prezentului Contract.</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1.2. Cumpărătorul se obligă, la rândul său, să achite şi să recepţioneze Bunurile livrate de Furnizor.</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1.3. Calitatea Bunurilor se atestă prin certificatele de calitate indicate în Specificaţie.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1.4. Termenele de garanţie/valabilitate a</w:t>
            </w:r>
            <w:r>
              <w:rPr>
                <w:rFonts w:ascii="Times New Roman" w:hAnsi="Times New Roman" w:eastAsia="Times New Roman" w:cs="Times New Roman"/>
                <w:i/>
                <w:iCs/>
                <w:color w:val="ff0000"/>
                <w:lang w:val="ro-RO" w:eastAsia="zh-CN"/>
              </w:rPr>
              <w:t xml:space="preserve"> </w:t>
            </w:r>
            <w:r>
              <w:rPr>
                <w:rFonts w:ascii="Times New Roman" w:hAnsi="Times New Roman" w:eastAsia="Times New Roman" w:cs="Times New Roman"/>
                <w:lang w:val="ro-RO" w:eastAsia="zh-CN"/>
              </w:rPr>
              <w:t xml:space="preserve">Bunurilor sunt indicate în Specificaţii tehnice.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b/>
                <w:bCs/>
                <w:lang w:val="ro-RO" w:eastAsia="zh-CN"/>
              </w:rPr>
              <w:t xml:space="preserve">2. Termeni şi condiţii de livrare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2.1. Livrarea, instalarea și montarea Bunurilor se efectuează de către Furnizor la adresele indicate de Cumpărător</w:t>
            </w:r>
            <w:r>
              <w:rPr>
                <w:rFonts w:ascii="Times New Roman" w:hAnsi="Times New Roman" w:eastAsia="Times New Roman" w:cs="Times New Roman"/>
                <w:lang w:eastAsia="zh-CN"/>
              </w:rPr>
              <w:t xml:space="preserve">în termenele prevăzute în Specificație</w:t>
            </w:r>
            <w:r>
              <w:rPr>
                <w:rFonts w:ascii="Times New Roman" w:hAnsi="Times New Roman" w:eastAsia="Times New Roman" w:cs="Times New Roman"/>
                <w:lang w:val="ro-RO" w:eastAsia="zh-CN"/>
              </w:rPr>
              <w:t xml:space="preserv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2.2. Documentaţia de însoţire a Bunurilor include: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tabs>
                <w:tab w:val="left" w:leader="none" w:pos="1087"/>
              </w:tabs>
              <w:spacing w:after="0" w:line="240" w:lineRule="auto"/>
              <w:ind w:hanging="709" w:left="1371"/>
              <w:jc w:val="both"/>
              <w:rPr>
                <w:rFonts w:ascii="Times New Roman" w:hAnsi="Times New Roman" w:eastAsia="Times New Roman" w:cs="Times New Roman"/>
                <w:i/>
                <w:iCs/>
                <w:lang w:val="ro-RO" w:eastAsia="zh-CN"/>
              </w:rPr>
            </w:pPr>
            <w:r>
              <w:rPr>
                <w:rFonts w:ascii="Times New Roman" w:hAnsi="Times New Roman" w:eastAsia="Times New Roman" w:cs="Times New Roman"/>
                <w:i/>
                <w:iCs/>
                <w:lang w:val="ro-RO" w:eastAsia="zh-CN"/>
              </w:rPr>
              <w:t xml:space="preserve">a.</w:t>
            </w:r>
            <w:r>
              <w:rPr>
                <w:rFonts w:ascii="Times New Roman" w:hAnsi="Times New Roman" w:eastAsia="Times New Roman" w:cs="Times New Roman"/>
                <w:lang w:val="ro-RO" w:eastAsia="zh-CN"/>
              </w:rPr>
              <w:tab/>
            </w:r>
            <w:r>
              <w:rPr>
                <w:rFonts w:ascii="Times New Roman" w:hAnsi="Times New Roman" w:eastAsia="Times New Roman" w:cs="Times New Roman"/>
                <w:i/>
                <w:iCs/>
                <w:lang w:val="ro-RO" w:eastAsia="zh-CN"/>
              </w:rPr>
              <w:t xml:space="preserve">Factura fiscală;</w:t>
            </w:r>
            <w:r>
              <w:rPr>
                <w:rFonts w:ascii="Times New Roman" w:hAnsi="Times New Roman" w:eastAsia="Times New Roman" w:cs="Times New Roman"/>
                <w:i/>
                <w:iCs/>
                <w:lang w:val="ro-RO" w:eastAsia="zh-CN"/>
              </w:rPr>
            </w:r>
            <w:r>
              <w:rPr>
                <w:rFonts w:ascii="Times New Roman" w:hAnsi="Times New Roman" w:eastAsia="Times New Roman" w:cs="Times New Roman"/>
                <w:i/>
                <w:iCs/>
                <w:lang w:val="ro-RO" w:eastAsia="zh-CN"/>
              </w:rPr>
            </w:r>
          </w:p>
          <w:p>
            <w:pPr>
              <w:pBdr/>
              <w:tabs>
                <w:tab w:val="left" w:leader="none" w:pos="1087"/>
              </w:tabs>
              <w:spacing w:after="0" w:line="240" w:lineRule="auto"/>
              <w:ind w:hanging="709" w:left="1371"/>
              <w:jc w:val="both"/>
              <w:rPr>
                <w:rFonts w:ascii="Times New Roman" w:hAnsi="Times New Roman" w:eastAsia="Times New Roman" w:cs="Times New Roman"/>
                <w:i/>
                <w:iCs/>
                <w:lang w:val="ro-RO" w:eastAsia="zh-CN"/>
              </w:rPr>
            </w:pPr>
            <w:r>
              <w:rPr>
                <w:rFonts w:ascii="Times New Roman" w:hAnsi="Times New Roman" w:eastAsia="Times New Roman" w:cs="Times New Roman"/>
                <w:i/>
                <w:iCs/>
                <w:lang w:val="ro-RO" w:eastAsia="zh-CN"/>
              </w:rPr>
              <w:t xml:space="preserve">b.</w:t>
            </w:r>
            <w:r>
              <w:rPr>
                <w:rFonts w:ascii="Times New Roman" w:hAnsi="Times New Roman" w:eastAsia="Times New Roman" w:cs="Times New Roman"/>
                <w:i/>
                <w:iCs/>
                <w:lang w:val="ro-RO" w:eastAsia="zh-CN"/>
              </w:rPr>
              <w:tab/>
              <w:t xml:space="preserve">Actul de predare- primire a Bunurilor;</w:t>
            </w:r>
            <w:r>
              <w:rPr>
                <w:rFonts w:ascii="Times New Roman" w:hAnsi="Times New Roman" w:eastAsia="Times New Roman" w:cs="Times New Roman"/>
                <w:i/>
                <w:iCs/>
                <w:lang w:val="ro-RO" w:eastAsia="zh-CN"/>
              </w:rPr>
            </w:r>
            <w:r>
              <w:rPr>
                <w:rFonts w:ascii="Times New Roman" w:hAnsi="Times New Roman" w:eastAsia="Times New Roman" w:cs="Times New Roman"/>
                <w:i/>
                <w:iCs/>
                <w:lang w:val="ro-RO" w:eastAsia="zh-CN"/>
              </w:rPr>
            </w:r>
          </w:p>
          <w:p>
            <w:pPr>
              <w:pBdr/>
              <w:tabs>
                <w:tab w:val="left" w:leader="none" w:pos="1087"/>
              </w:tabs>
              <w:spacing w:after="0" w:line="240" w:lineRule="auto"/>
              <w:ind w:hanging="709" w:left="1371"/>
              <w:jc w:val="both"/>
              <w:rPr>
                <w:rFonts w:ascii="Times New Roman" w:hAnsi="Times New Roman" w:eastAsia="Times New Roman" w:cs="Times New Roman"/>
                <w:i/>
                <w:lang w:val="ro-RO" w:eastAsia="zh-CN"/>
              </w:rPr>
            </w:pPr>
            <w:r>
              <w:rPr>
                <w:rFonts w:ascii="Times New Roman" w:hAnsi="Times New Roman" w:eastAsia="Times New Roman" w:cs="Times New Roman"/>
                <w:i/>
                <w:iCs/>
                <w:lang w:val="ro-RO" w:eastAsia="zh-CN"/>
              </w:rPr>
              <w:t xml:space="preserve">c.    Actul de prestarea a serviciilor de montare și punere în funcțiune;</w:t>
            </w:r>
            <w:r>
              <w:rPr>
                <w:rFonts w:ascii="Times New Roman" w:hAnsi="Times New Roman" w:eastAsia="Times New Roman" w:cs="Times New Roman"/>
                <w:i/>
                <w:lang w:val="ro-RO" w:eastAsia="zh-CN"/>
              </w:rPr>
            </w:r>
            <w:r>
              <w:rPr>
                <w:rFonts w:ascii="Times New Roman" w:hAnsi="Times New Roman" w:eastAsia="Times New Roman" w:cs="Times New Roman"/>
                <w:i/>
                <w:lang w:val="ro-RO" w:eastAsia="zh-CN"/>
              </w:rPr>
            </w:r>
          </w:p>
          <w:p>
            <w:pPr>
              <w:pBdr/>
              <w:tabs>
                <w:tab w:val="left" w:leader="none" w:pos="1087"/>
              </w:tabs>
              <w:spacing w:after="0" w:line="240" w:lineRule="auto"/>
              <w:ind w:hanging="709" w:left="1371"/>
              <w:jc w:val="both"/>
              <w:rPr>
                <w:rFonts w:ascii="Times New Roman" w:hAnsi="Times New Roman" w:eastAsia="Times New Roman" w:cs="Times New Roman"/>
                <w:i/>
                <w:lang w:val="ro-RO" w:eastAsia="zh-CN"/>
              </w:rPr>
            </w:pPr>
            <w:r>
              <w:rPr>
                <w:rFonts w:ascii="Times New Roman" w:hAnsi="Times New Roman" w:eastAsia="Times New Roman" w:cs="Times New Roman"/>
                <w:i/>
                <w:iCs/>
                <w:lang w:val="ro-RO" w:eastAsia="zh-CN"/>
              </w:rPr>
              <w:t xml:space="preserve">d.    Certificat de garanție a Bunurilor.</w:t>
            </w:r>
            <w:r>
              <w:rPr>
                <w:rFonts w:ascii="Times New Roman" w:hAnsi="Times New Roman" w:eastAsia="Times New Roman" w:cs="Times New Roman"/>
                <w:i/>
                <w:lang w:val="ro-RO" w:eastAsia="zh-CN"/>
              </w:rPr>
            </w:r>
            <w:r>
              <w:rPr>
                <w:rFonts w:ascii="Times New Roman" w:hAnsi="Times New Roman" w:eastAsia="Times New Roman" w:cs="Times New Roman"/>
                <w:i/>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2.3. Originalele documentelor prevăzute în punctul 2.2 se vor prezenta Cumpărătorului cel târziu la momentul livrării Bunurilor la destinația finală. Livrarea bunurilor se consideră încheiată în momentul în care sunt prezentate documentele de mai sus.</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b/>
                <w:bCs/>
                <w:lang w:val="ro-RO" w:eastAsia="zh-CN"/>
              </w:rPr>
              <w:t xml:space="preserve">3. Preţul şi condiţii de plată</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3.1. Preţul Bunurilor livrate conform prezentului Contract este stabilit în lei moldoveneşti, fiind indicat în Specificaţia prezentului Contract.</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3.2. Suma totală a prezentului Contract, inclusiv TVA, se stabileşte în lei moldoveneşti şi constituie: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 ________________________________________ MDL.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sz w:val="16"/>
                <w:lang w:val="ro-RO" w:eastAsia="zh-CN"/>
              </w:rPr>
            </w:pPr>
            <w:r>
              <w:rPr>
                <w:rFonts w:ascii="Times New Roman" w:hAnsi="Times New Roman" w:eastAsia="Times New Roman" w:cs="Times New Roman"/>
                <w:i/>
                <w:iCs/>
                <w:sz w:val="16"/>
                <w:lang w:val="ro-RO" w:eastAsia="zh-CN"/>
              </w:rPr>
              <w:t xml:space="preserve">(suma cu cifre şi litere)</w:t>
            </w:r>
            <w:r>
              <w:rPr>
                <w:rFonts w:ascii="Times New Roman" w:hAnsi="Times New Roman" w:eastAsia="Times New Roman" w:cs="Times New Roman"/>
                <w:sz w:val="16"/>
                <w:lang w:val="ro-RO" w:eastAsia="zh-CN"/>
              </w:rPr>
            </w:r>
            <w:r>
              <w:rPr>
                <w:rFonts w:ascii="Times New Roman" w:hAnsi="Times New Roman" w:eastAsia="Times New Roman" w:cs="Times New Roman"/>
                <w:sz w:val="16"/>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3.3. Achitarea plăţilor pentru Bunurile livrate se va efectua în lei moldoveneşti.</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3.4. Metoda şi condiţiile de plată de către Cumpărător vor fi: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numPr>
                <w:ilvl w:val="0"/>
                <w:numId w:val="8"/>
              </w:numPr>
              <w:pBdr/>
              <w:spacing w:after="0" w:line="240" w:lineRule="auto"/>
              <w:ind/>
              <w:contextualSpacing w:val="true"/>
              <w:jc w:val="both"/>
              <w:rPr>
                <w:rFonts w:ascii="Times New Roman" w:hAnsi="Times New Roman" w:eastAsia="Times New Roman" w:cs="Times New Roman"/>
                <w:i/>
                <w:lang w:val="ro-RO"/>
              </w:rPr>
            </w:pPr>
            <w:r>
              <w:rPr>
                <w:rFonts w:ascii="Times New Roman" w:hAnsi="Times New Roman" w:eastAsia="Times New Roman" w:cs="Times New Roman"/>
                <w:i/>
                <w:lang w:val="ro-RO"/>
              </w:rPr>
              <w:t xml:space="preserve">Plata pentru Bunurile livrate </w:t>
            </w:r>
            <w:bookmarkStart w:id="0" w:name="_Hlk138865990"/>
            <w:r>
              <w:rPr>
                <w:rFonts w:ascii="Times New Roman" w:hAnsi="Times New Roman" w:eastAsia="Times New Roman" w:cs="Times New Roman"/>
                <w:i/>
                <w:lang w:val="ro-RO"/>
              </w:rPr>
              <w:t xml:space="preserve">și Serviciile prestate </w:t>
            </w:r>
            <w:bookmarkEnd w:id="0"/>
            <w:r>
              <w:rPr>
                <w:rFonts w:ascii="Times New Roman" w:hAnsi="Times New Roman" w:eastAsia="Times New Roman" w:cs="Times New Roman"/>
                <w:i/>
                <w:lang w:val="ro-RO"/>
              </w:rPr>
              <w:t xml:space="preserve">conform prezentului Contract se va efectua </w:t>
            </w:r>
            <w:bookmarkStart w:id="1" w:name="_Hlk138866473"/>
            <w:r>
              <w:rPr>
                <w:rFonts w:ascii="Times New Roman" w:hAnsi="Times New Roman" w:eastAsia="Times New Roman" w:cs="Times New Roman"/>
                <w:i/>
                <w:iCs/>
                <w:lang w:val="ro-RO"/>
              </w:rPr>
              <w:t xml:space="preserve">după livrarea Bunurilor și prestarea Serviciilor</w:t>
            </w:r>
            <w:r>
              <w:rPr>
                <w:rFonts w:ascii="Times New Roman" w:hAnsi="Times New Roman" w:eastAsia="Times New Roman" w:cs="Times New Roman"/>
                <w:i/>
                <w:lang w:val="ro-RO"/>
              </w:rPr>
              <w:t xml:space="preserve"> </w:t>
            </w:r>
            <w:bookmarkEnd w:id="1"/>
            <w:r>
              <w:rPr>
                <w:rFonts w:ascii="Times New Roman" w:hAnsi="Times New Roman" w:eastAsia="Times New Roman" w:cs="Times New Roman"/>
                <w:i/>
                <w:lang w:val="ro-RO"/>
              </w:rPr>
              <w:t xml:space="preserve">în baza Actului de predare-primire a Bunurilor, </w:t>
            </w:r>
            <w:r>
              <w:rPr>
                <w:rFonts w:ascii="Times New Roman" w:hAnsi="Times New Roman" w:eastAsia="Times New Roman" w:cs="Times New Roman"/>
                <w:i/>
                <w:iCs/>
                <w:lang w:val="ro-RO" w:eastAsia="zh-CN"/>
              </w:rPr>
              <w:t xml:space="preserve">Actul de prestarea a serviciilor de montare și punere în funcțiune</w:t>
            </w:r>
            <w:r>
              <w:rPr>
                <w:rFonts w:ascii="Times New Roman" w:hAnsi="Times New Roman" w:eastAsia="Times New Roman" w:cs="Times New Roman"/>
                <w:i/>
                <w:lang w:val="ro-RO"/>
              </w:rPr>
              <w:t xml:space="preserve">, semnate de reprezentanţii ambelor Părţi, Certificatului de garanție a Bunurilor și a Facturii fiscale prezentate de către Furnizor, în decurs de 15 zile lucrătoare din data recepționării și acceptării documentelor de către Cumpărător;</w:t>
            </w:r>
            <w:r>
              <w:rPr>
                <w:rFonts w:ascii="Times New Roman" w:hAnsi="Times New Roman" w:eastAsia="Times New Roman" w:cs="Times New Roman"/>
                <w:i/>
                <w:lang w:val="ro-RO"/>
              </w:rPr>
            </w:r>
            <w:r>
              <w:rPr>
                <w:rFonts w:ascii="Times New Roman" w:hAnsi="Times New Roman" w:eastAsia="Times New Roman" w:cs="Times New Roman"/>
                <w:i/>
                <w:lang w:val="ro-RO"/>
              </w:rPr>
            </w:r>
          </w:p>
          <w:p>
            <w:pPr>
              <w:numPr>
                <w:ilvl w:val="0"/>
                <w:numId w:val="8"/>
              </w:numPr>
              <w:pBdr/>
              <w:spacing w:after="0" w:line="240" w:lineRule="auto"/>
              <w:ind/>
              <w:contextualSpacing w:val="true"/>
              <w:jc w:val="both"/>
              <w:rPr>
                <w:rFonts w:ascii="Times New Roman" w:hAnsi="Times New Roman" w:eastAsia="Times New Roman" w:cs="Times New Roman"/>
                <w:i/>
                <w:lang w:val="ro-RO" w:eastAsia="zh-CN"/>
              </w:rPr>
            </w:pPr>
            <w:r>
              <w:rPr>
                <w:rFonts w:ascii="Times New Roman" w:hAnsi="Times New Roman" w:eastAsia="Times New Roman" w:cs="Times New Roman"/>
                <w:i/>
                <w:lang w:val="ro-RO"/>
              </w:rPr>
              <w:t xml:space="preserve">Furnizorul are obligația întocmirii corecte a facturii fiscale, indicând toate elementele de identificare ale acesteia și datele bancare corecte, inclusiv ale Cumpărătorului;</w:t>
            </w:r>
            <w:r>
              <w:rPr>
                <w:rFonts w:ascii="Times New Roman" w:hAnsi="Times New Roman" w:eastAsia="Times New Roman" w:cs="Times New Roman"/>
                <w:i/>
                <w:lang w:val="ro-RO" w:eastAsia="zh-CN"/>
              </w:rPr>
            </w:r>
            <w:r>
              <w:rPr>
                <w:rFonts w:ascii="Times New Roman" w:hAnsi="Times New Roman" w:eastAsia="Times New Roman" w:cs="Times New Roman"/>
                <w:i/>
                <w:lang w:val="ro-RO" w:eastAsia="zh-CN"/>
              </w:rPr>
            </w:r>
          </w:p>
          <w:p>
            <w:pPr>
              <w:numPr>
                <w:ilvl w:val="0"/>
                <w:numId w:val="8"/>
              </w:numPr>
              <w:pBdr/>
              <w:spacing w:after="0" w:line="240" w:lineRule="auto"/>
              <w:ind/>
              <w:contextualSpacing w:val="true"/>
              <w:jc w:val="both"/>
              <w:rPr>
                <w:rFonts w:ascii="Times New Roman" w:hAnsi="Times New Roman" w:eastAsia="Times New Roman" w:cs="Times New Roman"/>
                <w:i/>
                <w:lang w:val="ro-RO" w:eastAsia="zh-CN"/>
              </w:rPr>
            </w:pPr>
            <w:r>
              <w:rPr>
                <w:rFonts w:ascii="Times New Roman" w:hAnsi="Times New Roman" w:eastAsia="Times New Roman" w:cs="Times New Roman"/>
                <w:i/>
                <w:lang w:val="ro-RO"/>
              </w:rPr>
              <w:t xml:space="preserve">Transmiterea documentelor enumerate la punctul 2.2 cu elemente greşite şi/sau greşeli de calcul, identificate de Cumpărător, urmare recepționării acestora, atrage după sine obligaţia Furnizorului de a le anula şi de a transmite documente noi.</w:t>
            </w:r>
            <w:r>
              <w:rPr>
                <w:rFonts w:ascii="Times New Roman" w:hAnsi="Times New Roman" w:eastAsia="Times New Roman" w:cs="Times New Roman"/>
                <w:i/>
                <w:lang w:val="ro-RO" w:eastAsia="zh-CN"/>
              </w:rPr>
            </w:r>
            <w:r>
              <w:rPr>
                <w:rFonts w:ascii="Times New Roman" w:hAnsi="Times New Roman" w:eastAsia="Times New Roman" w:cs="Times New Roman"/>
                <w:i/>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3.5. Plăţile se vor efectua prin transfer bancar pe contul de decontare al Furnizorului indicat în prezentul Contract.</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b/>
                <w:bCs/>
                <w:lang w:val="ro-RO" w:eastAsia="zh-CN"/>
              </w:rPr>
              <w:t xml:space="preserve">4. Condiţii de predare-primire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4.1. Bunurile se consideră predate de către Furnizor şi recepţionate de către Cumpărător dacă:</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a) </w:t>
            </w:r>
            <w:r>
              <w:rPr>
                <w:rFonts w:ascii="Times New Roman" w:hAnsi="Times New Roman" w:cs="Times New Roman"/>
              </w:rPr>
              <w:t xml:space="preserve">cantitatea Bunurilor corespunde informaţiei indicate în Lista bunurilor şi graficul livrării şi documentele de însoţire conform punctului 2.2 al prezentului Contract</w:t>
            </w:r>
            <w:r>
              <w:rPr>
                <w:rFonts w:ascii="Times New Roman" w:hAnsi="Times New Roman" w:eastAsia="Times New Roman" w:cs="Times New Roman"/>
                <w:lang w:val="ro-RO" w:eastAsia="zh-CN"/>
              </w:rPr>
              <w:t xml:space="preserv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b) calitatea Bunurilor corespunde informaţiei indicate în Specificaţie;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c) ambalajul şi integritatea Bunurilor corespunde informaţiei indicate în Specificaţie.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4.2. Furnizorul este obligat să prezinte Cumpărătorului un exemplar original al fact</w:t>
            </w:r>
            <w:r>
              <w:rPr>
                <w:rFonts w:ascii="Times New Roman" w:hAnsi="Times New Roman" w:eastAsia="Times New Roman" w:cs="Times New Roman"/>
                <w:lang w:val="ro-RO" w:eastAsia="zh-CN"/>
              </w:rPr>
              <w:t xml:space="preserve">urii fiscale odată cu livrarea Bunurilor, pentru efectuarea plăţii. Pentru nerespectarea de către Furnizor a prezentei clauze, Cumpărătorul îşi rezervă dreptul de a majora termenul de achitare prevăzut în punctul 3.4. corespunzător numărului de zile de înt</w:t>
            </w:r>
            <w:r>
              <w:rPr>
                <w:rFonts w:ascii="Times New Roman" w:hAnsi="Times New Roman" w:eastAsia="Times New Roman" w:cs="Times New Roman"/>
                <w:lang w:eastAsia="zh-CN"/>
              </w:rPr>
              <w:t xml:space="preserve">â</w:t>
            </w:r>
            <w:r>
              <w:rPr>
                <w:rFonts w:ascii="Times New Roman" w:hAnsi="Times New Roman" w:eastAsia="Times New Roman" w:cs="Times New Roman"/>
                <w:lang w:val="ro-RO" w:eastAsia="zh-CN"/>
              </w:rPr>
              <w:t xml:space="preserve">rziere şi de a fi exonerat de achitarea penalităţii stabilite în punctul 10.4.</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b/>
                <w:bCs/>
                <w:lang w:val="ro-RO" w:eastAsia="zh-CN"/>
              </w:rPr>
              <w:t xml:space="preserve">5. Standarde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5.1. Bunurile furnizate în baza contractului vor respecta standardele prezentate de către Furnizor în propunerea sa tehnică.</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5.2. Când nu este menţionat nici un standard sau reglementare aplicabilă se vor respecta standardele sau alte reglementări autorizate în ţara de origine a Bunurilor.</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b/>
                <w:bCs/>
                <w:lang w:val="ro-RO" w:eastAsia="zh-CN"/>
              </w:rPr>
              <w:t xml:space="preserve">6. Obligaţiile părţilor</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6.1. În baza prezentului Contract, Furnizorul se obligă:</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a) să livreze Bunurile în condiţiile prevăzute de prezentul Contract;</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b) să anunţe Cumpărătorul după semnarea prezentului Contract, în decurs de 5 zile calendaristice, prin telefon/fax sau mijloace electronice, despre disponibilitatea livrării Bunurilor;</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c) să asigure condiţiile corespunzătoare pentru recepţionarea Bunurilor de către Cumpărător, în termenele stabilite, în corespundere cu cerinţele prezentului Contract;</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d) să asigure integritatea şi calitatea Bunurilor pe toată perioada de până la recepţionarea lor de către Cumpărător.</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6.2. În baza prezentului Contract, Cumpărătorul se obligă:</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a) să întreprindă toate măsurile necesare pentru asigurarea recepţionării în termenul stabilit a Bunurilor livrate în corespundere cu cerinţele prezentului Contract;</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b) să asigure achitarea Bunurilor livrate, respectând modalităţile şi termenele indicate în prezentul Contract.</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b/>
                <w:bCs/>
                <w:lang w:val="ro-RO" w:eastAsia="zh-CN"/>
              </w:rPr>
              <w:t xml:space="preserve">7. Circumstanţe care justifică neexecutarea contractului</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7.1. Părţile sunt exonerate de răspundere pentru neîndeplinirea parţială sau integrală a obligaţiilor conform prezentului </w:t>
            </w:r>
            <w:r>
              <w:rPr>
                <w:rFonts w:ascii="Times New Roman" w:hAnsi="Times New Roman" w:eastAsia="Times New Roman" w:cs="Times New Roman"/>
                <w:lang w:val="ro-RO" w:eastAsia="zh-CN"/>
              </w:rPr>
              <w:t xml:space="preserve">Contract, dacă aceasta este cauzată de producerea unor cazuri de circumstanţe care justifică neexecutarea contractului (războaie, calamităţi naturale: incendii, inundaţii, cutremure de pământ, precum şi alte circumstanţe care nu depind de voinţa Părţilor).</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7.2. Partea care invocă clauza circumstanţelor care justifică neexecutarea contractului este obligată să informeze imediat (dar nu mai târziu de 10 zile) cealaltă Parte despre survenirea circumstanţelor care justifică neexecutarea contractului.</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7.3. Survenirea circums</w:t>
            </w:r>
            <w:r>
              <w:rPr>
                <w:rFonts w:ascii="Times New Roman" w:hAnsi="Times New Roman" w:eastAsia="Times New Roman" w:cs="Times New Roman"/>
                <w:lang w:val="ro-RO" w:eastAsia="zh-CN"/>
              </w:rPr>
              <w:t xml:space="preserve">tanţelor care justifică neexecutarea contractului, momentul declanşării şi termenul de acţiune trebuie să fie confirmate printr-un aviz de atestare, eliberat în mod corespunzător de către organul competent din ţara Părţii care invocă asemenea circumstanţe.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7.4. În cazul în care în circumstanţele care justifică neexecutarea contractului, acesta se modifică prin acordul adiţional, inclusiv modificarea termenilor de executare, în cazul unei executări ulterioare a contractulu</w:t>
            </w:r>
            <w:r>
              <w:rPr>
                <w:rFonts w:ascii="Times New Roman" w:hAnsi="Times New Roman" w:eastAsia="Times New Roman" w:cs="Times New Roman"/>
                <w:lang w:val="ro-RO" w:eastAsia="zh-CN"/>
              </w:rPr>
              <w:t xml:space="preserve">i. Când se execută punctul 7.1 şi punctul 7.3, părţile modifică contractul prin acord - adiţional, privind neîndeplinerea parţială sau integrală a obligaţiunilor, inclusiv modificarea termenilor în cazul suspendării şi executării ulterioare a contractului.</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b/>
                <w:bCs/>
                <w:lang w:val="ro-RO" w:eastAsia="zh-CN"/>
              </w:rPr>
              <w:t xml:space="preserve">8. Rezoluţiunea</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8.1. Rezoluţiunea Contractului se poate realiza cu acordul comun al Părţilor.</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8.2. Contractul poate fi rezolvit în mod unilateral de către: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a) Cumpărător în caz de refuz al Furnizorului de a livra Bunurile prevăzute în prezentul Contract;</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b) Cumpărător în caz de nerespectare de către Furnizor a termenelor de livrare stabilite;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c) Furnizor în caz de nerespectare de către Cumpărător a termenelor de plată a Bunurilor;</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d) Furnizor sau Cumpărător în caz de nesatisfacere de către una dintre Părţi a pretenţiilor înaintate conform prezentului Contract.</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8.3. Cumpărător are dreptul de a rezolvi unilateral contractul în perioada de valabilitate a acestuia în una dintre următoarele situaţii:</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a) contractantul se afla, la momentul atribuirii lui, în una dintre situaţiile care ar fi determinat excluderea sa din procedura de atribuire potrivit art.19 al Legii nr.131/2015 privind achiziţiile publice;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b) Contractul a făcut obiectul unei modificări substanţiale care necesita o nouă procedură de achiziţie publică în conformitate cu art.76 al Legii nr.131/2015 privind achiziţiile publice;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c) Contractul nu ar fi trebuit să fie atribuit contractantului respectiv, având în vedere o încălcare gravă </w:t>
            </w:r>
            <w:r>
              <w:rPr>
                <w:rFonts w:ascii="Times New Roman" w:hAnsi="Times New Roman" w:eastAsia="Times New Roman" w:cs="Times New Roman"/>
                <w:lang w:val="ro-RO" w:eastAsia="zh-CN"/>
              </w:rPr>
              <w:t xml:space="preserve">a obligaţiilor ce rezultă din Legea nr.131/2015 privind achiziţiile publice şi/sau tratatele internaţionale la care Republica Moldova este parte, care a fost constatată printr-o decizie a unei instanţe judecătoreşti naţionale sau, după caz, internaţionale.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8.4. Partea iniţiatoare a rezoluţiunii Contractului este obligată să comunice în termen de 5 zile lucrătoare celeilalte Părţi despre intenţiile ei printr-o scrisoare motivată.</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8.5. Partea înştiinţată este obligată să răspundă în decurs de 5 zile lucrătoare de la primirea notificării. În cazul în care litigiul nu este soluţionat în termenele stabilite, partea iniţiatoare va iniţia rezoluţiunea.</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b/>
                <w:bCs/>
                <w:lang w:val="ro-RO" w:eastAsia="zh-CN"/>
              </w:rPr>
              <w:t xml:space="preserve">9. Reclamaţii</w:t>
            </w:r>
            <w:r>
              <w:rPr>
                <w:rFonts w:ascii="Times New Roman" w:hAnsi="Times New Roman" w:eastAsia="Times New Roman" w:cs="Times New Roman"/>
                <w:lang w:eastAsia="zh-CN"/>
              </w:rPr>
            </w:r>
            <w:r>
              <w:rPr>
                <w:rFonts w:ascii="Times New Roman" w:hAnsi="Times New Roman" w:eastAsia="Times New Roman" w:cs="Times New Roman"/>
                <w:lang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9.1. Reclamaţiile privind cantitatea Bunurilor livrate sunt înaintate Furnizorului la momentul recepţionării lor, fiind un act întocmit în comun cu reprezentantul Furnizorului.</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9.2. </w:t>
            </w:r>
            <w:r>
              <w:rPr>
                <w:rFonts w:ascii="Times New Roman" w:hAnsi="Times New Roman" w:eastAsia="Times New Roman" w:cs="Times New Roman"/>
                <w:lang w:val="ro-RO" w:eastAsia="zh-CN"/>
              </w:rPr>
              <w:t xml:space="preserve">Pretenţiile privind calitatea Bunurilor livrate sunt înaintate Furnizorului în termen de 5 zile de la depistarea deficienţelor de calitate şi trebuie confirmate printr-un certificat eliberat de o organizaţie independentă neutră şi autorizată în acest sens.</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9.3. Furnizorul este obligat să examineze pretenţiile înaintate în termen de 5 zile de la data primirii acestora şi să comunice Cumpărătorului despre decizia luată.</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9.4. În caz de recunoaştere a pretenţiil</w:t>
            </w:r>
            <w:r>
              <w:rPr>
                <w:rFonts w:ascii="Times New Roman" w:hAnsi="Times New Roman" w:eastAsia="Times New Roman" w:cs="Times New Roman"/>
                <w:lang w:val="ro-RO" w:eastAsia="zh-CN"/>
              </w:rPr>
              <w:t xml:space="preserve">or, Furnizorul este obligat, în termen de 5 zile, să livreze suplimentar Cumpărătorului cantitatea nelivrată de bunuri, iar în caz de constatare a calităţii necorespunzătoare – să le substituie sau să le corecteze în conformitate cu cerinţele Contractului.</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9.5. Furnizorul poartă răspundere pentru calitatea Bunurilor în limitele stabilite, inclusiv pentru viciile ascunse.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9.6. În cazul devierii de la calitatea confirmată prin certificatul de calitate întocmit de organizaţia independentă neutră sau autorizată în acest sens, cheltuielile pentru staţionare sau întârziere sunt suportate de partea vinovată.</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b/>
                <w:bCs/>
                <w:lang w:val="ro-RO" w:eastAsia="zh-CN"/>
              </w:rPr>
              <w:t xml:space="preserve">10. Sancţiuni</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10.1. Forma de garanţie de bună executare a contractului agreată de Cumpărător este </w:t>
            </w:r>
            <w:r>
              <w:rPr>
                <w:rFonts w:ascii="Times New Roman" w:hAnsi="Times New Roman" w:eastAsia="Times New Roman" w:cs="Times New Roman"/>
                <w:i/>
                <w:iCs/>
                <w:lang w:val="ro-RO" w:eastAsia="zh-CN"/>
              </w:rPr>
              <w:t xml:space="preserve">nu se aplic</w:t>
            </w:r>
            <w:r>
              <w:rPr>
                <w:rFonts w:ascii="Times New Roman" w:hAnsi="Times New Roman" w:eastAsia="Times New Roman" w:cs="Times New Roman"/>
                <w:i/>
                <w:iCs/>
                <w:lang w:eastAsia="zh-CN"/>
              </w:rPr>
              <w:t xml:space="preserve">ă</w:t>
            </w:r>
            <w:r>
              <w:rPr>
                <w:rFonts w:ascii="Times New Roman" w:hAnsi="Times New Roman" w:eastAsia="Times New Roman" w:cs="Times New Roman"/>
                <w:lang w:val="ro-RO" w:eastAsia="zh-CN"/>
              </w:rPr>
              <w:t xml:space="preserve">, în cuantum de </w:t>
            </w:r>
            <w:r>
              <w:rPr>
                <w:rFonts w:ascii="Times New Roman" w:hAnsi="Times New Roman" w:eastAsia="Times New Roman" w:cs="Times New Roman"/>
                <w:i/>
                <w:iCs/>
                <w:lang w:val="ro-RO" w:eastAsia="zh-CN"/>
              </w:rPr>
              <w:t xml:space="preserve">nu se aplică</w:t>
            </w:r>
            <w:r>
              <w:rPr>
                <w:rFonts w:ascii="Times New Roman" w:hAnsi="Times New Roman" w:eastAsia="Times New Roman" w:cs="Times New Roman"/>
                <w:lang w:val="ro-RO" w:eastAsia="zh-CN"/>
              </w:rPr>
              <w:t xml:space="preserve"> din valoarea Contractului.</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10.2. Pentru refuzul de a livra Bunurile prevăzute în pr</w:t>
            </w:r>
            <w:r>
              <w:rPr>
                <w:rFonts w:ascii="Times New Roman" w:hAnsi="Times New Roman" w:eastAsia="Times New Roman" w:cs="Times New Roman"/>
                <w:lang w:val="ro-RO" w:eastAsia="zh-CN"/>
              </w:rPr>
              <w:t xml:space="preserve">ezentul Contract, se va reţine garanţia de bună executare a Contractului, în cazul în care ea a fost constituită în conformitate cu prevederile punctului 10.1., în caz contrar Furnizorul suportă o penalitate în valoare de 5% din suma totală a Contractului.</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10.3. Pentru livrarea cu întârziere a Bunurilor, Furnizorul poartă plata despăgubirii în valoare de 0,1% din suma Bunurilor nelivrate, pentru fiecare zi de întârziere, dar nu mai mult de 5% din suma tot</w:t>
            </w:r>
            <w:r>
              <w:rPr>
                <w:rFonts w:ascii="Times New Roman" w:hAnsi="Times New Roman" w:eastAsia="Times New Roman" w:cs="Times New Roman"/>
                <w:lang w:val="ro-RO" w:eastAsia="zh-CN"/>
              </w:rPr>
              <w:t xml:space="preserve">ală a prezentului Contract. În cazul în care întârzierea depăşeşte 5 zile calendaristice, Furnizorul prezintă Cumpărătorului o explicaţie în formă scrisă. Dacă Cumpărătorul acceptă, Furnizorul prelungeşte termenul de valabilitate a garanţiei de bună execut</w:t>
            </w:r>
            <w:r>
              <w:rPr>
                <w:rFonts w:ascii="Times New Roman" w:hAnsi="Times New Roman" w:eastAsia="Times New Roman" w:cs="Times New Roman"/>
                <w:lang w:val="ro-RO" w:eastAsia="zh-CN"/>
              </w:rPr>
              <w:t xml:space="preserve">are, în caz contrar se consideră ca fiind refuz de a livra Bunurile prevăzute în prezentul Contract şi Furnizorului i se va reţine garanţia de bună executare a Contractului, în cazul în care a fost constituită în conformitate cu prevederile punctului 10.1.</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10.4. Pentru achitarea cu întârziere, Cumpărătorul poartă plata despăgubirii în valoare de 0,1% din suma Bunurilor neachitate, pentru fiecare zi de întârziere, dar nu mai mult de 5% din suma totală a prezentului Contract.</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10.5. Prima zi lucrătoare ulterioară datei ce constituie termenul limită de livrare, precum şi, termenul limită de achitare se consideră zi lucrătoare de întârziere.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10.6. Suma penalităţii calculate Furnizorului conform prezentului Contract poate fi dedusă (reţinută) de către Cumpărător din suma plăţii pentru Bunurile livrate.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b/>
                <w:bCs/>
                <w:lang w:val="ro-RO" w:eastAsia="zh-CN"/>
              </w:rPr>
              <w:t xml:space="preserve">11. Drepturi de proprietate intelectuală</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11.1. Furnizorul are obligaţia să despăgubească achizitorul împotriva oricăror:</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a) reclamaţii şi ac</w:t>
            </w:r>
            <w:r>
              <w:rPr>
                <w:rFonts w:ascii="Times New Roman" w:hAnsi="Times New Roman" w:eastAsia="Times New Roman" w:cs="Times New Roman"/>
                <w:lang w:val="ro-RO" w:eastAsia="zh-CN"/>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b) daune-interese, costuri, taxe şi cheltuieli de orice natură, aferente, cu excepţia situaţiei în care o astfel de încălcare rezultă din respectarea Caietului de sarcini întocmit de către achizitor.</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b/>
                <w:bCs/>
                <w:lang w:val="ro-RO" w:eastAsia="zh-CN"/>
              </w:rPr>
              <w:t xml:space="preserve">12. Dispoziţii finale</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12.1. Litigiile ce ar putea rezulta din prezentul Contract vor fi soluţionate de către Părţi pe cale amiabilă. În caz contrar, ele vor fi transmise spre examinare în instanţa de judecată competentă conform legislaţiei Republicii Moldova.</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12.2. Părţile contractante au dreptul, pe durata îndeplinirii contractului, să convină asupra modificării clauzelor contractului, prin acord adiţional, numai în cazul apariţiei unor circumstanţe care lezează inter</w:t>
            </w:r>
            <w:r>
              <w:rPr>
                <w:rFonts w:ascii="Times New Roman" w:hAnsi="Times New Roman" w:eastAsia="Times New Roman" w:cs="Times New Roman"/>
                <w:lang w:val="ro-RO" w:eastAsia="zh-CN"/>
              </w:rPr>
              <w:t xml:space="preserve">esele comerciale legitime ale acestora şi care nu au putut fi prevăzute la data încheierii contractului. Modificările şi completările la prezentul Contract sunt valabile numai în cazul în care au fost perfectate în scris şi au fost semnate de ambele Părţi.</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12.3. Nici una dintre Părţi nu are dreptul să transmită obligaţiile şi drepturile sale stipulate în prezentul Contract unor terţe persoane fără acordul în scris al celeilalte părţi.</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12.4. Prezentul Contract în cazul în car</w:t>
            </w:r>
            <w:r>
              <w:rPr>
                <w:rFonts w:ascii="Times New Roman" w:hAnsi="Times New Roman" w:eastAsia="Times New Roman" w:cs="Times New Roman"/>
                <w:lang w:val="ro-RO" w:eastAsia="zh-CN"/>
              </w:rPr>
              <w:t xml:space="preserve">e este semnat electronic, de către ambele părţi, acesta este remis în mod automat prin mijloacele electronice, dar în cazul când contractul este semnat olografic se întocmeşte în două exemplare în limba română, câte un exemplar pentru Furnizor, Cumpărător.</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12.5. Prezentul Contract se consideră încheiat la data semnării şi intră în vigoare la data semnării.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cs="Times New Roman"/>
              </w:rPr>
            </w:pPr>
            <w:r>
              <w:rPr>
                <w:rFonts w:ascii="Times New Roman" w:hAnsi="Times New Roman" w:eastAsia="Times New Roman" w:cs="Times New Roman"/>
                <w:lang w:val="ro-RO" w:eastAsia="zh-CN"/>
              </w:rPr>
              <w:t xml:space="preserve">12.6. Prezentul Contract este valabil până la</w:t>
            </w:r>
            <w:r>
              <w:rPr>
                <w:rFonts w:ascii="Times New Roman" w:hAnsi="Times New Roman" w:eastAsia="Times New Roman" w:cs="Times New Roman"/>
                <w:b/>
                <w:bCs/>
                <w:lang w:val="ro-RO" w:eastAsia="zh-CN"/>
              </w:rPr>
              <w:t xml:space="preserve"> 31.12.2023</w:t>
            </w:r>
            <w:r>
              <w:rPr>
                <w:rFonts w:ascii="PermianSerifTypeface" w:hAnsi="PermianSerifTypeface" w:eastAsia="Times New Roman" w:cs="Times New Roman"/>
                <w:b/>
                <w:bCs/>
                <w:lang w:val="ro-RO" w:eastAsia="zh-CN"/>
              </w:rPr>
              <w:t xml:space="preserve">,</w:t>
            </w:r>
            <w:r>
              <w:rPr>
                <w:rFonts w:ascii="PermianSerifTypeface" w:hAnsi="PermianSerifTypeface"/>
                <w:lang w:val="ro-RO"/>
              </w:rPr>
              <w:t xml:space="preserve"> </w:t>
            </w:r>
            <w:r>
              <w:rPr>
                <w:rFonts w:ascii="Times New Roman" w:hAnsi="Times New Roman" w:cs="Times New Roman"/>
              </w:rPr>
              <w:t xml:space="preserve">cu excepția cap. 13 aplicabil până la executarea deplină a tuturor obligațiilor prevăzute.</w:t>
            </w:r>
            <w:r>
              <w:rPr>
                <w:rFonts w:ascii="Times New Roman" w:hAnsi="Times New Roman" w:cs="Times New Roman"/>
              </w:rPr>
            </w:r>
            <w:r>
              <w:rPr>
                <w:rFonts w:ascii="Times New Roman" w:hAnsi="Times New Roman" w:cs="Times New Roma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12.7. Prezentul Contract reprezintă acordul de voinţă al părţilor şi se consideră semnat la data aplicării ultimei semnături de către una din părţi.</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12.8. Pentru confirmarea celor menţionate mai sus, Părţile au semnat prezentul Contract în conformitate cu legislaţia Republicii Moldova.</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firstLine="567"/>
              <w:jc w:val="both"/>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jc w:val="center"/>
              <w:rPr>
                <w:rFonts w:ascii="Times New Roman" w:hAnsi="Times New Roman" w:eastAsia="Times New Roman" w:cs="Times New Roman"/>
                <w:b/>
                <w:bCs/>
                <w:lang w:val="ro-RO" w:eastAsia="zh-CN"/>
              </w:rPr>
            </w:pPr>
            <w:r>
              <w:rPr>
                <w:rFonts w:ascii="Times New Roman" w:hAnsi="Times New Roman" w:eastAsia="Times New Roman" w:cs="Times New Roman"/>
                <w:b/>
                <w:bCs/>
                <w:lang w:val="ro-RO" w:eastAsia="zh-CN"/>
              </w:rPr>
              <w:t xml:space="preserve">II. CONDIŢIILE SPECIALE A CONTRACTULUI</w:t>
            </w:r>
            <w:r>
              <w:rPr>
                <w:rFonts w:ascii="Times New Roman" w:hAnsi="Times New Roman" w:eastAsia="Times New Roman" w:cs="Times New Roman"/>
                <w:b/>
                <w:bCs/>
                <w:lang w:val="ro-RO" w:eastAsia="zh-CN"/>
              </w:rPr>
            </w:r>
            <w:r>
              <w:rPr>
                <w:rFonts w:ascii="Times New Roman" w:hAnsi="Times New Roman" w:eastAsia="Times New Roman" w:cs="Times New Roman"/>
                <w:b/>
                <w:bCs/>
                <w:lang w:val="ro-RO" w:eastAsia="zh-CN"/>
              </w:rPr>
            </w:r>
          </w:p>
          <w:p>
            <w:pPr>
              <w:pBdr/>
              <w:spacing w:after="0" w:line="240" w:lineRule="auto"/>
              <w:ind/>
              <w:jc w:val="center"/>
              <w:rPr>
                <w:rFonts w:ascii="Times New Roman" w:hAnsi="Times New Roman" w:eastAsia="Times New Roman" w:cs="Times New Roman"/>
                <w:b/>
                <w:bCs/>
                <w:lang w:val="ro-RO" w:eastAsia="zh-CN"/>
              </w:rPr>
            </w:pPr>
            <w:r>
              <w:rPr>
                <w:rFonts w:ascii="Times New Roman" w:hAnsi="Times New Roman" w:eastAsia="Times New Roman" w:cs="Times New Roman"/>
                <w:b/>
                <w:bCs/>
                <w:lang w:val="ro-RO" w:eastAsia="zh-CN"/>
              </w:rPr>
            </w:r>
            <w:r>
              <w:rPr>
                <w:rFonts w:ascii="Times New Roman" w:hAnsi="Times New Roman" w:eastAsia="Times New Roman" w:cs="Times New Roman"/>
                <w:b/>
                <w:bCs/>
                <w:lang w:val="ro-RO" w:eastAsia="zh-CN"/>
              </w:rPr>
            </w:r>
            <w:r>
              <w:rPr>
                <w:rFonts w:ascii="Times New Roman" w:hAnsi="Times New Roman" w:eastAsia="Times New Roman" w:cs="Times New Roman"/>
                <w:b/>
                <w:bCs/>
                <w:lang w:val="ro-RO" w:eastAsia="zh-CN"/>
              </w:rPr>
            </w:r>
          </w:p>
          <w:p>
            <w:pPr>
              <w:pBdr/>
              <w:spacing w:after="0" w:line="276" w:lineRule="auto"/>
              <w:ind/>
              <w:jc w:val="center"/>
              <w:rPr>
                <w:rFonts w:ascii="Times New Roman" w:hAnsi="Times New Roman" w:cs="Times New Roman"/>
                <w:b/>
                <w:lang w:eastAsia="zh-CN"/>
              </w:rPr>
            </w:pPr>
            <w:r>
              <w:rPr>
                <w:rFonts w:ascii="Times New Roman" w:hAnsi="Times New Roman" w:cs="Times New Roman"/>
                <w:b/>
                <w:lang w:eastAsia="zh-CN"/>
              </w:rPr>
              <w:t xml:space="preserve">Completare la Capitolul 6. Obligațiile părților</w:t>
            </w:r>
            <w:r>
              <w:rPr>
                <w:rFonts w:ascii="Times New Roman" w:hAnsi="Times New Roman" w:cs="Times New Roman"/>
                <w:b/>
                <w:lang w:eastAsia="zh-CN"/>
              </w:rPr>
            </w:r>
            <w:r>
              <w:rPr>
                <w:rFonts w:ascii="Times New Roman" w:hAnsi="Times New Roman" w:cs="Times New Roman"/>
                <w:b/>
                <w:lang w:eastAsia="zh-CN"/>
              </w:rPr>
            </w:r>
          </w:p>
          <w:p>
            <w:pPr>
              <w:pBdr/>
              <w:spacing w:after="0" w:line="240" w:lineRule="auto"/>
              <w:ind w:firstLine="851"/>
              <w:jc w:val="both"/>
              <w:rPr>
                <w:rFonts w:ascii="Times New Roman" w:hAnsi="Times New Roman" w:cs="Times New Roman"/>
                <w:lang w:eastAsia="zh-CN"/>
              </w:rPr>
            </w:pPr>
            <w:r>
              <w:rPr>
                <w:rFonts w:ascii="Times New Roman" w:hAnsi="Times New Roman" w:cs="Times New Roman"/>
                <w:lang w:eastAsia="zh-CN"/>
              </w:rPr>
              <w:t xml:space="preserve">6.1.</w:t>
            </w:r>
            <w:r>
              <w:rPr>
                <w:rFonts w:ascii="Times New Roman" w:hAnsi="Times New Roman" w:cs="Times New Roman"/>
              </w:rPr>
              <w:t xml:space="preserve"> </w:t>
            </w:r>
            <w:r>
              <w:rPr>
                <w:rFonts w:ascii="Times New Roman" w:hAnsi="Times New Roman" w:cs="Times New Roman"/>
                <w:lang w:eastAsia="zh-CN"/>
              </w:rPr>
              <w:t xml:space="preserve">În baza prezentului Contract, Furnizorul se obligă:</w:t>
            </w:r>
            <w:r>
              <w:rPr>
                <w:rFonts w:ascii="Times New Roman" w:hAnsi="Times New Roman" w:cs="Times New Roman"/>
                <w:lang w:eastAsia="zh-CN"/>
              </w:rPr>
            </w:r>
            <w:r>
              <w:rPr>
                <w:rFonts w:ascii="Times New Roman" w:hAnsi="Times New Roman" w:cs="Times New Roman"/>
                <w:lang w:eastAsia="zh-CN"/>
              </w:rPr>
            </w:r>
          </w:p>
          <w:p>
            <w:pPr>
              <w:pBdr/>
              <w:spacing w:after="0" w:line="240" w:lineRule="auto"/>
              <w:ind w:firstLine="851"/>
              <w:jc w:val="both"/>
              <w:rPr>
                <w:rFonts w:ascii="Times New Roman" w:hAnsi="Times New Roman" w:cs="Times New Roman"/>
                <w:lang w:eastAsia="zh-CN"/>
              </w:rPr>
            </w:pPr>
            <w:r>
              <w:rPr>
                <w:rFonts w:ascii="Times New Roman" w:hAnsi="Times New Roman" w:cs="Times New Roman"/>
                <w:lang w:eastAsia="zh-CN"/>
              </w:rPr>
              <w:t xml:space="preserve">e) să prezinte informaţia privind existenţa metalelor preţioase, inclusiv cantitatea acestora, care se conţin în Bunurile livrate;</w:t>
            </w:r>
            <w:r>
              <w:rPr>
                <w:rFonts w:ascii="Times New Roman" w:hAnsi="Times New Roman" w:cs="Times New Roman"/>
                <w:lang w:eastAsia="zh-CN"/>
              </w:rPr>
            </w:r>
            <w:r>
              <w:rPr>
                <w:rFonts w:ascii="Times New Roman" w:hAnsi="Times New Roman" w:cs="Times New Roman"/>
                <w:lang w:eastAsia="zh-CN"/>
              </w:rPr>
            </w:r>
          </w:p>
          <w:p>
            <w:pPr>
              <w:pBdr/>
              <w:spacing w:after="0" w:line="240" w:lineRule="auto"/>
              <w:ind w:firstLine="851"/>
              <w:jc w:val="both"/>
              <w:rPr>
                <w:rFonts w:ascii="Times New Roman" w:hAnsi="Times New Roman" w:cs="Times New Roman"/>
                <w:lang w:eastAsia="zh-CN"/>
              </w:rPr>
            </w:pPr>
            <w:r>
              <w:rPr>
                <w:rFonts w:ascii="Times New Roman" w:hAnsi="Times New Roman" w:cs="Times New Roman"/>
                <w:lang w:eastAsia="zh-CN"/>
              </w:rPr>
              <w:t xml:space="preserve">f) în cazul în care aparatul de aer condiționat va acumula, în cursul termenului de garanție, 30 zile calendaristice de nefuncționare, va fi înlocuit cu </w:t>
            </w:r>
            <w:r>
              <w:rPr>
                <w:rFonts w:ascii="Times New Roman" w:hAnsi="Times New Roman" w:cs="Times New Roman"/>
                <w:lang w:eastAsia="zh-CN"/>
              </w:rPr>
              <w:t xml:space="preserve">un aparat de aer condiționat nou identic. În cazul în care acest lucru nu mai este posibil, înlocuirea va fi făcută, cu acordul Cumpărătorului, cu un aparat de aer condiționat care va avea caracteristici cel puțin egale sau minime cu echipamentul înlocuit.</w:t>
            </w:r>
            <w:r>
              <w:rPr>
                <w:rFonts w:ascii="Times New Roman" w:hAnsi="Times New Roman" w:cs="Times New Roman"/>
                <w:lang w:eastAsia="zh-CN"/>
              </w:rPr>
            </w:r>
            <w:r>
              <w:rPr>
                <w:rFonts w:ascii="Times New Roman" w:hAnsi="Times New Roman" w:cs="Times New Roman"/>
                <w:lang w:eastAsia="zh-CN"/>
              </w:rPr>
            </w:r>
          </w:p>
          <w:p>
            <w:pPr>
              <w:pBdr/>
              <w:spacing w:after="0" w:line="276" w:lineRule="auto"/>
              <w:ind/>
              <w:jc w:val="center"/>
              <w:rPr>
                <w:rFonts w:ascii="Times New Roman" w:hAnsi="Times New Roman" w:cs="Times New Roman"/>
                <w:b/>
                <w:lang w:eastAsia="zh-CN"/>
              </w:rPr>
            </w:pPr>
            <w:r/>
            <w:bookmarkStart w:id="2" w:name="_Hlk138866628"/>
            <w:r>
              <w:rPr>
                <w:rFonts w:ascii="Times New Roman" w:hAnsi="Times New Roman" w:cs="Times New Roman"/>
                <w:b/>
                <w:lang w:eastAsia="zh-CN"/>
              </w:rPr>
            </w:r>
            <w:r>
              <w:rPr>
                <w:rFonts w:ascii="Times New Roman" w:hAnsi="Times New Roman" w:cs="Times New Roman"/>
                <w:b/>
                <w:lang w:eastAsia="zh-CN"/>
              </w:rPr>
            </w:r>
          </w:p>
          <w:p>
            <w:pPr>
              <w:pBdr/>
              <w:spacing w:after="0" w:line="276" w:lineRule="auto"/>
              <w:ind/>
              <w:jc w:val="center"/>
              <w:rPr>
                <w:rFonts w:ascii="Times New Roman" w:hAnsi="Times New Roman" w:cs="Times New Roman"/>
                <w:b/>
                <w:lang w:eastAsia="zh-CN"/>
              </w:rPr>
            </w:pPr>
            <w:r>
              <w:rPr>
                <w:rFonts w:ascii="Times New Roman" w:hAnsi="Times New Roman" w:cs="Times New Roman"/>
                <w:b/>
                <w:lang w:eastAsia="zh-CN"/>
              </w:rPr>
              <w:t xml:space="preserve">Completare la Capitolul 10. Sancțiuni</w:t>
            </w:r>
            <w:r>
              <w:rPr>
                <w:rFonts w:ascii="Times New Roman" w:hAnsi="Times New Roman" w:cs="Times New Roman"/>
                <w:b/>
                <w:lang w:eastAsia="zh-CN"/>
              </w:rPr>
            </w:r>
            <w:r>
              <w:rPr>
                <w:rFonts w:ascii="Times New Roman" w:hAnsi="Times New Roman" w:cs="Times New Roman"/>
                <w:b/>
                <w:lang w:eastAsia="zh-CN"/>
              </w:rPr>
            </w:r>
          </w:p>
          <w:p>
            <w:pPr>
              <w:pBdr/>
              <w:spacing w:after="0"/>
              <w:ind w:firstLine="567"/>
              <w:jc w:val="both"/>
              <w:rPr>
                <w:rFonts w:ascii="Times New Roman" w:hAnsi="Times New Roman" w:cs="Times New Roman"/>
              </w:rPr>
            </w:pPr>
            <w:r>
              <w:rPr>
                <w:rFonts w:ascii="Times New Roman" w:hAnsi="Times New Roman" w:cs="Times New Roman"/>
              </w:rPr>
              <w:t xml:space="preserve">10.7. Pentru nerespectarea termenilor prevă</w:t>
            </w:r>
            <w:r>
              <w:rPr>
                <w:rFonts w:ascii="Times New Roman" w:hAnsi="Times New Roman" w:cs="Times New Roman"/>
              </w:rPr>
              <w:t xml:space="preserve">zute la punctele 9.4. și 13.3. ale prezentului Contract, Furnizorul suportă o penalitate în valoare de 0,1 % pentru fiecare zi de întârziere din costul Bunului asupra căruia se aplică acest caz, dar nu mai mult de 5% din suma totală a prezentului Contract.</w:t>
            </w:r>
            <w:bookmarkEnd w:id="2"/>
            <w:r>
              <w:rPr>
                <w:rFonts w:ascii="Times New Roman" w:hAnsi="Times New Roman" w:cs="Times New Roman"/>
              </w:rPr>
            </w:r>
            <w:r>
              <w:rPr>
                <w:rFonts w:ascii="Times New Roman" w:hAnsi="Times New Roman" w:cs="Times New Roman"/>
              </w:rPr>
            </w:r>
          </w:p>
          <w:p>
            <w:pPr>
              <w:pBdr/>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spacing w:after="0" w:line="240" w:lineRule="auto"/>
              <w:ind w:firstLine="567"/>
              <w:jc w:val="center"/>
              <w:rPr>
                <w:rFonts w:ascii="Times New Roman" w:hAnsi="Times New Roman" w:eastAsia="Times New Roman" w:cs="Times New Roman"/>
                <w:b/>
                <w:bCs/>
                <w:lang w:val="ro-RO" w:eastAsia="zh-CN"/>
              </w:rPr>
            </w:pPr>
            <w:r>
              <w:rPr>
                <w:rFonts w:ascii="Times New Roman" w:hAnsi="Times New Roman" w:eastAsia="Times New Roman" w:cs="Times New Roman"/>
                <w:b/>
                <w:bCs/>
                <w:lang w:val="ro-RO" w:eastAsia="zh-CN"/>
              </w:rPr>
              <w:t xml:space="preserve">Capitolul 13. Garanții</w:t>
            </w:r>
            <w:r>
              <w:rPr>
                <w:rFonts w:ascii="Times New Roman" w:hAnsi="Times New Roman" w:eastAsia="Times New Roman" w:cs="Times New Roman"/>
                <w:b/>
                <w:bCs/>
                <w:lang w:val="ro-RO" w:eastAsia="zh-CN"/>
              </w:rPr>
            </w:r>
            <w:r>
              <w:rPr>
                <w:rFonts w:ascii="Times New Roman" w:hAnsi="Times New Roman" w:eastAsia="Times New Roman" w:cs="Times New Roman"/>
                <w:b/>
                <w:bCs/>
                <w:lang w:val="ro-RO" w:eastAsia="zh-CN"/>
              </w:rPr>
            </w:r>
          </w:p>
          <w:p>
            <w:pPr>
              <w:pBdr/>
              <w:spacing w:after="0"/>
              <w:ind w:firstLine="567"/>
              <w:jc w:val="both"/>
              <w:rPr>
                <w:rFonts w:ascii="Times New Roman" w:hAnsi="Times New Roman" w:cs="Times New Roman"/>
                <w:lang w:eastAsia="zh-CN"/>
              </w:rPr>
            </w:pPr>
            <w:r>
              <w:rPr>
                <w:rFonts w:ascii="Times New Roman" w:hAnsi="Times New Roman" w:cs="Times New Roman"/>
                <w:lang w:eastAsia="zh-CN"/>
              </w:rPr>
              <w:t xml:space="preserve">13.1. Termenul de garanție a Bunurilor este specificat în Anexa nr. 1 a prezentului Contract. </w:t>
            </w:r>
            <w:r>
              <w:rPr>
                <w:rFonts w:ascii="Times New Roman" w:hAnsi="Times New Roman" w:cs="Times New Roman"/>
                <w:lang w:eastAsia="zh-CN"/>
              </w:rPr>
            </w:r>
            <w:r>
              <w:rPr>
                <w:rFonts w:ascii="Times New Roman" w:hAnsi="Times New Roman" w:cs="Times New Roman"/>
                <w:lang w:eastAsia="zh-CN"/>
              </w:rPr>
            </w:r>
          </w:p>
          <w:p>
            <w:pPr>
              <w:pBdr/>
              <w:spacing w:after="0"/>
              <w:ind w:firstLine="567"/>
              <w:jc w:val="both"/>
              <w:rPr>
                <w:rFonts w:ascii="Times New Roman" w:hAnsi="Times New Roman" w:cs="Times New Roman"/>
                <w:lang w:eastAsia="zh-CN"/>
              </w:rPr>
            </w:pPr>
            <w:r>
              <w:rPr>
                <w:rFonts w:ascii="Times New Roman" w:hAnsi="Times New Roman" w:cs="Times New Roman"/>
                <w:lang w:eastAsia="zh-CN"/>
              </w:rPr>
              <w:t xml:space="preserve">13.2. </w:t>
            </w:r>
            <w:bookmarkStart w:id="3" w:name="_Hlk88731463"/>
            <w:r>
              <w:rPr>
                <w:rFonts w:ascii="Times New Roman" w:hAnsi="Times New Roman" w:cs="Times New Roman"/>
                <w:lang w:eastAsia="zh-CN"/>
              </w:rPr>
              <w:t xml:space="preserve">Termenul de garanţie a calităţii Bunurilor </w:t>
            </w:r>
            <w:r>
              <w:rPr>
                <w:rFonts w:ascii="Times New Roman" w:hAnsi="Times New Roman" w:eastAsia="Times New Roman" w:cs="Times New Roman"/>
                <w:lang w:val="ro-RO" w:eastAsia="zh-CN"/>
              </w:rPr>
              <w:t xml:space="preserve">începe să curgă</w:t>
            </w:r>
            <w:r>
              <w:rPr>
                <w:rFonts w:ascii="Times New Roman" w:hAnsi="Times New Roman" w:cs="Times New Roman"/>
                <w:lang w:eastAsia="zh-CN"/>
              </w:rPr>
              <w:t xml:space="preserve"> din data </w:t>
            </w:r>
            <w:r>
              <w:rPr>
                <w:rFonts w:ascii="Times New Roman" w:hAnsi="Times New Roman" w:eastAsia="Times New Roman" w:cs="Times New Roman"/>
                <w:lang w:val="ro-RO" w:eastAsia="zh-CN"/>
              </w:rPr>
              <w:t xml:space="preserve">recepționării cantitative și calitative a </w:t>
            </w:r>
            <w:r>
              <w:rPr>
                <w:rFonts w:ascii="Times New Roman" w:hAnsi="Times New Roman" w:cs="Times New Roman"/>
                <w:lang w:eastAsia="zh-CN"/>
              </w:rPr>
              <w:t xml:space="preserve"> Bunurilor la sediul Cumpărătorului. </w:t>
            </w:r>
            <w:r>
              <w:rPr>
                <w:rFonts w:ascii="Times New Roman" w:hAnsi="Times New Roman" w:cs="Times New Roman"/>
                <w:lang w:eastAsia="zh-CN"/>
              </w:rPr>
            </w:r>
            <w:r>
              <w:rPr>
                <w:rFonts w:ascii="Times New Roman" w:hAnsi="Times New Roman" w:cs="Times New Roman"/>
                <w:lang w:eastAsia="zh-CN"/>
              </w:rPr>
            </w:r>
          </w:p>
          <w:p>
            <w:pPr>
              <w:pBdr/>
              <w:tabs>
                <w:tab w:val="left" w:leader="none" w:pos="1776"/>
              </w:tabs>
              <w:spacing w:after="0"/>
              <w:ind/>
              <w:jc w:val="both"/>
              <w:rPr>
                <w:rFonts w:ascii="Times New Roman" w:hAnsi="Times New Roman" w:cs="Times New Roman"/>
                <w:lang w:eastAsia="zh-CN"/>
              </w:rPr>
            </w:pPr>
            <w:r>
              <w:rPr>
                <w:rFonts w:ascii="Times New Roman" w:hAnsi="Times New Roman" w:cs="Times New Roman"/>
                <w:lang w:eastAsia="zh-CN"/>
              </w:rPr>
              <w:t xml:space="preserve">          13.3. În perioada de garanţie stabilită pen</w:t>
            </w:r>
            <w:r>
              <w:rPr>
                <w:rFonts w:ascii="Times New Roman" w:hAnsi="Times New Roman" w:cs="Times New Roman"/>
                <w:lang w:eastAsia="zh-CN"/>
              </w:rPr>
              <w:t xml:space="preserve">tru Bunurile specificate în Anexele Contractului, în conformitate cu legislația în vigoare, Furnizorul este obligat să remedieze sau să schimbe Bunurile defectate din contul său în termen de 10 zile lucrătoare din momentul înștiințării de către Cumpărător.</w:t>
            </w:r>
            <w:bookmarkEnd w:id="3"/>
            <w:r>
              <w:rPr>
                <w:rFonts w:ascii="Times New Roman" w:hAnsi="Times New Roman" w:cs="Times New Roman"/>
                <w:lang w:eastAsia="zh-CN"/>
              </w:rPr>
            </w:r>
            <w:r>
              <w:rPr>
                <w:rFonts w:ascii="Times New Roman" w:hAnsi="Times New Roman" w:cs="Times New Roman"/>
                <w:lang w:eastAsia="zh-CN"/>
              </w:rPr>
            </w:r>
          </w:p>
          <w:p>
            <w:pPr>
              <w:pBdr/>
              <w:tabs>
                <w:tab w:val="left" w:leader="none" w:pos="1776"/>
              </w:tabs>
              <w:spacing w:after="0"/>
              <w:ind/>
              <w:jc w:val="both"/>
              <w:rPr>
                <w:rFonts w:ascii="Times New Roman" w:hAnsi="Times New Roman" w:cs="Times New Roman"/>
                <w:lang w:eastAsia="zh-CN"/>
              </w:rPr>
            </w:pPr>
            <w:r>
              <w:rPr>
                <w:rFonts w:ascii="Times New Roman" w:hAnsi="Times New Roman" w:cs="Times New Roman"/>
                <w:lang w:eastAsia="zh-CN"/>
              </w:rPr>
            </w:r>
            <w:r>
              <w:rPr>
                <w:rFonts w:ascii="Times New Roman" w:hAnsi="Times New Roman" w:cs="Times New Roman"/>
                <w:lang w:eastAsia="zh-CN"/>
              </w:rPr>
            </w:r>
            <w:r>
              <w:rPr>
                <w:rFonts w:ascii="Times New Roman" w:hAnsi="Times New Roman" w:cs="Times New Roman"/>
                <w:lang w:eastAsia="zh-CN"/>
              </w:rPr>
            </w:r>
          </w:p>
          <w:p>
            <w:pPr>
              <w:pBdr/>
              <w:spacing w:after="0" w:line="240" w:lineRule="auto"/>
              <w:ind w:firstLine="567"/>
              <w:jc w:val="center"/>
              <w:rPr>
                <w:rFonts w:ascii="Times New Roman" w:hAnsi="Times New Roman" w:eastAsia="Times New Roman" w:cs="Times New Roman"/>
                <w:b/>
                <w:bCs/>
                <w:lang w:val="ro-RO" w:eastAsia="zh-CN"/>
              </w:rPr>
            </w:pPr>
            <w:r>
              <w:rPr>
                <w:rFonts w:ascii="Times New Roman" w:hAnsi="Times New Roman" w:eastAsia="Times New Roman" w:cs="Times New Roman"/>
                <w:b/>
                <w:bCs/>
                <w:lang w:val="ro-RO" w:eastAsia="zh-CN"/>
              </w:rPr>
              <w:t xml:space="preserve">Capitolul 14. Confidențialitate</w:t>
            </w:r>
            <w:r>
              <w:rPr>
                <w:rFonts w:ascii="Times New Roman" w:hAnsi="Times New Roman" w:eastAsia="Times New Roman" w:cs="Times New Roman"/>
                <w:b/>
                <w:bCs/>
                <w:lang w:val="ro-RO" w:eastAsia="zh-CN"/>
              </w:rPr>
            </w:r>
            <w:r>
              <w:rPr>
                <w:rFonts w:ascii="Times New Roman" w:hAnsi="Times New Roman" w:eastAsia="Times New Roman" w:cs="Times New Roman"/>
                <w:b/>
                <w:bCs/>
                <w:lang w:val="ro-RO" w:eastAsia="zh-CN"/>
              </w:rPr>
            </w:r>
          </w:p>
          <w:p>
            <w:pPr>
              <w:pBdr/>
              <w:spacing w:after="0" w:line="240" w:lineRule="auto"/>
              <w:ind w:firstLine="567"/>
              <w:jc w:val="both"/>
              <w:rPr>
                <w:rFonts w:ascii="Times New Roman" w:hAnsi="Times New Roman" w:eastAsia="Times New Roman" w:cs="Times New Roman"/>
                <w:b/>
                <w:bCs/>
                <w:lang w:val="ro-RO"/>
              </w:rPr>
            </w:pPr>
            <w:r>
              <w:rPr>
                <w:rFonts w:ascii="Times New Roman" w:hAnsi="Times New Roman" w:eastAsia="Times New Roman" w:cs="Times New Roman"/>
                <w:lang w:val="ro-RO"/>
              </w:rPr>
              <w:t xml:space="preserve">14.1. Oricare dintre Părțil</w:t>
            </w:r>
            <w:r>
              <w:rPr>
                <w:rFonts w:ascii="Times New Roman" w:hAnsi="Times New Roman" w:eastAsia="Times New Roman" w:cs="Times New Roman"/>
                <w:lang w:val="ro-RO"/>
              </w:rPr>
              <w:t xml:space="preserve">e contractante se obligă în termenii și condițiile prezentului Contract să păstreze strict confidențiale toate datele și informațiile divulgate în orice manieră de către cealaltă Parte pe durata executării prezentului Contract, cu excepția cazului în care </w:t>
            </w:r>
            <w:r>
              <w:rPr>
                <w:rFonts w:ascii="Times New Roman" w:hAnsi="Times New Roman" w:eastAsia="Times New Roman" w:cs="Times New Roman"/>
                <w:lang w:val="ro-RO"/>
              </w:rPr>
              <w:t xml:space="preserve">divulgarea este necesară pentru executarea Contractului și numai cu consimțământul scris prealabil al celeilalte Părți sau divulgarea este solicitată în mod legal de către autoritățile în drept a avea acces la informația prezentată în Contract.</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tabs>
                <w:tab w:val="left" w:leader="none" w:pos="993"/>
              </w:tabs>
              <w:spacing w:after="0" w:line="240" w:lineRule="auto"/>
              <w:ind w:firstLine="709"/>
              <w:jc w:val="both"/>
              <w:rPr>
                <w:rFonts w:ascii="Times New Roman" w:hAnsi="Times New Roman" w:cs="Times New Roman"/>
                <w:lang w:val="ro-RO"/>
              </w:rPr>
            </w:pPr>
            <w:r>
              <w:rPr>
                <w:rFonts w:ascii="Times New Roman" w:hAnsi="Times New Roman" w:cs="Times New Roman"/>
                <w:lang w:val="ro-RO"/>
              </w:rPr>
            </w:r>
            <w:r>
              <w:rPr>
                <w:rFonts w:ascii="Times New Roman" w:hAnsi="Times New Roman" w:cs="Times New Roman"/>
                <w:lang w:val="ro-RO"/>
              </w:rPr>
            </w:r>
            <w:r>
              <w:rPr>
                <w:rFonts w:ascii="Times New Roman" w:hAnsi="Times New Roman" w:cs="Times New Roman"/>
                <w:lang w:val="ro-RO"/>
              </w:rPr>
            </w:r>
          </w:p>
          <w:p>
            <w:pPr>
              <w:pBdr/>
              <w:tabs>
                <w:tab w:val="left" w:leader="none" w:pos="993"/>
              </w:tabs>
              <w:spacing w:after="0" w:line="240" w:lineRule="auto"/>
              <w:ind w:firstLine="709"/>
              <w:jc w:val="both"/>
              <w:rPr>
                <w:rFonts w:ascii="Times New Roman" w:hAnsi="Times New Roman" w:eastAsia="Times New Roman" w:cs="Times New Roman"/>
                <w:iCs/>
                <w:lang w:val="ro-RO" w:eastAsia="zh-CN"/>
              </w:rPr>
            </w:pPr>
            <w:r>
              <w:rPr>
                <w:rFonts w:ascii="Times New Roman" w:hAnsi="Times New Roman" w:eastAsia="Times New Roman" w:cs="Times New Roman"/>
                <w:iCs/>
                <w:lang w:val="ro-RO" w:eastAsia="zh-CN"/>
              </w:rPr>
            </w:r>
            <w:r>
              <w:rPr>
                <w:rFonts w:ascii="Times New Roman" w:hAnsi="Times New Roman" w:eastAsia="Times New Roman" w:cs="Times New Roman"/>
                <w:iCs/>
                <w:lang w:val="ro-RO" w:eastAsia="zh-CN"/>
              </w:rPr>
            </w:r>
            <w:r>
              <w:rPr>
                <w:rFonts w:ascii="Times New Roman" w:hAnsi="Times New Roman" w:eastAsia="Times New Roman" w:cs="Times New Roman"/>
                <w:iCs/>
                <w:lang w:val="ro-RO" w:eastAsia="zh-CN"/>
              </w:rPr>
            </w:r>
          </w:p>
          <w:p>
            <w:pPr>
              <w:pBdr/>
              <w:spacing w:after="0" w:line="240" w:lineRule="auto"/>
              <w:ind w:firstLine="567"/>
              <w:jc w:val="center"/>
              <w:rPr>
                <w:rFonts w:ascii="Times New Roman" w:hAnsi="Times New Roman" w:eastAsia="Times New Roman" w:cs="Times New Roman"/>
                <w:highlight w:val="yellow"/>
                <w:lang w:val="ro-RO" w:eastAsia="zh-CN"/>
              </w:rPr>
            </w:pPr>
            <w:r>
              <w:rPr>
                <w:rFonts w:ascii="Times New Roman" w:hAnsi="Times New Roman" w:eastAsia="Times New Roman" w:cs="Times New Roman"/>
                <w:b/>
                <w:bCs/>
                <w:lang w:val="ro-RO" w:eastAsia="zh-CN"/>
              </w:rPr>
              <w:t xml:space="preserve">RECHIZITELE JURIDICE, POŞTALE ŞI DE PLĂŢI ALE PĂRŢILOR</w:t>
            </w:r>
            <w:r>
              <w:rPr>
                <w:rFonts w:ascii="Times New Roman" w:hAnsi="Times New Roman" w:eastAsia="Times New Roman" w:cs="Times New Roman"/>
                <w:highlight w:val="yellow"/>
                <w:lang w:val="ro-RO" w:eastAsia="zh-CN"/>
              </w:rPr>
            </w:r>
            <w:r>
              <w:rPr>
                <w:rFonts w:ascii="Times New Roman" w:hAnsi="Times New Roman" w:eastAsia="Times New Roman" w:cs="Times New Roman"/>
                <w:highlight w:val="yellow"/>
                <w:lang w:val="ro-RO" w:eastAsia="zh-CN"/>
              </w:rPr>
            </w:r>
          </w:p>
          <w:tbl>
            <w:tblPr>
              <w:jc w:val="center"/>
              <w:tblW w:w="4925" w:type="pct"/>
              <w:tblCellMar>
                <w:left w:w="15" w:type="dxa"/>
                <w:top w:w="15" w:type="dxa"/>
                <w:right w:w="15" w:type="dxa"/>
                <w:bottom w:w="15" w:type="dxa"/>
              </w:tblCellMar>
              <w:tblBorders/>
              <w:tblLook w:val="04A0" w:firstRow="1" w:lastRow="0" w:firstColumn="1" w:lastColumn="0" w:noHBand="0" w:noVBand="1"/>
            </w:tblPr>
            <w:tblGrid>
              <w:gridCol w:w="4324"/>
              <w:gridCol w:w="3891"/>
              <w:gridCol w:w="15"/>
            </w:tblGrid>
            <w:tr>
              <w:trPr>
                <w:gridAfter w:val="1"/>
                <w:jc w:val="center"/>
                <w:trHeight w:val="240"/>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2627" w:type="pct"/>
                  <w:textDirection w:val="lrTb"/>
                  <w:noWrap w:val="false"/>
                </w:tcPr>
                <w:p>
                  <w:pPr>
                    <w:pBdr/>
                    <w:spacing w:after="0" w:line="240" w:lineRule="auto"/>
                    <w:ind/>
                    <w:jc w:val="center"/>
                    <w:rPr>
                      <w:rFonts w:ascii="Times New Roman" w:hAnsi="Times New Roman" w:eastAsia="Times New Roman" w:cs="Times New Roman"/>
                      <w:b/>
                      <w:bCs/>
                      <w:lang w:val="ro-RO" w:eastAsia="zh-CN"/>
                    </w:rPr>
                  </w:pPr>
                  <w:r>
                    <w:rPr>
                      <w:rFonts w:ascii="Times New Roman" w:hAnsi="Times New Roman" w:eastAsia="Times New Roman" w:cs="Times New Roman"/>
                      <w:b/>
                      <w:bCs/>
                      <w:lang w:val="ro-RO" w:eastAsia="zh-CN"/>
                    </w:rPr>
                  </w:r>
                  <w:r>
                    <w:rPr>
                      <w:rFonts w:ascii="Times New Roman" w:hAnsi="Times New Roman" w:eastAsia="Times New Roman" w:cs="Times New Roman"/>
                      <w:b/>
                      <w:bCs/>
                      <w:lang w:val="ro-RO" w:eastAsia="zh-CN"/>
                    </w:rPr>
                  </w:r>
                  <w:r>
                    <w:rPr>
                      <w:rFonts w:ascii="Times New Roman" w:hAnsi="Times New Roman" w:eastAsia="Times New Roman" w:cs="Times New Roman"/>
                      <w:b/>
                      <w:bCs/>
                      <w:lang w:val="ro-RO" w:eastAsia="zh-CN"/>
                    </w:rPr>
                  </w:r>
                </w:p>
                <w:p>
                  <w:pPr>
                    <w:pBdr/>
                    <w:spacing w:after="0" w:line="240" w:lineRule="auto"/>
                    <w:ind/>
                    <w:jc w:val="center"/>
                    <w:rPr>
                      <w:rFonts w:ascii="Times New Roman" w:hAnsi="Times New Roman" w:eastAsia="Times New Roman" w:cs="Times New Roman"/>
                      <w:b/>
                      <w:bCs/>
                      <w:lang w:val="ro-RO" w:eastAsia="zh-CN"/>
                    </w:rPr>
                  </w:pPr>
                  <w:r>
                    <w:rPr>
                      <w:rFonts w:ascii="Times New Roman" w:hAnsi="Times New Roman" w:eastAsia="Times New Roman" w:cs="Times New Roman"/>
                      <w:b/>
                      <w:bCs/>
                      <w:lang w:val="ro-RO" w:eastAsia="zh-CN"/>
                    </w:rPr>
                    <w:t xml:space="preserve">Furnizorul de bunuri</w:t>
                  </w:r>
                  <w:r>
                    <w:rPr>
                      <w:rFonts w:ascii="Times New Roman" w:hAnsi="Times New Roman" w:eastAsia="Times New Roman" w:cs="Times New Roman"/>
                      <w:b/>
                      <w:bCs/>
                      <w:lang w:val="ro-RO" w:eastAsia="zh-CN"/>
                    </w:rPr>
                  </w:r>
                  <w:r>
                    <w:rPr>
                      <w:rFonts w:ascii="Times New Roman" w:hAnsi="Times New Roman" w:eastAsia="Times New Roman" w:cs="Times New Roman"/>
                      <w:b/>
                      <w:bCs/>
                      <w:lang w:val="ro-RO" w:eastAsia="zh-CN"/>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b/>
                      <w:bCs/>
                      <w:lang w:val="ro-RO" w:eastAsia="zh-CN"/>
                    </w:rPr>
                  </w:pPr>
                  <w:r>
                    <w:rPr>
                      <w:rFonts w:ascii="Times New Roman" w:hAnsi="Times New Roman" w:eastAsia="Times New Roman" w:cs="Times New Roman"/>
                      <w:b/>
                      <w:bCs/>
                      <w:lang w:val="ro-RO" w:eastAsia="zh-CN"/>
                    </w:rPr>
                  </w:r>
                  <w:r>
                    <w:rPr>
                      <w:rFonts w:ascii="Times New Roman" w:hAnsi="Times New Roman" w:eastAsia="Times New Roman" w:cs="Times New Roman"/>
                      <w:b/>
                      <w:bCs/>
                      <w:lang w:val="ro-RO" w:eastAsia="zh-CN"/>
                    </w:rPr>
                  </w:r>
                  <w:r>
                    <w:rPr>
                      <w:rFonts w:ascii="Times New Roman" w:hAnsi="Times New Roman" w:eastAsia="Times New Roman" w:cs="Times New Roman"/>
                      <w:b/>
                      <w:bCs/>
                      <w:lang w:val="ro-RO" w:eastAsia="zh-CN"/>
                    </w:rPr>
                  </w:r>
                </w:p>
                <w:p>
                  <w:pPr>
                    <w:pBdr/>
                    <w:spacing w:after="0" w:line="240" w:lineRule="auto"/>
                    <w:ind/>
                    <w:jc w:val="center"/>
                    <w:rPr>
                      <w:rFonts w:ascii="Times New Roman" w:hAnsi="Times New Roman" w:eastAsia="Times New Roman" w:cs="Times New Roman"/>
                      <w:b/>
                      <w:bCs/>
                      <w:lang w:val="ro-RO" w:eastAsia="zh-CN"/>
                    </w:rPr>
                  </w:pPr>
                  <w:r>
                    <w:rPr>
                      <w:rFonts w:ascii="Times New Roman" w:hAnsi="Times New Roman" w:eastAsia="Times New Roman" w:cs="Times New Roman"/>
                      <w:b/>
                      <w:bCs/>
                      <w:lang w:val="ro-RO" w:eastAsia="zh-CN"/>
                    </w:rPr>
                    <w:t xml:space="preserve">Cumpărător</w:t>
                  </w:r>
                  <w:r>
                    <w:rPr>
                      <w:rFonts w:ascii="Times New Roman" w:hAnsi="Times New Roman" w:eastAsia="Times New Roman" w:cs="Times New Roman"/>
                      <w:b/>
                      <w:bCs/>
                      <w:lang w:val="ro-RO" w:eastAsia="zh-CN"/>
                    </w:rPr>
                  </w:r>
                  <w:r>
                    <w:rPr>
                      <w:rFonts w:ascii="Times New Roman" w:hAnsi="Times New Roman" w:eastAsia="Times New Roman" w:cs="Times New Roman"/>
                      <w:b/>
                      <w:bCs/>
                      <w:lang w:val="ro-RO" w:eastAsia="zh-CN"/>
                    </w:rPr>
                  </w:r>
                </w:p>
              </w:tc>
            </w:tr>
            <w:tr>
              <w:trPr>
                <w:gridAfter w:val="1"/>
                <w:jc w:val="center"/>
                <w:trHeight w:val="225"/>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2627" w:type="pct"/>
                  <w:textDirection w:val="lrTb"/>
                  <w:noWrap w:val="false"/>
                </w:tcPr>
                <w:p>
                  <w:pPr>
                    <w:pBdr/>
                    <w:spacing w:after="0" w:line="240" w:lineRule="auto"/>
                    <w:ind/>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Adresa poştală:</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Adresa poştală:</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tc>
            </w:tr>
            <w:tr>
              <w:trPr>
                <w:gridAfter w:val="1"/>
                <w:jc w:val="center"/>
                <w:trHeight w:val="240"/>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2627" w:type="pct"/>
                  <w:textDirection w:val="lrTb"/>
                  <w:noWrap w:val="false"/>
                </w:tcPr>
                <w:p>
                  <w:pPr>
                    <w:pBdr/>
                    <w:spacing w:after="0" w:line="240" w:lineRule="auto"/>
                    <w:ind/>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Telefon:</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Telefon:</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tc>
            </w:tr>
            <w:tr>
              <w:trPr>
                <w:gridAfter w:val="1"/>
                <w:jc w:val="center"/>
                <w:trHeight w:val="240"/>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2627" w:type="pct"/>
                  <w:textDirection w:val="lrTb"/>
                  <w:noWrap w:val="false"/>
                </w:tcPr>
                <w:p>
                  <w:pPr>
                    <w:pBdr/>
                    <w:spacing w:after="0" w:line="240" w:lineRule="auto"/>
                    <w:ind/>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Cod fiscal:</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Cod fiscal:</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tc>
            </w:tr>
            <w:tr>
              <w:trPr>
                <w:gridAfter w:val="1"/>
                <w:jc w:val="center"/>
                <w:trHeight w:val="225"/>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2627" w:type="pct"/>
                  <w:textDirection w:val="lrTb"/>
                  <w:noWrap w:val="false"/>
                </w:tcPr>
                <w:p>
                  <w:pPr>
                    <w:pBdr/>
                    <w:spacing w:after="0" w:line="240" w:lineRule="auto"/>
                    <w:ind/>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Banca:</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Banca:</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tc>
            </w:tr>
            <w:tr>
              <w:trPr>
                <w:gridAfter w:val="1"/>
                <w:jc w:val="center"/>
                <w:trHeight w:val="240"/>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2627" w:type="pct"/>
                  <w:textDirection w:val="lrTb"/>
                  <w:noWrap w:val="false"/>
                </w:tcPr>
                <w:p>
                  <w:pPr>
                    <w:pBdr/>
                    <w:spacing w:after="0" w:line="240" w:lineRule="auto"/>
                    <w:ind/>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Cod:</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Cod:</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tc>
            </w:tr>
            <w:tr>
              <w:trPr>
                <w:gridAfter w:val="1"/>
                <w:jc w:val="center"/>
                <w:trHeight w:val="240"/>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2627" w:type="pct"/>
                  <w:textDirection w:val="lrTb"/>
                  <w:noWrap w:val="false"/>
                </w:tcPr>
                <w:p>
                  <w:pPr>
                    <w:pBdr/>
                    <w:spacing w:after="0" w:line="240" w:lineRule="auto"/>
                    <w:ind/>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IBAN</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val="ro-RO" w:eastAsia="zh-CN"/>
                    </w:rPr>
                  </w:pPr>
                  <w:r>
                    <w:rPr>
                      <w:rFonts w:ascii="Times New Roman" w:hAnsi="Times New Roman" w:eastAsia="Times New Roman" w:cs="Times New Roman"/>
                      <w:lang w:val="ro-RO" w:eastAsia="zh-CN"/>
                    </w:rPr>
                    <w:t xml:space="preserve">IBAN</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tc>
            </w:tr>
            <w:tr>
              <w:trPr>
                <w:jc w:val="center"/>
                <w:trHeight w:val="721"/>
              </w:trPr>
              <w:tc>
                <w:tcPr>
                  <w:gridSpan w:val="3"/>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5000" w:type="pct"/>
                  <w:textDirection w:val="lrTb"/>
                  <w:noWrap w:val="false"/>
                </w:tcPr>
                <w:p>
                  <w:pPr>
                    <w:pBdr/>
                    <w:spacing w:after="0" w:line="240" w:lineRule="auto"/>
                    <w:ind/>
                    <w:rPr>
                      <w:rFonts w:ascii="Times New Roman" w:hAnsi="Times New Roman" w:eastAsia="Times New Roman" w:cs="Times New Roman"/>
                      <w:lang w:val="ro-RO" w:eastAsia="zh-CN"/>
                    </w:rPr>
                  </w:pPr>
                  <w:r>
                    <w:rPr>
                      <w:rFonts w:ascii="Times New Roman" w:hAnsi="Times New Roman" w:eastAsia="Times New Roman" w:cs="Times New Roman"/>
                      <w:b/>
                      <w:bCs/>
                      <w:lang w:val="ro-RO" w:eastAsia="zh-CN"/>
                    </w:rPr>
                    <w:t xml:space="preserve"> </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p>
                  <w:pPr>
                    <w:pBdr/>
                    <w:spacing w:after="0" w:line="240" w:lineRule="auto"/>
                    <w:ind/>
                    <w:jc w:val="center"/>
                    <w:rPr>
                      <w:rFonts w:ascii="Times New Roman" w:hAnsi="Times New Roman" w:eastAsia="Times New Roman" w:cs="Times New Roman"/>
                      <w:lang w:val="ro-RO" w:eastAsia="zh-CN"/>
                    </w:rPr>
                  </w:pPr>
                  <w:r>
                    <w:rPr>
                      <w:rFonts w:ascii="Times New Roman" w:hAnsi="Times New Roman" w:eastAsia="Times New Roman" w:cs="Times New Roman"/>
                      <w:b/>
                      <w:bCs/>
                      <w:lang w:val="ro-RO" w:eastAsia="zh-CN"/>
                    </w:rPr>
                    <w:t xml:space="preserve">SEMNĂTURILE PĂRŢILOR</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tc>
            </w:tr>
            <w:tr>
              <w:trPr>
                <w:gridAfter w:val="1"/>
                <w:jc w:val="center"/>
                <w:trHeight w:val="240"/>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2627" w:type="pct"/>
                  <w:textDirection w:val="lrTb"/>
                  <w:noWrap w:val="false"/>
                </w:tcPr>
                <w:p>
                  <w:pPr>
                    <w:pBdr/>
                    <w:spacing w:after="0" w:line="240" w:lineRule="auto"/>
                    <w:ind/>
                    <w:jc w:val="center"/>
                    <w:rPr>
                      <w:rFonts w:ascii="Times New Roman" w:hAnsi="Times New Roman" w:eastAsia="Times New Roman" w:cs="Times New Roman"/>
                      <w:lang w:val="ro-RO" w:eastAsia="zh-CN"/>
                    </w:rPr>
                  </w:pPr>
                  <w:r>
                    <w:rPr>
                      <w:rFonts w:ascii="Times New Roman" w:hAnsi="Times New Roman" w:eastAsia="Times New Roman" w:cs="Times New Roman"/>
                      <w:b/>
                      <w:bCs/>
                      <w:lang w:val="ro-RO" w:eastAsia="zh-CN"/>
                    </w:rPr>
                    <w:t xml:space="preserve">Furnizorul de bunuri</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val="ro-RO" w:eastAsia="zh-CN"/>
                    </w:rPr>
                  </w:pPr>
                  <w:r>
                    <w:rPr>
                      <w:rFonts w:ascii="Times New Roman" w:hAnsi="Times New Roman" w:eastAsia="Times New Roman" w:cs="Times New Roman"/>
                      <w:b/>
                      <w:bCs/>
                      <w:lang w:val="ro-RO" w:eastAsia="zh-CN"/>
                    </w:rPr>
                    <w:t xml:space="preserve">Cumpărător</w:t>
                  </w:r>
                  <w:r>
                    <w:rPr>
                      <w:rFonts w:ascii="Times New Roman" w:hAnsi="Times New Roman" w:eastAsia="Times New Roman" w:cs="Times New Roman"/>
                      <w:lang w:val="ro-RO" w:eastAsia="zh-CN"/>
                    </w:rPr>
                  </w:r>
                  <w:r>
                    <w:rPr>
                      <w:rFonts w:ascii="Times New Roman" w:hAnsi="Times New Roman" w:eastAsia="Times New Roman" w:cs="Times New Roman"/>
                      <w:lang w:val="ro-RO" w:eastAsia="zh-CN"/>
                    </w:rPr>
                  </w:r>
                </w:p>
              </w:tc>
            </w:tr>
          </w:tbl>
          <w:p>
            <w:pPr>
              <w:pBdr/>
              <w:spacing/>
              <w:ind/>
              <w:rPr>
                <w:rFonts w:ascii="Times New Roman" w:hAnsi="Times New Roman" w:eastAsia="PMingLiU" w:cs="Times New Roman"/>
                <w:b/>
                <w:bCs/>
                <w:lang w:eastAsia="zh-CN"/>
              </w:rPr>
            </w:pPr>
            <w:r>
              <w:rPr>
                <w:rFonts w:ascii="Times New Roman" w:hAnsi="Times New Roman" w:eastAsia="PMingLiU" w:cs="Times New Roman"/>
                <w:b/>
                <w:bCs/>
                <w:lang w:eastAsia="zh-CN"/>
              </w:rPr>
            </w:r>
            <w:r>
              <w:rPr>
                <w:rFonts w:ascii="Times New Roman" w:hAnsi="Times New Roman" w:eastAsia="PMingLiU" w:cs="Times New Roman"/>
                <w:b/>
                <w:bCs/>
                <w:lang w:eastAsia="zh-CN"/>
              </w:rPr>
            </w:r>
            <w:r>
              <w:rPr>
                <w:rFonts w:ascii="Times New Roman" w:hAnsi="Times New Roman" w:eastAsia="PMingLiU" w:cs="Times New Roman"/>
                <w:b/>
                <w:bCs/>
                <w:lang w:eastAsia="zh-CN"/>
              </w:rPr>
            </w:r>
          </w:p>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r>
              <w:rPr>
                <w:rFonts w:ascii="Times New Roman" w:hAnsi="Times New Roman" w:eastAsia="Times New Roman" w:cs="Times New Roman"/>
                <w:b/>
                <w:bCs/>
                <w:lang w:eastAsia="zh-CN"/>
              </w:rPr>
            </w:r>
          </w:p>
        </w:tc>
      </w:tr>
      <w:tr>
        <w:trPr>
          <w:jc w:val="center"/>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gridSpan w:val="2"/>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r>
        <w:trPr>
          <w:jc w:val="center"/>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 </w:t>
            </w:r>
            <w:r>
              <w:rPr>
                <w:rFonts w:ascii="Times New Roman" w:hAnsi="Times New Roman" w:eastAsia="Times New Roman" w:cs="Times New Roman"/>
                <w:lang w:eastAsia="zh-CN"/>
              </w:rPr>
            </w:r>
            <w:r>
              <w:rPr>
                <w:rFonts w:ascii="Times New Roman" w:hAnsi="Times New Roman" w:eastAsia="Times New Roman" w:cs="Times New Roman"/>
                <w:lang w:eastAsia="zh-CN"/>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eastAsia="zh-CN"/>
              </w:rPr>
            </w:pPr>
            <w:r>
              <w:rPr>
                <w:rFonts w:ascii="Times New Roman" w:hAnsi="Times New Roman" w:eastAsia="Times New Roman" w:cs="Times New Roman"/>
                <w:lang w:eastAsia="zh-CN"/>
              </w:rPr>
            </w:r>
            <w:r>
              <w:rPr>
                <w:rFonts w:ascii="Times New Roman" w:hAnsi="Times New Roman" w:eastAsia="Times New Roman" w:cs="Times New Roman"/>
                <w:lang w:eastAsia="zh-CN"/>
              </w:rPr>
            </w:r>
            <w:r>
              <w:rPr>
                <w:rFonts w:ascii="Times New Roman" w:hAnsi="Times New Roman" w:eastAsia="Times New Roman" w:cs="Times New Roman"/>
                <w:lang w:eastAsia="zh-CN"/>
              </w:rPr>
            </w:r>
          </w:p>
        </w:tc>
      </w:tr>
    </w:tbl>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p>
      <w:pPr>
        <w:pBdr/>
        <w:spacing w:after="0" w:line="240" w:lineRule="auto"/>
        <w:ind w:firstLine="567"/>
        <w:jc w:val="both"/>
        <w:rPr>
          <w:rFonts w:ascii="Arial" w:hAnsi="Arial" w:eastAsia="Times New Roman" w:cs="Arial"/>
          <w:sz w:val="24"/>
          <w:szCs w:val="24"/>
          <w:lang w:eastAsia="zh-CN"/>
        </w:rPr>
      </w:pPr>
      <w:r>
        <w:rPr>
          <w:rFonts w:ascii="Arial" w:hAnsi="Arial" w:eastAsia="Times New Roman" w:cs="Arial"/>
          <w:sz w:val="24"/>
          <w:szCs w:val="24"/>
          <w:lang w:eastAsia="zh-CN"/>
        </w:rPr>
        <w:t xml:space="preserve"> </w:t>
      </w:r>
      <w:r>
        <w:rPr>
          <w:rFonts w:ascii="Arial" w:hAnsi="Arial" w:eastAsia="Times New Roman" w:cs="Arial"/>
          <w:sz w:val="24"/>
          <w:szCs w:val="24"/>
          <w:lang w:eastAsia="zh-CN"/>
        </w:rPr>
      </w:r>
      <w:r>
        <w:rPr>
          <w:rFonts w:ascii="Arial" w:hAnsi="Arial" w:eastAsia="Times New Roman" w:cs="Arial"/>
          <w:sz w:val="24"/>
          <w:szCs w:val="24"/>
          <w:lang w:eastAsia="zh-CN"/>
        </w:rP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h="16838" w:orient="portrait" w:w="11906"/>
      <w:pgMar w:top="1134" w:right="850" w:bottom="1134" w:left="1701"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line="240" w:lineRule="auto"/>
        <w:ind/>
        <w:rPr/>
      </w:pPr>
      <w:r>
        <w:separator/>
      </w:r>
      <w:r/>
    </w:p>
  </w:endnote>
  <w:endnote w:type="continuationSeparator" w:id="0">
    <w:p>
      <w:pPr>
        <w:pBdr/>
        <w:spacing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Cambria">
    <w:panose1 w:val="02040503050406030204"/>
  </w:font>
  <w:font w:name="Calibri">
    <w:panose1 w:val="020F0502020204030204"/>
  </w:font>
  <w:font w:name="Wingdings">
    <w:panose1 w:val="05000000000000000000"/>
  </w:font>
  <w:font w:name="Courier New">
    <w:panose1 w:val="02070309020205020404"/>
  </w:font>
  <w:font w:name="PermianSerifTypeface">
    <w:panose1 w:val="05040102010807070707"/>
  </w:font>
  <w:font w:name="Symbol">
    <w:panose1 w:val="05050102010706020507"/>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spacing/>
      <w:ind/>
      <w:rPr/>
    </w:pPr>
    <w:r/>
    <w:bookmarkStart w:id="7" w:name="TITUS1FooterPrimary"/>
    <w:r>
      <w:rPr>
        <w:color w:val="000000"/>
        <w:sz w:val="2"/>
      </w:rPr>
      <w:t xml:space="preserve"> </w:t>
    </w:r>
    <w:bookmarkEnd w:id="7"/>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spacing/>
      <w:ind/>
      <w:rPr/>
    </w:pPr>
    <w:r/>
    <w:bookmarkStart w:id="6" w:name="TITUS1FooterEvenPages"/>
    <w:r>
      <w:rPr>
        <w:color w:val="000000"/>
        <w:sz w:val="2"/>
      </w:rPr>
      <w:t xml:space="preserve"> </w:t>
    </w:r>
    <w:bookmarkEnd w:id="6"/>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ind/>
        <w:rPr/>
      </w:pPr>
      <w:r>
        <w:separator/>
      </w:r>
      <w:r/>
    </w:p>
  </w:footnote>
  <w:footnote w:type="continuationSeparator" w:id="0">
    <w:p>
      <w:pPr>
        <w:pBdr/>
        <w:spacing w:after="0"/>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Bdr/>
      <w:spacing/>
      <w:ind/>
      <w:rPr/>
    </w:pPr>
    <w:r/>
    <w:bookmarkStart w:id="5" w:name="TITUS1HeaderPrimary"/>
    <w:r>
      <w:rPr>
        <w:color w:val="000000"/>
        <w:sz w:val="2"/>
      </w:rPr>
      <w:t xml:space="preserve"> </w:t>
    </w:r>
    <w:bookmarkEnd w:id="5"/>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Bdr/>
      <w:spacing/>
      <w:ind/>
      <w:rPr/>
    </w:pPr>
    <w:r/>
    <w:bookmarkStart w:id="4" w:name="TITUS1HeaderEvenPages"/>
    <w:r>
      <w:rPr>
        <w:color w:val="000000"/>
        <w:sz w:val="2"/>
      </w:rPr>
      <w:t xml:space="preserve"> </w:t>
    </w:r>
    <w:bookmarkEnd w:id="4"/>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E7B32B08"/>
    <w:lvl w:ilvl="0">
      <w:isLgl w:val="false"/>
      <w:lvlJc w:val="left"/>
      <w:lvlText w:val="%1."/>
      <w:numFmt w:val="decimal"/>
      <w:pPr>
        <w:pBdr/>
        <w:spacing/>
        <w:ind w:hanging="360" w:left="360"/>
      </w:pPr>
      <w:rPr>
        <w:rFonts w:hint="default"/>
        <w:b/>
        <w:i w:val="0"/>
        <w:sz w:val="22"/>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
    <w:nsid w:val="160C7559"/>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
    <w:nsid w:val="2E3316D5"/>
    <w:lvl w:ilvl="0">
      <w:isLgl w:val="false"/>
      <w:lvlJc w:val="left"/>
      <w:lvlText w:val="%1)"/>
      <w:numFmt w:val="decimal"/>
      <w:pPr>
        <w:pBdr/>
        <w:spacing/>
        <w:ind w:hanging="360" w:left="720"/>
      </w:pPr>
      <w:rPr>
        <w:rFonts w:hint="default"/>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nsid w:val="2F9772F8"/>
    <w:lvl w:ilvl="0">
      <w:isLgl w:val="false"/>
      <w:lvlJc w:val="left"/>
      <w:lvlText w:val="%1)"/>
      <w:numFmt w:val="lowerLetter"/>
      <w:pPr>
        <w:pBdr/>
        <w:spacing/>
        <w:ind w:hanging="360" w:left="675"/>
      </w:pPr>
      <w:rPr>
        <w:rFonts w:hint="default"/>
      </w:rPr>
      <w:start w:val="1"/>
      <w:suff w:val="tab"/>
    </w:lvl>
    <w:lvl w:ilvl="1">
      <w:isLgl w:val="false"/>
      <w:lvlJc w:val="left"/>
      <w:lvlText w:val="%2."/>
      <w:numFmt w:val="lowerLetter"/>
      <w:pPr>
        <w:pBdr/>
        <w:spacing/>
        <w:ind w:hanging="360" w:left="1395"/>
      </w:pPr>
      <w:rPr/>
      <w:start w:val="1"/>
      <w:suff w:val="tab"/>
    </w:lvl>
    <w:lvl w:ilvl="2">
      <w:isLgl w:val="false"/>
      <w:lvlJc w:val="right"/>
      <w:lvlText w:val="%3."/>
      <w:numFmt w:val="lowerRoman"/>
      <w:pPr>
        <w:pBdr/>
        <w:spacing/>
        <w:ind w:hanging="180" w:left="2115"/>
      </w:pPr>
      <w:rPr/>
      <w:start w:val="1"/>
      <w:suff w:val="tab"/>
    </w:lvl>
    <w:lvl w:ilvl="3">
      <w:isLgl w:val="false"/>
      <w:lvlJc w:val="left"/>
      <w:lvlText w:val="%4."/>
      <w:numFmt w:val="decimal"/>
      <w:pPr>
        <w:pBdr/>
        <w:spacing/>
        <w:ind w:hanging="360" w:left="2835"/>
      </w:pPr>
      <w:rPr/>
      <w:start w:val="1"/>
      <w:suff w:val="tab"/>
    </w:lvl>
    <w:lvl w:ilvl="4">
      <w:isLgl w:val="false"/>
      <w:lvlJc w:val="left"/>
      <w:lvlText w:val="%5."/>
      <w:numFmt w:val="lowerLetter"/>
      <w:pPr>
        <w:pBdr/>
        <w:spacing/>
        <w:ind w:hanging="360" w:left="3555"/>
      </w:pPr>
      <w:rPr/>
      <w:start w:val="1"/>
      <w:suff w:val="tab"/>
    </w:lvl>
    <w:lvl w:ilvl="5">
      <w:isLgl w:val="false"/>
      <w:lvlJc w:val="right"/>
      <w:lvlText w:val="%6."/>
      <w:numFmt w:val="lowerRoman"/>
      <w:pPr>
        <w:pBdr/>
        <w:spacing/>
        <w:ind w:hanging="180" w:left="4275"/>
      </w:pPr>
      <w:rPr/>
      <w:start w:val="1"/>
      <w:suff w:val="tab"/>
    </w:lvl>
    <w:lvl w:ilvl="6">
      <w:isLgl w:val="false"/>
      <w:lvlJc w:val="left"/>
      <w:lvlText w:val="%7."/>
      <w:numFmt w:val="decimal"/>
      <w:pPr>
        <w:pBdr/>
        <w:spacing/>
        <w:ind w:hanging="360" w:left="4995"/>
      </w:pPr>
      <w:rPr/>
      <w:start w:val="1"/>
      <w:suff w:val="tab"/>
    </w:lvl>
    <w:lvl w:ilvl="7">
      <w:isLgl w:val="false"/>
      <w:lvlJc w:val="left"/>
      <w:lvlText w:val="%8."/>
      <w:numFmt w:val="lowerLetter"/>
      <w:pPr>
        <w:pBdr/>
        <w:spacing/>
        <w:ind w:hanging="360" w:left="5715"/>
      </w:pPr>
      <w:rPr/>
      <w:start w:val="1"/>
      <w:suff w:val="tab"/>
    </w:lvl>
    <w:lvl w:ilvl="8">
      <w:isLgl w:val="false"/>
      <w:lvlJc w:val="right"/>
      <w:lvlText w:val="%9."/>
      <w:numFmt w:val="lowerRoman"/>
      <w:pPr>
        <w:pBdr/>
        <w:spacing/>
        <w:ind w:hanging="180" w:left="6435"/>
      </w:pPr>
      <w:rPr/>
      <w:start w:val="1"/>
      <w:suff w:val="tab"/>
    </w:lvl>
  </w:abstractNum>
  <w:abstractNum w:abstractNumId="4">
    <w:nsid w:val="43525415"/>
    <w:lvl w:ilvl="0">
      <w:isLgl w:val="false"/>
      <w:lvlJc w:val="left"/>
      <w:lvlText w:val="%1."/>
      <w:numFmt w:val="lowerLetter"/>
      <w:pPr>
        <w:pBdr/>
        <w:spacing/>
        <w:ind w:hanging="360" w:left="927"/>
      </w:pPr>
      <w:rPr>
        <w:rFonts w:hint="default"/>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5">
    <w:nsid w:val="48326DC5"/>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
    <w:nsid w:val="4ABF539C"/>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7">
    <w:nsid w:val="572318BC"/>
    <w:lvl w:ilvl="0">
      <w:isLgl w:val="false"/>
      <w:lvlJc w:val="left"/>
      <w:lvlText w:val="%1."/>
      <w:numFmt w:val="lowerLetter"/>
      <w:pPr>
        <w:pBdr/>
        <w:spacing/>
        <w:ind w:hanging="360" w:left="927"/>
      </w:pPr>
      <w:rPr>
        <w:rFonts w:hint="default"/>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8">
    <w:nsid w:val="584D5108"/>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9">
    <w:nsid w:val="61EC69DA"/>
    <w:lvl w:ilvl="0">
      <w:isLgl w:val="false"/>
      <w:lvlJc w:val="left"/>
      <w:lvlText w:val="%1."/>
      <w:numFmt w:val="decimal"/>
      <w:pPr>
        <w:pBdr/>
        <w:tabs>
          <w:tab w:val="num" w:leader="none" w:pos="720"/>
        </w:tabs>
        <w:spacing/>
        <w:ind w:hanging="360" w:left="720"/>
      </w:pPr>
      <w:rPr/>
      <w:start w:val="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0">
    <w:nsid w:val="62897BAE"/>
    <w:lvl w:ilvl="0">
      <w:isLgl w:val="false"/>
      <w:lvlJc w:val="right"/>
      <w:lvlText w:val="%1."/>
      <w:numFmt w:val="upperRoman"/>
      <w:pPr>
        <w:pBdr/>
        <w:spacing/>
        <w:ind w:hanging="360" w:left="720"/>
      </w:pPr>
      <w:pStyle w:val="993"/>
      <w:rPr/>
      <w:start w:val="1"/>
      <w:suff w:val="tab"/>
    </w:lvl>
    <w:lvl w:ilvl="1">
      <w:isLgl w:val="false"/>
      <w:lvlJc w:val="left"/>
      <w:lvlText w:val="%2."/>
      <w:numFmt w:val="decimal"/>
      <w:pPr>
        <w:pBdr/>
        <w:spacing/>
        <w:ind w:hanging="360" w:left="1440"/>
      </w:pPr>
      <w:rPr>
        <w:rFonts w:hint="default"/>
        <w:b/>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nsid w:val="643040F1"/>
    <w:lvl w:ilvl="0">
      <w:isLgl w:val="false"/>
      <w:lvlJc w:val="left"/>
      <w:lvlText w:val="%1."/>
      <w:numFmt w:val="decimal"/>
      <w:pPr>
        <w:pBdr/>
        <w:tabs>
          <w:tab w:val="num" w:leader="none" w:pos="720"/>
        </w:tabs>
        <w:spacing/>
        <w:ind w:hanging="360" w:left="720"/>
      </w:pPr>
      <w:rPr/>
      <w:start w:val="10"/>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2">
    <w:nsid w:val="69B91E2C"/>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
    <w:nsid w:val="6FF01540"/>
    <w:lvl w:ilvl="0">
      <w:isLgl w:val="false"/>
      <w:lvlJc w:val="left"/>
      <w:lvlText w:val="%1."/>
      <w:numFmt w:val="decimal"/>
      <w:pPr>
        <w:pBdr/>
        <w:spacing/>
        <w:ind w:hanging="360" w:left="720"/>
      </w:pPr>
      <w:rPr>
        <w:rFonts w:hint="default" w:ascii="PermianSerifTypeface" w:hAnsi="PermianSerifTypeface" w:eastAsia="Calibri" w:cs="Times New Roman"/>
        <w:i w:val="0"/>
        <w:iCs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nsid w:val="1BC52CCD"/>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36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36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360" w:left="6480"/>
      </w:pPr>
      <w:rPr/>
      <w:start w:val="1"/>
      <w:suff w:val="tab"/>
    </w:lvl>
  </w:abstractNum>
  <w:abstractNum w:abstractNumId="15">
    <w:nsid w:val="6E248B5A"/>
    <w:lvl w:ilvl="0">
      <w:isLgl w:val="false"/>
      <w:lvlJc w:val="left"/>
      <w:lvlText w:val="-"/>
      <w:numFmt w:val="bullet"/>
      <w:pPr>
        <w:pBdr/>
        <w:spacing/>
        <w:ind w:hanging="360" w:left="720"/>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num w:numId="1">
    <w:abstractNumId w:val="10"/>
  </w:num>
  <w:num w:numId="2">
    <w:abstractNumId w:val="0"/>
  </w:num>
  <w:num w:numId="3">
    <w:abstractNumId w:val="2"/>
  </w:num>
  <w:num w:numId="4">
    <w:abstractNumId w:val="13"/>
  </w:num>
  <w:num w:numId="5">
    <w:abstractNumId w:val="3"/>
  </w:num>
  <w:num w:numId="6">
    <w:abstractNumId w:val="12"/>
  </w:num>
  <w:num w:numId="7">
    <w:abstractNumId w:val="7"/>
  </w:num>
  <w:num w:numId="8">
    <w:abstractNumId w:val="4"/>
  </w:num>
  <w:num w:numId="9">
    <w:abstractNumId w:val="5"/>
  </w:num>
  <w:num w:numId="10">
    <w:abstractNumId w:val="9"/>
    <w:lvlOverride w:ilvl="0">
      <w:lvl w:ilvl="0">
        <w:isLgl w:val="false"/>
        <w:lvlJc w:val="left"/>
        <w:lvlText w:val="%1."/>
        <w:numFmt w:val="decimal"/>
        <w:pPr>
          <w:pBdr/>
          <w:spacing/>
          <w:ind/>
        </w:pPr>
        <w:rPr/>
        <w:start w:val="0"/>
        <w:suff w:val="tab"/>
      </w:lvl>
    </w:lvlOverride>
  </w:num>
  <w:num w:numId="11">
    <w:abstractNumId w:val="9"/>
    <w:lvlOverride w:ilvl="0">
      <w:lvl w:ilvl="0">
        <w:isLgl w:val="false"/>
        <w:lvlJc w:val="left"/>
        <w:lvlText w:val="%1."/>
        <w:numFmt w:val="decimal"/>
        <w:pPr>
          <w:pBdr/>
          <w:spacing/>
          <w:ind/>
        </w:pPr>
        <w:rPr/>
        <w:start w:val="0"/>
        <w:suff w:val="tab"/>
      </w:lvl>
    </w:lvlOverride>
  </w:num>
  <w:num w:numId="12">
    <w:abstractNumId w:val="9"/>
    <w:lvlOverride w:ilvl="0">
      <w:lvl w:ilvl="0">
        <w:isLgl w:val="false"/>
        <w:lvlJc w:val="left"/>
        <w:lvlText w:val="%1."/>
        <w:numFmt w:val="decimal"/>
        <w:pPr>
          <w:pBdr/>
          <w:spacing/>
          <w:ind/>
        </w:pPr>
        <w:rPr/>
        <w:start w:val="0"/>
        <w:suff w:val="tab"/>
      </w:lvl>
    </w:lvlOverride>
  </w:num>
  <w:num w:numId="13">
    <w:abstractNumId w:val="8"/>
    <w:lvlOverride w:ilvl="0">
      <w:lvl w:ilvl="0">
        <w:isLgl w:val="false"/>
        <w:lvlJc w:val="left"/>
        <w:lvlText w:val="%1."/>
        <w:numFmt w:val="decimal"/>
        <w:pPr>
          <w:pBdr/>
          <w:spacing/>
          <w:ind/>
        </w:pPr>
        <w:rPr/>
        <w:start w:val="0"/>
        <w:suff w:val="tab"/>
      </w:lvl>
    </w:lvlOverride>
  </w:num>
  <w:num w:numId="14">
    <w:abstractNumId w:val="11"/>
    <w:lvlOverride w:ilvl="0">
      <w:lvl w:ilvl="0">
        <w:isLgl w:val="false"/>
        <w:lvlJc w:val="left"/>
        <w:lvlText w:val="%1."/>
        <w:numFmt w:val="decimal"/>
        <w:pPr>
          <w:pBdr/>
          <w:spacing/>
          <w:ind/>
        </w:pPr>
        <w:rPr/>
        <w:start w:val="0"/>
        <w:suff w:val="tab"/>
      </w:lvl>
    </w:lvlOverride>
  </w:num>
  <w:num w:numId="15">
    <w:abstractNumId w:val="1"/>
  </w:num>
  <w:num w:numId="16">
    <w:abstractNumId w:val="6"/>
  </w:num>
  <w:num w:numId="17">
    <w:abstractNumId w:val="1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1">
    <w:name w:val="Table Grid"/>
    <w:basedOn w:val="995"/>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Table Grid Light"/>
    <w:basedOn w:val="99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Plain Table 1"/>
    <w:basedOn w:val="99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Plain Table 2"/>
    <w:basedOn w:val="99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Plain Table 3"/>
    <w:basedOn w:val="9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Plain Table 4"/>
    <w:basedOn w:val="9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Plain Table 5"/>
    <w:basedOn w:val="9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Grid Table 1 Light"/>
    <w:basedOn w:val="99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Grid Table 1 Light - Accent 1"/>
    <w:basedOn w:val="99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Grid Table 1 Light - Accent 2"/>
    <w:basedOn w:val="99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Grid Table 1 Light - Accent 3"/>
    <w:basedOn w:val="99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Grid Table 1 Light - Accent 4"/>
    <w:basedOn w:val="99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Grid Table 1 Light - Accent 5"/>
    <w:basedOn w:val="99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Grid Table 1 Light - Accent 6"/>
    <w:basedOn w:val="99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Grid Table 2"/>
    <w:basedOn w:val="99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2 - Accent 1"/>
    <w:basedOn w:val="99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2 - Accent 2"/>
    <w:basedOn w:val="99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2 - Accent 3"/>
    <w:basedOn w:val="99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2 - Accent 4"/>
    <w:basedOn w:val="99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2 - Accent 5"/>
    <w:basedOn w:val="99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2 - Accent 6"/>
    <w:basedOn w:val="99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3"/>
    <w:basedOn w:val="99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3 - Accent 1"/>
    <w:basedOn w:val="99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3 - Accent 2"/>
    <w:basedOn w:val="99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3 - Accent 3"/>
    <w:basedOn w:val="99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3 - Accent 4"/>
    <w:basedOn w:val="99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3 - Accent 5"/>
    <w:basedOn w:val="99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3 - Accent 6"/>
    <w:basedOn w:val="99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4"/>
    <w:basedOn w:val="99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4 - Accent 1"/>
    <w:basedOn w:val="99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4 - Accent 2"/>
    <w:basedOn w:val="99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4 - Accent 3"/>
    <w:basedOn w:val="99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4 - Accent 4"/>
    <w:basedOn w:val="99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4 - Accent 5"/>
    <w:basedOn w:val="99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4 - Accent 6"/>
    <w:basedOn w:val="99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5 Dark"/>
    <w:basedOn w:val="9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5 Dark- Accent 1"/>
    <w:basedOn w:val="9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5 Dark - Accent 2"/>
    <w:basedOn w:val="9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5 Dark - Accent 3"/>
    <w:basedOn w:val="9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5 Dark- Accent 4"/>
    <w:basedOn w:val="9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5 Dark - Accent 5"/>
    <w:basedOn w:val="9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5 Dark - Accent 6"/>
    <w:basedOn w:val="9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6 Colorful"/>
    <w:basedOn w:val="99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54">
    <w:name w:val="Grid Table 6 Colorful - Accent 1"/>
    <w:basedOn w:val="99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660ac" w:themeColor="accent1" w:themeTint="80" w:themeShade="95"/>
      </w:rPr>
      <w:pPr>
        <w:pBdr/>
        <w:spacing/>
        <w:ind/>
      </w:pPr>
      <w:tblPr>
        <w:tblBorders/>
      </w:tblPr>
      <w:tcPr>
        <w:tcBorders/>
      </w:tcPr>
    </w:tblStylePr>
    <w:tblStylePr w:type="firstRow">
      <w:rPr>
        <w:b/>
        <w:color w:val="3660ac" w:themeColor="accent1" w:themeTint="80" w:themeShade="95"/>
      </w:rPr>
      <w:pPr>
        <w:pBdr/>
        <w:spacing/>
        <w:ind/>
      </w:pPr>
      <w:tblPr>
        <w:tblBorders/>
      </w:tblPr>
      <w:tcPr>
        <w:tcBorders>
          <w:bottom w:val="single" w:color="000000" w:themeColor="accent1" w:themeTint="80" w:sz="12" w:space="0"/>
        </w:tcBorders>
      </w:tcPr>
    </w:tblStylePr>
    <w:tblStylePr w:type="lastCol">
      <w:rPr>
        <w:b/>
        <w:color w:val="3660ac" w:themeColor="accent1" w:themeTint="80" w:themeShade="95"/>
      </w:rPr>
      <w:pPr>
        <w:pBdr/>
        <w:spacing/>
        <w:ind/>
      </w:pPr>
      <w:tblPr>
        <w:tblBorders/>
      </w:tblPr>
      <w:tcPr>
        <w:tcBorders/>
      </w:tcPr>
    </w:tblStylePr>
    <w:tblStylePr w:type="lastRow">
      <w:rPr>
        <w:b/>
        <w:color w:val="3660ac"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55">
    <w:name w:val="Grid Table 6 Colorful - Accent 2"/>
    <w:basedOn w:val="99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56">
    <w:name w:val="Grid Table 6 Colorful - Accent 3"/>
    <w:basedOn w:val="99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57">
    <w:name w:val="Grid Table 6 Colorful - Accent 4"/>
    <w:basedOn w:val="99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58">
    <w:name w:val="Grid Table 6 Colorful - Accent 5"/>
    <w:basedOn w:val="99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59">
    <w:name w:val="Grid Table 6 Colorful - Accent 6"/>
    <w:basedOn w:val="99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60">
    <w:name w:val="Grid Table 7 Colorful"/>
    <w:basedOn w:val="99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7 Colorful - Accent 1"/>
    <w:basedOn w:val="99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660ac"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660ac"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660ac"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0ac"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0ac"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0ac"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7 Colorful - Accent 2"/>
    <w:basedOn w:val="99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Grid Table 7 Colorful - Accent 3"/>
    <w:basedOn w:val="99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Grid Table 7 Colorful - Accent 4"/>
    <w:basedOn w:val="99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7 Colorful - Accent 5"/>
    <w:basedOn w:val="99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b8d"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7 Colorful - Accent 6"/>
    <w:basedOn w:val="99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List Table 1 Light"/>
    <w:basedOn w:val="9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List Table 1 Light - Accent 1"/>
    <w:basedOn w:val="9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st Table 1 Light - Accent 2"/>
    <w:basedOn w:val="9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1 Light - Accent 3"/>
    <w:basedOn w:val="9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1 Light - Accent 4"/>
    <w:basedOn w:val="9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1 Light - Accent 5"/>
    <w:basedOn w:val="9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1 Light - Accent 6"/>
    <w:basedOn w:val="9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2"/>
    <w:basedOn w:val="99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2 - Accent 1"/>
    <w:basedOn w:val="99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2 - Accent 2"/>
    <w:basedOn w:val="99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2 - Accent 3"/>
    <w:basedOn w:val="99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2 - Accent 4"/>
    <w:basedOn w:val="99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2 - Accent 5"/>
    <w:basedOn w:val="99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2 - Accent 6"/>
    <w:basedOn w:val="99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3"/>
    <w:basedOn w:val="99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3 - Accent 1"/>
    <w:basedOn w:val="99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3 - Accent 2"/>
    <w:basedOn w:val="99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3 - Accent 3"/>
    <w:basedOn w:val="99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3 - Accent 4"/>
    <w:basedOn w:val="99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3 - Accent 5"/>
    <w:basedOn w:val="99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3 - Accent 6"/>
    <w:basedOn w:val="99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4"/>
    <w:basedOn w:val="99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4 - Accent 1"/>
    <w:basedOn w:val="99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4 - Accent 2"/>
    <w:basedOn w:val="99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4 - Accent 3"/>
    <w:basedOn w:val="99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4 - Accent 4"/>
    <w:basedOn w:val="99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4 - Accent 5"/>
    <w:basedOn w:val="99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4 - Accent 6"/>
    <w:basedOn w:val="99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5 Dark"/>
    <w:basedOn w:val="99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6">
    <w:name w:val="List Table 5 Dark - Accent 1"/>
    <w:basedOn w:val="99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7">
    <w:name w:val="List Table 5 Dark - Accent 2"/>
    <w:basedOn w:val="99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8">
    <w:name w:val="List Table 5 Dark - Accent 3"/>
    <w:basedOn w:val="99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9">
    <w:name w:val="List Table 5 Dark - Accent 4"/>
    <w:basedOn w:val="99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0">
    <w:name w:val="List Table 5 Dark - Accent 5"/>
    <w:basedOn w:val="99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1">
    <w:name w:val="List Table 5 Dark - Accent 6"/>
    <w:basedOn w:val="99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2">
    <w:name w:val="List Table 6 Colorful"/>
    <w:basedOn w:val="99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6 Colorful - Accent 1"/>
    <w:basedOn w:val="99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6 Colorful - Accent 2"/>
    <w:basedOn w:val="99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6 Colorful - Accent 3"/>
    <w:basedOn w:val="99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6 Colorful - Accent 4"/>
    <w:basedOn w:val="99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6 Colorful - Accent 5"/>
    <w:basedOn w:val="99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e74b3" w:themeColor="accent5" w:themeTint="9A" w:themeShade="95"/>
      </w:rPr>
      <w:pPr>
        <w:pBdr/>
        <w:spacing/>
        <w:ind/>
      </w:pPr>
      <w:tblPr>
        <w:tblBorders/>
      </w:tblPr>
      <w:tcPr>
        <w:tcBorders/>
      </w:tcPr>
    </w:tblStylePr>
    <w:tblStylePr w:type="firstRow">
      <w:rPr>
        <w:b/>
        <w:color w:val="2e74b3" w:themeColor="accent5" w:themeTint="9A" w:themeShade="95"/>
      </w:rPr>
      <w:pPr>
        <w:pBdr/>
        <w:spacing/>
        <w:ind/>
      </w:pPr>
      <w:tblPr>
        <w:tblBorders/>
      </w:tblPr>
      <w:tcPr>
        <w:tcBorders>
          <w:bottom w:val="single" w:color="000000" w:themeColor="accent5" w:themeTint="9A" w:sz="4" w:space="0"/>
        </w:tcBorders>
      </w:tcPr>
    </w:tblStylePr>
    <w:tblStylePr w:type="lastCol">
      <w:rPr>
        <w:b/>
        <w:color w:val="2e74b3" w:themeColor="accent5" w:themeTint="9A" w:themeShade="95"/>
      </w:rPr>
      <w:pPr>
        <w:pBdr/>
        <w:spacing/>
        <w:ind/>
      </w:pPr>
      <w:tblPr>
        <w:tblBorders/>
      </w:tblPr>
      <w:tcPr>
        <w:tcBorders/>
      </w:tcPr>
    </w:tblStylePr>
    <w:tblStylePr w:type="lastRow">
      <w:rPr>
        <w:b/>
        <w:color w:val="2e74b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List Table 6 Colorful - Accent 6"/>
    <w:basedOn w:val="99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7 Colorful"/>
    <w:basedOn w:val="99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10">
    <w:name w:val="List Table 7 Colorful - Accent 1"/>
    <w:basedOn w:val="99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275"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911">
    <w:name w:val="List Table 7 Colorful - Accent 2"/>
    <w:basedOn w:val="99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912">
    <w:name w:val="List Table 7 Colorful - Accent 3"/>
    <w:basedOn w:val="99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913">
    <w:name w:val="List Table 7 Colorful - Accent 4"/>
    <w:basedOn w:val="99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14">
    <w:name w:val="List Table 7 Colorful - Accent 5"/>
    <w:basedOn w:val="99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e74b3"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e74b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74b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4b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4b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4b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e74b3" w:themeColor="accent5" w:themeTint="9A" w:themeShade="95"/>
        <w:sz w:val="22"/>
      </w:rPr>
      <w:pPr>
        <w:pBdr/>
        <w:spacing/>
        <w:ind/>
      </w:pPr>
      <w:tblPr>
        <w:tblBorders/>
      </w:tblPr>
      <w:tcPr>
        <w:tcBorders/>
      </w:tcPr>
    </w:tblStylePr>
  </w:style>
  <w:style w:type="table" w:styleId="915">
    <w:name w:val="List Table 7 Colorful - Accent 6"/>
    <w:basedOn w:val="99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16">
    <w:name w:val="Lined - Accent"/>
    <w:basedOn w:val="9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Lined - Accent 1"/>
    <w:basedOn w:val="9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Lined - Accent 2"/>
    <w:basedOn w:val="9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Lined - Accent 3"/>
    <w:basedOn w:val="9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Lined - Accent 4"/>
    <w:basedOn w:val="9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Lined - Accent 5"/>
    <w:basedOn w:val="9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Lined - Accent 6"/>
    <w:basedOn w:val="9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Bordered &amp; Lined - Accent"/>
    <w:basedOn w:val="99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Bordered &amp; Lined - Accent 1"/>
    <w:basedOn w:val="99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Bordered &amp; Lined - Accent 2"/>
    <w:basedOn w:val="99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Bordered &amp; Lined - Accent 3"/>
    <w:basedOn w:val="99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Bordered &amp; Lined - Accent 4"/>
    <w:basedOn w:val="99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Bordered &amp; Lined - Accent 5"/>
    <w:basedOn w:val="99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Bordered &amp; Lined - Accent 6"/>
    <w:basedOn w:val="99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Bordered"/>
    <w:basedOn w:val="99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Bordered - Accent 1"/>
    <w:basedOn w:val="99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Bordered - Accent 2"/>
    <w:basedOn w:val="99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Bordered - Accent 3"/>
    <w:basedOn w:val="99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Bordered - Accent 4"/>
    <w:basedOn w:val="99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Bordered - Accent 5"/>
    <w:basedOn w:val="99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Bordered - Accent 6"/>
    <w:basedOn w:val="99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37">
    <w:name w:val="Heading 2"/>
    <w:basedOn w:val="992"/>
    <w:next w:val="992"/>
    <w:link w:val="946"/>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938">
    <w:name w:val="Heading 3"/>
    <w:basedOn w:val="992"/>
    <w:next w:val="992"/>
    <w:link w:val="947"/>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939">
    <w:name w:val="Heading 4"/>
    <w:basedOn w:val="992"/>
    <w:next w:val="992"/>
    <w:link w:val="948"/>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940">
    <w:name w:val="Heading 5"/>
    <w:basedOn w:val="992"/>
    <w:next w:val="992"/>
    <w:link w:val="949"/>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941">
    <w:name w:val="Heading 6"/>
    <w:basedOn w:val="992"/>
    <w:next w:val="992"/>
    <w:link w:val="950"/>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42">
    <w:name w:val="Heading 7"/>
    <w:basedOn w:val="992"/>
    <w:next w:val="992"/>
    <w:link w:val="951"/>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943">
    <w:name w:val="Heading 8"/>
    <w:basedOn w:val="992"/>
    <w:next w:val="992"/>
    <w:link w:val="952"/>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944">
    <w:name w:val="Heading 9"/>
    <w:basedOn w:val="992"/>
    <w:next w:val="992"/>
    <w:link w:val="953"/>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945">
    <w:name w:val="Heading 1 Char"/>
    <w:basedOn w:val="994"/>
    <w:link w:val="993"/>
    <w:uiPriority w:val="9"/>
    <w:pPr>
      <w:pBdr/>
      <w:spacing/>
      <w:ind/>
    </w:pPr>
    <w:rPr>
      <w:rFonts w:ascii="Arial" w:hAnsi="Arial" w:eastAsia="Arial" w:cs="Arial"/>
      <w:color w:val="0f4761" w:themeColor="accent1" w:themeShade="BF"/>
      <w:sz w:val="40"/>
      <w:szCs w:val="40"/>
    </w:rPr>
  </w:style>
  <w:style w:type="character" w:styleId="946">
    <w:name w:val="Heading 2 Char"/>
    <w:basedOn w:val="994"/>
    <w:link w:val="937"/>
    <w:uiPriority w:val="9"/>
    <w:pPr>
      <w:pBdr/>
      <w:spacing/>
      <w:ind/>
    </w:pPr>
    <w:rPr>
      <w:rFonts w:ascii="Arial" w:hAnsi="Arial" w:eastAsia="Arial" w:cs="Arial"/>
      <w:color w:val="0f4761" w:themeColor="accent1" w:themeShade="BF"/>
      <w:sz w:val="32"/>
      <w:szCs w:val="32"/>
    </w:rPr>
  </w:style>
  <w:style w:type="character" w:styleId="947">
    <w:name w:val="Heading 3 Char"/>
    <w:basedOn w:val="994"/>
    <w:link w:val="938"/>
    <w:uiPriority w:val="9"/>
    <w:pPr>
      <w:pBdr/>
      <w:spacing/>
      <w:ind/>
    </w:pPr>
    <w:rPr>
      <w:rFonts w:ascii="Arial" w:hAnsi="Arial" w:eastAsia="Arial" w:cs="Arial"/>
      <w:color w:val="0f4761" w:themeColor="accent1" w:themeShade="BF"/>
      <w:sz w:val="28"/>
      <w:szCs w:val="28"/>
    </w:rPr>
  </w:style>
  <w:style w:type="character" w:styleId="948">
    <w:name w:val="Heading 4 Char"/>
    <w:basedOn w:val="994"/>
    <w:link w:val="939"/>
    <w:uiPriority w:val="9"/>
    <w:pPr>
      <w:pBdr/>
      <w:spacing/>
      <w:ind/>
    </w:pPr>
    <w:rPr>
      <w:rFonts w:ascii="Arial" w:hAnsi="Arial" w:eastAsia="Arial" w:cs="Arial"/>
      <w:i/>
      <w:iCs/>
      <w:color w:val="0f4761" w:themeColor="accent1" w:themeShade="BF"/>
    </w:rPr>
  </w:style>
  <w:style w:type="character" w:styleId="949">
    <w:name w:val="Heading 5 Char"/>
    <w:basedOn w:val="994"/>
    <w:link w:val="940"/>
    <w:uiPriority w:val="9"/>
    <w:pPr>
      <w:pBdr/>
      <w:spacing/>
      <w:ind/>
    </w:pPr>
    <w:rPr>
      <w:rFonts w:ascii="Arial" w:hAnsi="Arial" w:eastAsia="Arial" w:cs="Arial"/>
      <w:color w:val="0f4761" w:themeColor="accent1" w:themeShade="BF"/>
    </w:rPr>
  </w:style>
  <w:style w:type="character" w:styleId="950">
    <w:name w:val="Heading 6 Char"/>
    <w:basedOn w:val="994"/>
    <w:link w:val="941"/>
    <w:uiPriority w:val="9"/>
    <w:pPr>
      <w:pBdr/>
      <w:spacing/>
      <w:ind/>
    </w:pPr>
    <w:rPr>
      <w:rFonts w:ascii="Arial" w:hAnsi="Arial" w:eastAsia="Arial" w:cs="Arial"/>
      <w:i/>
      <w:iCs/>
      <w:color w:val="595959" w:themeColor="text1" w:themeTint="A6"/>
    </w:rPr>
  </w:style>
  <w:style w:type="character" w:styleId="951">
    <w:name w:val="Heading 7 Char"/>
    <w:basedOn w:val="994"/>
    <w:link w:val="942"/>
    <w:uiPriority w:val="9"/>
    <w:pPr>
      <w:pBdr/>
      <w:spacing/>
      <w:ind/>
    </w:pPr>
    <w:rPr>
      <w:rFonts w:ascii="Arial" w:hAnsi="Arial" w:eastAsia="Arial" w:cs="Arial"/>
      <w:color w:val="595959" w:themeColor="text1" w:themeTint="A6"/>
    </w:rPr>
  </w:style>
  <w:style w:type="character" w:styleId="952">
    <w:name w:val="Heading 8 Char"/>
    <w:basedOn w:val="994"/>
    <w:link w:val="943"/>
    <w:uiPriority w:val="9"/>
    <w:pPr>
      <w:pBdr/>
      <w:spacing/>
      <w:ind/>
    </w:pPr>
    <w:rPr>
      <w:rFonts w:ascii="Arial" w:hAnsi="Arial" w:eastAsia="Arial" w:cs="Arial"/>
      <w:i/>
      <w:iCs/>
      <w:color w:val="272727" w:themeColor="text1" w:themeTint="D8"/>
    </w:rPr>
  </w:style>
  <w:style w:type="character" w:styleId="953">
    <w:name w:val="Heading 9 Char"/>
    <w:basedOn w:val="994"/>
    <w:link w:val="944"/>
    <w:uiPriority w:val="9"/>
    <w:pPr>
      <w:pBdr/>
      <w:spacing/>
      <w:ind/>
    </w:pPr>
    <w:rPr>
      <w:rFonts w:ascii="Arial" w:hAnsi="Arial" w:eastAsia="Arial" w:cs="Arial"/>
      <w:i/>
      <w:iCs/>
      <w:color w:val="272727" w:themeColor="text1" w:themeTint="D8"/>
    </w:rPr>
  </w:style>
  <w:style w:type="paragraph" w:styleId="954">
    <w:name w:val="Title"/>
    <w:basedOn w:val="992"/>
    <w:next w:val="992"/>
    <w:link w:val="955"/>
    <w:uiPriority w:val="10"/>
    <w:qFormat/>
    <w:pPr>
      <w:pBdr/>
      <w:spacing w:after="80" w:line="240" w:lineRule="auto"/>
      <w:ind/>
      <w:contextualSpacing w:val="true"/>
    </w:pPr>
    <w:rPr>
      <w:rFonts w:ascii="Arial" w:hAnsi="Arial" w:eastAsia="Arial" w:cs="Arial"/>
      <w:spacing w:val="-10"/>
      <w:sz w:val="56"/>
      <w:szCs w:val="56"/>
    </w:rPr>
  </w:style>
  <w:style w:type="character" w:styleId="955">
    <w:name w:val="Title Char"/>
    <w:basedOn w:val="994"/>
    <w:link w:val="954"/>
    <w:uiPriority w:val="10"/>
    <w:pPr>
      <w:pBdr/>
      <w:spacing/>
      <w:ind/>
    </w:pPr>
    <w:rPr>
      <w:rFonts w:ascii="Arial" w:hAnsi="Arial" w:eastAsia="Arial" w:cs="Arial"/>
      <w:spacing w:val="-10"/>
      <w:sz w:val="56"/>
      <w:szCs w:val="56"/>
    </w:rPr>
  </w:style>
  <w:style w:type="paragraph" w:styleId="956">
    <w:name w:val="Subtitle"/>
    <w:basedOn w:val="992"/>
    <w:next w:val="992"/>
    <w:link w:val="957"/>
    <w:uiPriority w:val="11"/>
    <w:qFormat/>
    <w:pPr>
      <w:numPr>
        <w:ilvl w:val="1"/>
      </w:numPr>
      <w:pBdr/>
      <w:spacing/>
      <w:ind/>
    </w:pPr>
    <w:rPr>
      <w:color w:val="595959" w:themeColor="text1" w:themeTint="A6"/>
      <w:spacing w:val="15"/>
      <w:sz w:val="28"/>
      <w:szCs w:val="28"/>
    </w:rPr>
  </w:style>
  <w:style w:type="character" w:styleId="957">
    <w:name w:val="Subtitle Char"/>
    <w:basedOn w:val="994"/>
    <w:link w:val="956"/>
    <w:uiPriority w:val="11"/>
    <w:pPr>
      <w:pBdr/>
      <w:spacing/>
      <w:ind/>
    </w:pPr>
    <w:rPr>
      <w:color w:val="595959" w:themeColor="text1" w:themeTint="A6"/>
      <w:spacing w:val="15"/>
      <w:sz w:val="28"/>
      <w:szCs w:val="28"/>
    </w:rPr>
  </w:style>
  <w:style w:type="paragraph" w:styleId="958">
    <w:name w:val="Quote"/>
    <w:basedOn w:val="992"/>
    <w:next w:val="992"/>
    <w:link w:val="959"/>
    <w:uiPriority w:val="29"/>
    <w:qFormat/>
    <w:pPr>
      <w:pBdr/>
      <w:spacing w:before="160"/>
      <w:ind/>
      <w:jc w:val="center"/>
    </w:pPr>
    <w:rPr>
      <w:i/>
      <w:iCs/>
      <w:color w:val="404040" w:themeColor="text1" w:themeTint="BF"/>
    </w:rPr>
  </w:style>
  <w:style w:type="character" w:styleId="959">
    <w:name w:val="Quote Char"/>
    <w:basedOn w:val="994"/>
    <w:link w:val="958"/>
    <w:uiPriority w:val="29"/>
    <w:pPr>
      <w:pBdr/>
      <w:spacing/>
      <w:ind/>
    </w:pPr>
    <w:rPr>
      <w:i/>
      <w:iCs/>
      <w:color w:val="404040" w:themeColor="text1" w:themeTint="BF"/>
    </w:rPr>
  </w:style>
  <w:style w:type="character" w:styleId="960">
    <w:name w:val="Intense Emphasis"/>
    <w:basedOn w:val="994"/>
    <w:uiPriority w:val="21"/>
    <w:qFormat/>
    <w:pPr>
      <w:pBdr/>
      <w:spacing/>
      <w:ind/>
    </w:pPr>
    <w:rPr>
      <w:i/>
      <w:iCs/>
      <w:color w:val="0f4761" w:themeColor="accent1" w:themeShade="BF"/>
    </w:rPr>
  </w:style>
  <w:style w:type="paragraph" w:styleId="961">
    <w:name w:val="Intense Quote"/>
    <w:basedOn w:val="992"/>
    <w:next w:val="992"/>
    <w:link w:val="962"/>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62">
    <w:name w:val="Intense Quote Char"/>
    <w:basedOn w:val="994"/>
    <w:link w:val="961"/>
    <w:uiPriority w:val="30"/>
    <w:pPr>
      <w:pBdr/>
      <w:spacing/>
      <w:ind/>
    </w:pPr>
    <w:rPr>
      <w:i/>
      <w:iCs/>
      <w:color w:val="0f4761" w:themeColor="accent1" w:themeShade="BF"/>
    </w:rPr>
  </w:style>
  <w:style w:type="character" w:styleId="963">
    <w:name w:val="Intense Reference"/>
    <w:basedOn w:val="994"/>
    <w:uiPriority w:val="32"/>
    <w:qFormat/>
    <w:pPr>
      <w:pBdr/>
      <w:spacing/>
      <w:ind/>
    </w:pPr>
    <w:rPr>
      <w:b/>
      <w:bCs/>
      <w:smallCaps/>
      <w:color w:val="0f4761" w:themeColor="accent1" w:themeShade="BF"/>
      <w:spacing w:val="5"/>
    </w:rPr>
  </w:style>
  <w:style w:type="paragraph" w:styleId="964">
    <w:name w:val="No Spacing"/>
    <w:basedOn w:val="992"/>
    <w:uiPriority w:val="1"/>
    <w:qFormat/>
    <w:pPr>
      <w:pBdr/>
      <w:spacing w:after="0" w:line="240" w:lineRule="auto"/>
      <w:ind/>
    </w:pPr>
  </w:style>
  <w:style w:type="character" w:styleId="965">
    <w:name w:val="Subtle Emphasis"/>
    <w:basedOn w:val="994"/>
    <w:uiPriority w:val="19"/>
    <w:qFormat/>
    <w:pPr>
      <w:pBdr/>
      <w:spacing/>
      <w:ind/>
    </w:pPr>
    <w:rPr>
      <w:i/>
      <w:iCs/>
      <w:color w:val="404040" w:themeColor="text1" w:themeTint="BF"/>
    </w:rPr>
  </w:style>
  <w:style w:type="character" w:styleId="966">
    <w:name w:val="Emphasis"/>
    <w:basedOn w:val="994"/>
    <w:uiPriority w:val="20"/>
    <w:qFormat/>
    <w:pPr>
      <w:pBdr/>
      <w:spacing/>
      <w:ind/>
    </w:pPr>
    <w:rPr>
      <w:i/>
      <w:iCs/>
    </w:rPr>
  </w:style>
  <w:style w:type="character" w:styleId="967">
    <w:name w:val="Strong"/>
    <w:basedOn w:val="994"/>
    <w:uiPriority w:val="22"/>
    <w:qFormat/>
    <w:pPr>
      <w:pBdr/>
      <w:spacing/>
      <w:ind/>
    </w:pPr>
    <w:rPr>
      <w:b/>
      <w:bCs/>
    </w:rPr>
  </w:style>
  <w:style w:type="character" w:styleId="968">
    <w:name w:val="Subtle Reference"/>
    <w:basedOn w:val="994"/>
    <w:uiPriority w:val="31"/>
    <w:qFormat/>
    <w:pPr>
      <w:pBdr/>
      <w:spacing/>
      <w:ind/>
    </w:pPr>
    <w:rPr>
      <w:smallCaps/>
      <w:color w:val="5a5a5a" w:themeColor="text1" w:themeTint="A5"/>
    </w:rPr>
  </w:style>
  <w:style w:type="character" w:styleId="969">
    <w:name w:val="Book Title"/>
    <w:basedOn w:val="994"/>
    <w:uiPriority w:val="33"/>
    <w:qFormat/>
    <w:pPr>
      <w:pBdr/>
      <w:spacing/>
      <w:ind/>
    </w:pPr>
    <w:rPr>
      <w:b/>
      <w:bCs/>
      <w:i/>
      <w:iCs/>
      <w:spacing w:val="5"/>
    </w:rPr>
  </w:style>
  <w:style w:type="character" w:styleId="970">
    <w:name w:val="Header Char"/>
    <w:basedOn w:val="994"/>
    <w:link w:val="1000"/>
    <w:uiPriority w:val="99"/>
    <w:pPr>
      <w:pBdr/>
      <w:spacing/>
      <w:ind/>
    </w:pPr>
  </w:style>
  <w:style w:type="character" w:styleId="971">
    <w:name w:val="Footer Char"/>
    <w:basedOn w:val="994"/>
    <w:link w:val="999"/>
    <w:uiPriority w:val="99"/>
    <w:pPr>
      <w:pBdr/>
      <w:spacing/>
      <w:ind/>
    </w:pPr>
  </w:style>
  <w:style w:type="paragraph" w:styleId="972">
    <w:name w:val="Caption"/>
    <w:basedOn w:val="992"/>
    <w:next w:val="992"/>
    <w:uiPriority w:val="35"/>
    <w:unhideWhenUsed/>
    <w:qFormat/>
    <w:pPr>
      <w:pBdr/>
      <w:spacing w:after="200" w:line="240" w:lineRule="auto"/>
      <w:ind/>
    </w:pPr>
    <w:rPr>
      <w:i/>
      <w:iCs/>
      <w:color w:val="0e2841" w:themeColor="text2"/>
      <w:sz w:val="18"/>
      <w:szCs w:val="18"/>
    </w:rPr>
  </w:style>
  <w:style w:type="paragraph" w:styleId="973">
    <w:name w:val="footnote text"/>
    <w:basedOn w:val="992"/>
    <w:link w:val="974"/>
    <w:uiPriority w:val="99"/>
    <w:semiHidden/>
    <w:unhideWhenUsed/>
    <w:pPr>
      <w:pBdr/>
      <w:spacing w:after="0" w:line="240" w:lineRule="auto"/>
      <w:ind/>
    </w:pPr>
    <w:rPr>
      <w:sz w:val="20"/>
      <w:szCs w:val="20"/>
    </w:rPr>
  </w:style>
  <w:style w:type="character" w:styleId="974">
    <w:name w:val="Footnote Text Char"/>
    <w:basedOn w:val="994"/>
    <w:link w:val="973"/>
    <w:uiPriority w:val="99"/>
    <w:semiHidden/>
    <w:pPr>
      <w:pBdr/>
      <w:spacing/>
      <w:ind/>
    </w:pPr>
    <w:rPr>
      <w:sz w:val="20"/>
      <w:szCs w:val="20"/>
    </w:rPr>
  </w:style>
  <w:style w:type="character" w:styleId="975">
    <w:name w:val="footnote reference"/>
    <w:basedOn w:val="994"/>
    <w:uiPriority w:val="99"/>
    <w:semiHidden/>
    <w:unhideWhenUsed/>
    <w:pPr>
      <w:pBdr/>
      <w:spacing/>
      <w:ind/>
    </w:pPr>
    <w:rPr>
      <w:vertAlign w:val="superscript"/>
    </w:rPr>
  </w:style>
  <w:style w:type="paragraph" w:styleId="976">
    <w:name w:val="endnote text"/>
    <w:basedOn w:val="992"/>
    <w:link w:val="977"/>
    <w:uiPriority w:val="99"/>
    <w:semiHidden/>
    <w:unhideWhenUsed/>
    <w:pPr>
      <w:pBdr/>
      <w:spacing w:after="0" w:line="240" w:lineRule="auto"/>
      <w:ind/>
    </w:pPr>
    <w:rPr>
      <w:sz w:val="20"/>
      <w:szCs w:val="20"/>
    </w:rPr>
  </w:style>
  <w:style w:type="character" w:styleId="977">
    <w:name w:val="Endnote Text Char"/>
    <w:basedOn w:val="994"/>
    <w:link w:val="976"/>
    <w:uiPriority w:val="99"/>
    <w:semiHidden/>
    <w:pPr>
      <w:pBdr/>
      <w:spacing/>
      <w:ind/>
    </w:pPr>
    <w:rPr>
      <w:sz w:val="20"/>
      <w:szCs w:val="20"/>
    </w:rPr>
  </w:style>
  <w:style w:type="character" w:styleId="978">
    <w:name w:val="endnote reference"/>
    <w:basedOn w:val="994"/>
    <w:uiPriority w:val="99"/>
    <w:semiHidden/>
    <w:unhideWhenUsed/>
    <w:pPr>
      <w:pBdr/>
      <w:spacing/>
      <w:ind/>
    </w:pPr>
    <w:rPr>
      <w:vertAlign w:val="superscript"/>
    </w:rPr>
  </w:style>
  <w:style w:type="character" w:styleId="979">
    <w:name w:val="FollowedHyperlink"/>
    <w:basedOn w:val="994"/>
    <w:uiPriority w:val="99"/>
    <w:semiHidden/>
    <w:unhideWhenUsed/>
    <w:pPr>
      <w:pBdr/>
      <w:spacing/>
      <w:ind/>
    </w:pPr>
    <w:rPr>
      <w:color w:val="954f72" w:themeColor="followedHyperlink"/>
      <w:u w:val="single"/>
    </w:rPr>
  </w:style>
  <w:style w:type="paragraph" w:styleId="980">
    <w:name w:val="toc 1"/>
    <w:basedOn w:val="992"/>
    <w:next w:val="992"/>
    <w:uiPriority w:val="39"/>
    <w:unhideWhenUsed/>
    <w:pPr>
      <w:pBdr/>
      <w:spacing w:after="100"/>
      <w:ind/>
    </w:pPr>
  </w:style>
  <w:style w:type="paragraph" w:styleId="981">
    <w:name w:val="toc 2"/>
    <w:basedOn w:val="992"/>
    <w:next w:val="992"/>
    <w:uiPriority w:val="39"/>
    <w:unhideWhenUsed/>
    <w:pPr>
      <w:pBdr/>
      <w:spacing w:after="100"/>
      <w:ind w:left="220"/>
    </w:pPr>
  </w:style>
  <w:style w:type="paragraph" w:styleId="982">
    <w:name w:val="toc 3"/>
    <w:basedOn w:val="992"/>
    <w:next w:val="992"/>
    <w:uiPriority w:val="39"/>
    <w:unhideWhenUsed/>
    <w:pPr>
      <w:pBdr/>
      <w:spacing w:after="100"/>
      <w:ind w:left="440"/>
    </w:pPr>
  </w:style>
  <w:style w:type="paragraph" w:styleId="983">
    <w:name w:val="toc 4"/>
    <w:basedOn w:val="992"/>
    <w:next w:val="992"/>
    <w:uiPriority w:val="39"/>
    <w:unhideWhenUsed/>
    <w:pPr>
      <w:pBdr/>
      <w:spacing w:after="100"/>
      <w:ind w:left="660"/>
    </w:pPr>
  </w:style>
  <w:style w:type="paragraph" w:styleId="984">
    <w:name w:val="toc 5"/>
    <w:basedOn w:val="992"/>
    <w:next w:val="992"/>
    <w:uiPriority w:val="39"/>
    <w:unhideWhenUsed/>
    <w:pPr>
      <w:pBdr/>
      <w:spacing w:after="100"/>
      <w:ind w:left="880"/>
    </w:pPr>
  </w:style>
  <w:style w:type="paragraph" w:styleId="985">
    <w:name w:val="toc 6"/>
    <w:basedOn w:val="992"/>
    <w:next w:val="992"/>
    <w:uiPriority w:val="39"/>
    <w:unhideWhenUsed/>
    <w:pPr>
      <w:pBdr/>
      <w:spacing w:after="100"/>
      <w:ind w:left="1100"/>
    </w:pPr>
  </w:style>
  <w:style w:type="paragraph" w:styleId="986">
    <w:name w:val="toc 7"/>
    <w:basedOn w:val="992"/>
    <w:next w:val="992"/>
    <w:uiPriority w:val="39"/>
    <w:unhideWhenUsed/>
    <w:pPr>
      <w:pBdr/>
      <w:spacing w:after="100"/>
      <w:ind w:left="1320"/>
    </w:pPr>
  </w:style>
  <w:style w:type="paragraph" w:styleId="987">
    <w:name w:val="toc 8"/>
    <w:basedOn w:val="992"/>
    <w:next w:val="992"/>
    <w:uiPriority w:val="39"/>
    <w:unhideWhenUsed/>
    <w:pPr>
      <w:pBdr/>
      <w:spacing w:after="100"/>
      <w:ind w:left="1540"/>
    </w:pPr>
  </w:style>
  <w:style w:type="paragraph" w:styleId="988">
    <w:name w:val="toc 9"/>
    <w:basedOn w:val="992"/>
    <w:next w:val="992"/>
    <w:uiPriority w:val="39"/>
    <w:unhideWhenUsed/>
    <w:pPr>
      <w:pBdr/>
      <w:spacing w:after="100"/>
      <w:ind w:left="1760"/>
    </w:pPr>
  </w:style>
  <w:style w:type="character" w:styleId="989">
    <w:name w:val="Placeholder Text"/>
    <w:basedOn w:val="994"/>
    <w:uiPriority w:val="99"/>
    <w:semiHidden/>
    <w:pPr>
      <w:pBdr/>
      <w:spacing/>
      <w:ind/>
    </w:pPr>
    <w:rPr>
      <w:color w:val="666666"/>
    </w:rPr>
  </w:style>
  <w:style w:type="paragraph" w:styleId="990">
    <w:name w:val="TOC Heading"/>
    <w:uiPriority w:val="39"/>
    <w:unhideWhenUsed/>
    <w:pPr>
      <w:pBdr/>
      <w:spacing/>
      <w:ind/>
    </w:pPr>
  </w:style>
  <w:style w:type="paragraph" w:styleId="991">
    <w:name w:val="table of figures"/>
    <w:basedOn w:val="992"/>
    <w:next w:val="992"/>
    <w:uiPriority w:val="99"/>
    <w:unhideWhenUsed/>
    <w:pPr>
      <w:pBdr/>
      <w:spacing w:after="0" w:afterAutospacing="0"/>
      <w:ind/>
    </w:pPr>
  </w:style>
  <w:style w:type="paragraph" w:styleId="992" w:default="1">
    <w:name w:val="Normal"/>
    <w:qFormat/>
    <w:pPr>
      <w:pBdr/>
      <w:spacing w:after="160" w:line="259" w:lineRule="auto"/>
      <w:ind/>
    </w:pPr>
    <w:rPr>
      <w:sz w:val="22"/>
      <w:szCs w:val="22"/>
      <w:lang w:val="zh-CN" w:eastAsia="en-US"/>
    </w:rPr>
  </w:style>
  <w:style w:type="paragraph" w:styleId="993">
    <w:name w:val="Heading 1"/>
    <w:basedOn w:val="997"/>
    <w:next w:val="992"/>
    <w:qFormat/>
    <w:pPr>
      <w:numPr>
        <w:numId w:val="1"/>
      </w:numPr>
      <w:pBdr/>
      <w:tabs>
        <w:tab w:val="left" w:leader="none" w:pos="1134"/>
      </w:tabs>
      <w:spacing/>
      <w:ind/>
      <w:jc w:val="center"/>
      <w:outlineLvl w:val="0"/>
    </w:pPr>
    <w:rPr>
      <w:b/>
      <w:lang w:val="en-US"/>
    </w:rPr>
  </w:style>
  <w:style w:type="character" w:styleId="994" w:default="1">
    <w:name w:val="Default Paragraph Font"/>
    <w:uiPriority w:val="1"/>
    <w:semiHidden/>
    <w:unhideWhenUsed/>
    <w:pPr>
      <w:pBdr/>
      <w:spacing/>
      <w:ind/>
    </w:pPr>
  </w:style>
  <w:style w:type="table" w:styleId="99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96" w:default="1">
    <w:name w:val="No List"/>
    <w:uiPriority w:val="99"/>
    <w:semiHidden/>
    <w:unhideWhenUsed/>
    <w:pPr>
      <w:pBdr/>
      <w:spacing/>
      <w:ind/>
    </w:pPr>
  </w:style>
  <w:style w:type="paragraph" w:styleId="997">
    <w:name w:val="List Paragraph"/>
    <w:basedOn w:val="992"/>
    <w:uiPriority w:val="34"/>
    <w:qFormat/>
    <w:pPr>
      <w:pBdr/>
      <w:spacing/>
      <w:ind w:left="720"/>
      <w:contextualSpacing w:val="true"/>
    </w:pPr>
  </w:style>
  <w:style w:type="paragraph" w:styleId="998">
    <w:name w:val="annotation text"/>
    <w:basedOn w:val="992"/>
    <w:uiPriority w:val="99"/>
    <w:qFormat/>
    <w:pPr>
      <w:pBdr/>
      <w:spacing/>
      <w:ind/>
    </w:pPr>
    <w:rPr>
      <w:sz w:val="20"/>
      <w:szCs w:val="20"/>
      <w:lang w:val="ru-RU" w:eastAsia="ru-RU"/>
    </w:rPr>
  </w:style>
  <w:style w:type="paragraph" w:styleId="999">
    <w:name w:val="Footer"/>
    <w:basedOn w:val="992"/>
    <w:link w:val="1015"/>
    <w:uiPriority w:val="99"/>
    <w:unhideWhenUsed/>
    <w:pPr>
      <w:pBdr/>
      <w:tabs>
        <w:tab w:val="center" w:leader="none" w:pos="4677"/>
        <w:tab w:val="right" w:leader="none" w:pos="9355"/>
      </w:tabs>
      <w:spacing w:after="0" w:line="240" w:lineRule="auto"/>
      <w:ind/>
    </w:pPr>
  </w:style>
  <w:style w:type="paragraph" w:styleId="1000">
    <w:name w:val="Header"/>
    <w:basedOn w:val="992"/>
    <w:link w:val="1014"/>
    <w:uiPriority w:val="99"/>
    <w:unhideWhenUsed/>
    <w:pPr>
      <w:pBdr/>
      <w:tabs>
        <w:tab w:val="center" w:leader="none" w:pos="4677"/>
        <w:tab w:val="right" w:leader="none" w:pos="9355"/>
      </w:tabs>
      <w:spacing w:after="0" w:line="240" w:lineRule="auto"/>
      <w:ind/>
    </w:pPr>
  </w:style>
  <w:style w:type="character" w:styleId="1001">
    <w:name w:val="Hyperlink"/>
    <w:uiPriority w:val="99"/>
    <w:qFormat/>
    <w:pPr>
      <w:pBdr/>
      <w:spacing/>
      <w:ind/>
    </w:pPr>
    <w:rPr>
      <w:color w:val="0563c1"/>
      <w:u w:val="single"/>
    </w:rPr>
  </w:style>
  <w:style w:type="paragraph" w:styleId="1002">
    <w:name w:val="Normal (Web)"/>
    <w:basedOn w:val="992"/>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eastAsia="zh-CN"/>
    </w:rPr>
  </w:style>
  <w:style w:type="paragraph" w:styleId="1003" w:customStyle="1">
    <w:name w:val="msonormal"/>
    <w:basedOn w:val="992"/>
    <w:pPr>
      <w:pBdr/>
      <w:spacing w:after="100" w:afterAutospacing="1" w:before="100" w:beforeAutospacing="1" w:line="240" w:lineRule="auto"/>
      <w:ind/>
    </w:pPr>
    <w:rPr>
      <w:rFonts w:ascii="Times New Roman" w:hAnsi="Times New Roman" w:eastAsia="Times New Roman" w:cs="Times New Roman"/>
      <w:sz w:val="24"/>
      <w:szCs w:val="24"/>
      <w:lang w:eastAsia="zh-CN"/>
    </w:rPr>
  </w:style>
  <w:style w:type="paragraph" w:styleId="1004" w:customStyle="1">
    <w:name w:val="tt_sp"/>
    <w:basedOn w:val="992"/>
    <w:pPr>
      <w:pBdr/>
      <w:spacing w:after="100" w:afterAutospacing="1" w:before="100" w:beforeAutospacing="1" w:line="240" w:lineRule="auto"/>
      <w:ind/>
    </w:pPr>
    <w:rPr>
      <w:rFonts w:ascii="Times New Roman" w:hAnsi="Times New Roman" w:eastAsia="Times New Roman" w:cs="Times New Roman"/>
      <w:sz w:val="24"/>
      <w:szCs w:val="24"/>
      <w:lang w:eastAsia="zh-CN"/>
    </w:rPr>
  </w:style>
  <w:style w:type="paragraph" w:styleId="1005" w:customStyle="1">
    <w:name w:val="cn"/>
    <w:basedOn w:val="992"/>
    <w:qFormat/>
    <w:pPr>
      <w:pBdr/>
      <w:spacing w:after="100" w:afterAutospacing="1" w:before="100" w:beforeAutospacing="1" w:line="240" w:lineRule="auto"/>
      <w:ind/>
    </w:pPr>
    <w:rPr>
      <w:rFonts w:ascii="Times New Roman" w:hAnsi="Times New Roman" w:eastAsia="Times New Roman" w:cs="Times New Roman"/>
      <w:sz w:val="24"/>
      <w:szCs w:val="24"/>
      <w:lang w:eastAsia="zh-CN"/>
    </w:rPr>
  </w:style>
  <w:style w:type="paragraph" w:styleId="1006" w:customStyle="1">
    <w:name w:val="emit"/>
    <w:basedOn w:val="992"/>
    <w:pPr>
      <w:pBdr/>
      <w:spacing w:after="100" w:afterAutospacing="1" w:before="100" w:beforeAutospacing="1" w:line="240" w:lineRule="auto"/>
      <w:ind/>
    </w:pPr>
    <w:rPr>
      <w:rFonts w:ascii="Times New Roman" w:hAnsi="Times New Roman" w:eastAsia="Times New Roman" w:cs="Times New Roman"/>
      <w:sz w:val="24"/>
      <w:szCs w:val="24"/>
      <w:lang w:eastAsia="zh-CN"/>
    </w:rPr>
  </w:style>
  <w:style w:type="paragraph" w:styleId="1007" w:customStyle="1">
    <w:name w:val="cb"/>
    <w:basedOn w:val="992"/>
    <w:pPr>
      <w:pBdr/>
      <w:spacing w:after="100" w:afterAutospacing="1" w:before="100" w:beforeAutospacing="1" w:line="240" w:lineRule="auto"/>
      <w:ind/>
    </w:pPr>
    <w:rPr>
      <w:rFonts w:ascii="Times New Roman" w:hAnsi="Times New Roman" w:eastAsia="Times New Roman" w:cs="Times New Roman"/>
      <w:sz w:val="24"/>
      <w:szCs w:val="24"/>
      <w:lang w:eastAsia="zh-CN"/>
    </w:rPr>
  </w:style>
  <w:style w:type="paragraph" w:styleId="1008" w:customStyle="1">
    <w:name w:val="tt"/>
    <w:basedOn w:val="992"/>
    <w:qFormat/>
    <w:pPr>
      <w:pBdr/>
      <w:spacing w:after="100" w:afterAutospacing="1" w:before="100" w:beforeAutospacing="1" w:line="240" w:lineRule="auto"/>
      <w:ind/>
    </w:pPr>
    <w:rPr>
      <w:rFonts w:ascii="Times New Roman" w:hAnsi="Times New Roman" w:eastAsia="Times New Roman" w:cs="Times New Roman"/>
      <w:sz w:val="24"/>
      <w:szCs w:val="24"/>
      <w:lang w:eastAsia="zh-CN"/>
    </w:rPr>
  </w:style>
  <w:style w:type="paragraph" w:styleId="1009" w:customStyle="1">
    <w:name w:val="pb"/>
    <w:basedOn w:val="992"/>
    <w:qFormat/>
    <w:pPr>
      <w:pBdr/>
      <w:spacing w:after="100" w:afterAutospacing="1" w:before="100" w:beforeAutospacing="1" w:line="240" w:lineRule="auto"/>
      <w:ind/>
    </w:pPr>
    <w:rPr>
      <w:rFonts w:ascii="Times New Roman" w:hAnsi="Times New Roman" w:eastAsia="Times New Roman" w:cs="Times New Roman"/>
      <w:sz w:val="24"/>
      <w:szCs w:val="24"/>
      <w:lang w:eastAsia="zh-CN"/>
    </w:rPr>
  </w:style>
  <w:style w:type="paragraph" w:styleId="1010" w:customStyle="1">
    <w:name w:val="rg"/>
    <w:basedOn w:val="992"/>
    <w:pPr>
      <w:pBdr/>
      <w:spacing w:after="100" w:afterAutospacing="1" w:before="100" w:beforeAutospacing="1" w:line="240" w:lineRule="auto"/>
      <w:ind/>
    </w:pPr>
    <w:rPr>
      <w:rFonts w:ascii="Times New Roman" w:hAnsi="Times New Roman" w:eastAsia="Times New Roman" w:cs="Times New Roman"/>
      <w:sz w:val="24"/>
      <w:szCs w:val="24"/>
      <w:lang w:eastAsia="zh-CN"/>
    </w:rPr>
  </w:style>
  <w:style w:type="paragraph" w:styleId="1011" w:customStyle="1">
    <w:name w:val="cp"/>
    <w:basedOn w:val="992"/>
    <w:pPr>
      <w:pBdr/>
      <w:spacing w:after="100" w:afterAutospacing="1" w:before="100" w:beforeAutospacing="1" w:line="240" w:lineRule="auto"/>
      <w:ind/>
    </w:pPr>
    <w:rPr>
      <w:rFonts w:ascii="Times New Roman" w:hAnsi="Times New Roman" w:eastAsia="Times New Roman" w:cs="Times New Roman"/>
      <w:sz w:val="24"/>
      <w:szCs w:val="24"/>
      <w:lang w:eastAsia="zh-CN"/>
    </w:rPr>
  </w:style>
  <w:style w:type="paragraph" w:styleId="1012" w:customStyle="1">
    <w:name w:val="lf"/>
    <w:basedOn w:val="992"/>
    <w:pPr>
      <w:pBdr/>
      <w:spacing w:after="100" w:afterAutospacing="1" w:before="100" w:beforeAutospacing="1" w:line="240" w:lineRule="auto"/>
      <w:ind/>
    </w:pPr>
    <w:rPr>
      <w:rFonts w:ascii="Times New Roman" w:hAnsi="Times New Roman" w:eastAsia="Times New Roman" w:cs="Times New Roman"/>
      <w:sz w:val="24"/>
      <w:szCs w:val="24"/>
      <w:lang w:eastAsia="zh-CN"/>
    </w:rPr>
  </w:style>
  <w:style w:type="paragraph" w:styleId="1013" w:customStyle="1">
    <w:name w:val="js"/>
    <w:basedOn w:val="992"/>
    <w:pPr>
      <w:pBdr/>
      <w:spacing w:after="100" w:afterAutospacing="1" w:before="100" w:beforeAutospacing="1" w:line="240" w:lineRule="auto"/>
      <w:ind/>
    </w:pPr>
    <w:rPr>
      <w:rFonts w:ascii="Times New Roman" w:hAnsi="Times New Roman" w:eastAsia="Times New Roman" w:cs="Times New Roman"/>
      <w:sz w:val="24"/>
      <w:szCs w:val="24"/>
      <w:lang w:eastAsia="zh-CN"/>
    </w:rPr>
  </w:style>
  <w:style w:type="character" w:styleId="1014" w:customStyle="1">
    <w:name w:val="Antet Caracter"/>
    <w:basedOn w:val="994"/>
    <w:link w:val="1000"/>
    <w:uiPriority w:val="99"/>
    <w:pPr>
      <w:pBdr/>
      <w:spacing/>
      <w:ind/>
    </w:pPr>
  </w:style>
  <w:style w:type="character" w:styleId="1015" w:customStyle="1">
    <w:name w:val="Subsol Caracter"/>
    <w:basedOn w:val="994"/>
    <w:link w:val="999"/>
    <w:uiPriority w:val="99"/>
    <w:qFormat/>
    <w:pPr>
      <w:pBdr/>
      <w:spacing/>
      <w:ind/>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ONLYOFFICE/9.0.4.50</Application>
  <DocSecurity>0</DocSecurity>
  <ScaleCrop>0</ScaleCrop>
  <HeadingPairs>
    <vt:vector size="0" baseType="variant"/>
  </HeadingPairs>
  <TitlesOfParts>
    <vt:vector size="0" baseType="lpstr"/>
  </TitlesOfParts>
  <Company>Banca Nationala a Moldovei</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P. Pisarenco</dc:creator>
  <cp:revision>7</cp:revision>
  <dcterms:created xsi:type="dcterms:W3CDTF">2025-01-30T06:54:00Z</dcterms:created>
  <dcterms:modified xsi:type="dcterms:W3CDTF">2025-12-30T09:04:54Z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d00468b9-f33f-4d99-b4ea-a34cb8a3eb7a</vt:lpwstr>
  </property>
  <property fmtid="{D5CDD505-2E9C-101B-9397-08002B2CF9AE}" pid="3" name="check">
    <vt:lpwstr>NONE</vt:lpwstr>
  </property>
  <property fmtid="{D5CDD505-2E9C-101B-9397-08002B2CF9AE}" pid="4" name="Clasificare">
    <vt:lpwstr>NONE</vt:lpwstr>
  </property>
  <property fmtid="{D5CDD505-2E9C-101B-9397-08002B2CF9AE}" pid="5" name="KSOProductBuildVer">
    <vt:lpwstr>1033-12.2.0.18607</vt:lpwstr>
  </property>
  <property fmtid="{D5CDD505-2E9C-101B-9397-08002B2CF9AE}" pid="6" name="ICV">
    <vt:lpwstr>870FF6841A074C86BBB815C13A4E7D33_13</vt:lpwstr>
  </property>
</Properties>
</file>