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  <w:jc w:val="center"/>
        <w:outlineLvl w:val="0"/>
        <w:rPr>
          <w:b/>
          <w:sz w:val="28"/>
          <w:szCs w:val="28"/>
          <w:lang w:val="zh-CN" w:eastAsia="ru-RU"/>
        </w:rPr>
      </w:pPr>
      <w:bookmarkStart w:id="0" w:name="_Hlk77770922"/>
      <w:r>
        <w:rPr>
          <w:b/>
          <w:sz w:val="28"/>
          <w:szCs w:val="28"/>
          <w:lang w:val="zh-CN" w:eastAsia="ru-RU"/>
        </w:rPr>
        <w:t>ANUNȚ DE PARTICIPARE INCLUSIV PENTRU PROCEDURILE DE PRESELECȚIE/PROCEDURILE NEGOCIATE</w:t>
      </w:r>
      <w:bookmarkEnd w:id="0"/>
    </w:p>
    <w:p>
      <w:pPr>
        <w:rPr>
          <w:sz w:val="20"/>
          <w:szCs w:val="20"/>
          <w:lang w:val="zh-CN" w:eastAsia="ru-RU"/>
        </w:rPr>
      </w:pPr>
    </w:p>
    <w:p>
      <w:pPr>
        <w:shd w:val="clear" w:color="auto" w:fill="FFFFFF" w:themeFill="background1"/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 xml:space="preserve">privind achiziționarea </w:t>
      </w:r>
      <w:r>
        <w:rPr>
          <w:u w:val="single"/>
          <w:shd w:val="clear" w:color="auto" w:fill="FFFFFF" w:themeFill="background1"/>
          <w:lang w:val="zh-CN" w:eastAsia="ru-RU"/>
        </w:rPr>
        <w:t>Produselor petroliere pentru anul 202</w:t>
      </w:r>
      <w:r>
        <w:rPr>
          <w:rFonts w:hint="default"/>
          <w:u w:val="single"/>
          <w:shd w:val="clear" w:color="auto" w:fill="FFFFFF" w:themeFill="background1"/>
          <w:lang w:val="en-US" w:eastAsia="ru-RU"/>
        </w:rPr>
        <w:t>4</w:t>
      </w:r>
      <w:r>
        <w:rPr>
          <w:u w:val="single"/>
          <w:shd w:val="clear" w:color="auto" w:fill="FFFFFF" w:themeFill="background1"/>
          <w:lang w:val="zh-CN" w:eastAsia="ru-RU"/>
        </w:rPr>
        <w:t xml:space="preserve">_conform necesităților ÎM ”DRCD Bălți”   </w:t>
      </w:r>
      <w:r>
        <w:rPr>
          <w:u w:val="single"/>
          <w:shd w:val="clear" w:color="auto" w:fill="FFFFFF" w:themeFill="background1"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     (se indică obiectul achiziției)</w:t>
      </w:r>
      <w:r>
        <w:rPr>
          <w:b/>
          <w:lang w:val="zh-CN" w:eastAsia="ru-RU"/>
        </w:rPr>
        <w:br w:type="textWrapping"/>
      </w:r>
      <w:r>
        <w:rPr>
          <w:b/>
          <w:lang w:val="zh-CN" w:eastAsia="ru-RU"/>
        </w:rPr>
        <w:t>prin procedura de achiziție___</w:t>
      </w:r>
      <w:r>
        <w:rPr>
          <w:u w:val="single"/>
          <w:lang w:val="zh-CN"/>
        </w:rPr>
        <w:t xml:space="preserve"> </w:t>
      </w:r>
      <w:r>
        <w:rPr>
          <w:u w:val="single"/>
          <w:lang w:val="zh-CN" w:eastAsia="ru-RU"/>
        </w:rPr>
        <w:t>Licitație deschisă</w:t>
      </w:r>
      <w:r>
        <w:rPr>
          <w:b/>
          <w:lang w:val="zh-CN" w:eastAsia="ru-RU"/>
        </w:rPr>
        <w:t>_____________________</w:t>
      </w:r>
      <w:r>
        <w:rPr>
          <w:b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     (tipul procedurii de achiziție)</w:t>
      </w:r>
    </w:p>
    <w:p>
      <w:pPr>
        <w:tabs>
          <w:tab w:val="left" w:pos="284"/>
          <w:tab w:val="right" w:pos="9531"/>
        </w:tabs>
        <w:spacing w:before="120"/>
        <w:rPr>
          <w:b/>
          <w:highlight w:val="yellow"/>
          <w:lang w:val="zh-CN"/>
        </w:rPr>
      </w:pPr>
      <w:r>
        <w:rPr>
          <w:b/>
          <w:highlight w:val="yellow"/>
          <w:lang w:val="zh-CN"/>
        </w:rPr>
        <w:t xml:space="preserve">*Procedura a fost inclusă în planul de achiziții publice a autorității contractante (Da/Nu): </w:t>
      </w:r>
      <w:r>
        <w:rPr>
          <w:b/>
          <w:highlight w:val="yellow"/>
          <w:u w:val="single"/>
          <w:lang w:val="zh-CN"/>
        </w:rPr>
        <w:t>_ Da</w:t>
      </w:r>
      <w:r>
        <w:rPr>
          <w:b/>
          <w:highlight w:val="yellow"/>
          <w:lang w:val="zh-CN"/>
        </w:rPr>
        <w:t xml:space="preserve"> _</w:t>
      </w:r>
    </w:p>
    <w:p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u w:val="single"/>
          <w:lang w:val="zh-CN" w:eastAsia="ru-RU"/>
        </w:rPr>
      </w:pPr>
      <w:r>
        <w:rPr>
          <w:b/>
          <w:highlight w:val="yellow"/>
          <w:u w:val="single"/>
          <w:lang w:val="zh-CN"/>
        </w:rPr>
        <w:t>Link-ul către planul de achiziții publice publicat:_</w:t>
      </w:r>
      <w:r>
        <w:rPr>
          <w:highlight w:val="yellow"/>
          <w:u w:val="single"/>
        </w:rPr>
        <w:t xml:space="preserve"> </w:t>
      </w:r>
    </w:p>
    <w:p>
      <w:pPr>
        <w:shd w:val="clear" w:color="auto" w:fill="FFFFFF" w:themeFill="background1"/>
        <w:rPr>
          <w:sz w:val="20"/>
          <w:szCs w:val="20"/>
          <w:lang w:val="zh-CN" w:eastAsia="ru-RU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 xml:space="preserve">Denumirea autorității contractante: </w:t>
      </w:r>
      <w:r>
        <w:rPr>
          <w:u w:val="single"/>
        </w:rPr>
        <w:t>ÎM”Direcția Reparații  și Construcții Drumuri Bălți”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IDNO:</w:t>
      </w:r>
      <w:r>
        <w:rPr>
          <w:u w:val="single"/>
        </w:rPr>
        <w:t>10011602002506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/>
        <w:rPr>
          <w:b/>
          <w:lang w:val="zh-CN" w:eastAsia="ru-RU"/>
        </w:rPr>
      </w:pPr>
      <w:r>
        <w:rPr>
          <w:b/>
          <w:lang w:val="zh-CN" w:eastAsia="ru-RU"/>
        </w:rPr>
        <w:t>Adresa</w:t>
      </w:r>
      <w:r>
        <w:rPr>
          <w:bCs/>
          <w:u w:val="single"/>
          <w:shd w:val="clear" w:color="auto" w:fill="FFFFFF" w:themeFill="background1"/>
          <w:lang w:val="en-US" w:eastAsia="ru-RU"/>
        </w:rPr>
        <w:t>: Mun.Bălți, str.Decebal 126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/>
        <w:rPr>
          <w:b/>
          <w:lang w:val="zh-CN" w:eastAsia="ru-RU"/>
        </w:rPr>
      </w:pPr>
      <w:r>
        <w:rPr>
          <w:b/>
          <w:lang w:val="zh-CN" w:eastAsia="ru-RU"/>
        </w:rPr>
        <w:t xml:space="preserve">Numărul de telefon/fax: </w:t>
      </w:r>
      <w:r>
        <w:rPr>
          <w:u w:val="single"/>
          <w:shd w:val="clear" w:color="auto" w:fill="FFFFFF" w:themeFill="background1"/>
          <w:lang w:val="zh-CN" w:eastAsia="ru-RU"/>
        </w:rPr>
        <w:t>_</w:t>
      </w:r>
      <w:r>
        <w:rPr>
          <w:u w:val="single"/>
        </w:rPr>
        <w:t>0231-3-12-10</w:t>
      </w:r>
      <w:r>
        <w:rPr>
          <w:b/>
          <w:shd w:val="clear" w:color="auto" w:fill="FFFFFF" w:themeFill="background1"/>
          <w:lang w:val="zh-CN" w:eastAsia="ru-RU"/>
        </w:rPr>
        <w:t>_</w:t>
      </w:r>
      <w:r>
        <w:rPr>
          <w:b/>
          <w:shd w:val="clear" w:color="auto" w:fill="FFFFFF" w:themeFill="background1"/>
          <w:lang w:val="zh-CN" w:eastAsia="ru-RU"/>
        </w:rPr>
        <w:softHyphen/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/>
        <w:rPr>
          <w:u w:val="single"/>
          <w:lang w:val="zh-CN" w:eastAsia="ru-RU"/>
        </w:rPr>
      </w:pPr>
      <w:r>
        <w:rPr>
          <w:b/>
          <w:lang w:val="zh-CN" w:eastAsia="ru-RU"/>
        </w:rPr>
        <w:t>Adresa de e-mail și pagina web oficială ale autorității contractante:</w:t>
      </w:r>
      <w:r>
        <w:rPr>
          <w:lang w:val="zh-CN"/>
        </w:rPr>
        <w:t xml:space="preserve"> </w:t>
      </w:r>
      <w:r>
        <w:rPr>
          <w:u w:val="single"/>
        </w:rPr>
        <w:t>achiziții.drcd@gmail.com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zh-CN" w:eastAsia="ru-RU"/>
        </w:rPr>
      </w:pPr>
      <w:r>
        <w:rPr>
          <w:b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b/>
          <w:lang w:val="it-IT" w:eastAsia="ru-RU"/>
        </w:rPr>
        <w:t xml:space="preserve">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zh-CN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</w:rPr>
        <w:t>Întreprindere municipală/Prestarea serviciilor de reparatie a drumurilor, gestionarea deseurtilor e.t.c.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zh-CN" w:eastAsia="ru-RU"/>
        </w:rPr>
      </w:pPr>
      <w:r>
        <w:rPr>
          <w:b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4"/>
        <w:tblW w:w="1048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1256"/>
        <w:gridCol w:w="1364"/>
        <w:gridCol w:w="1096"/>
        <w:gridCol w:w="1296"/>
        <w:gridCol w:w="3082"/>
        <w:gridCol w:w="18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Nr. d/o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Cod CPV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Denumirea bunurilor/ serviciilor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Cantitatea</w:t>
            </w: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Specificarea tehnică deplină solicitată, Standarde de referință</w:t>
            </w:r>
          </w:p>
        </w:tc>
        <w:tc>
          <w:tcPr>
            <w:tcW w:w="1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Valoarea estimată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br w:type="textWrapping"/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(se va indica pentru fiecare lot în parte) fără TVA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/>
              </w:rPr>
              <w:t>09000000-3</w:t>
            </w:r>
          </w:p>
          <w:p>
            <w:pPr>
              <w:pStyle w:val="15"/>
              <w:spacing w:after="0" w:line="200" w:lineRule="exact"/>
              <w:jc w:val="center"/>
              <w:rPr>
                <w:bCs/>
                <w:lang w:val="zh-CN" w:eastAsia="ru-RU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Produse Petroliere pentru anul 202</w:t>
            </w:r>
            <w:r>
              <w:rPr>
                <w:rFonts w:hint="default" w:ascii="Times New Roman" w:hAnsi="Times New Roman" w:cs="Times New Roman"/>
                <w:b/>
                <w:lang w:val="en-US" w:eastAsia="ru-RU"/>
              </w:rPr>
              <w:t>4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litri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zh-CN" w:eastAsia="ru-RU"/>
              </w:rPr>
            </w:pPr>
            <w:r>
              <w:rPr>
                <w:rFonts w:hint="default" w:cs="Times New Roman"/>
                <w:b/>
                <w:lang w:val="en-US" w:eastAsia="ru-RU"/>
              </w:rPr>
              <w:t>29</w:t>
            </w:r>
            <w:r>
              <w:rPr>
                <w:rFonts w:hint="default" w:ascii="Times New Roman" w:hAnsi="Times New Roman" w:cs="Times New Roman"/>
                <w:b/>
                <w:lang w:val="en-US" w:eastAsia="ru-RU"/>
              </w:rPr>
              <w:t>3 0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00</w:t>
            </w: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Cs/>
                <w:lang w:val="zh-CN" w:eastAsia="ru-RU"/>
              </w:rPr>
            </w:pPr>
          </w:p>
        </w:tc>
        <w:tc>
          <w:tcPr>
            <w:tcW w:w="19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 w:ascii="Times New Roman" w:hAnsi="Times New Roman" w:cs="Times New Roman"/>
                <w:bCs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lang w:val="en-US" w:eastAsia="ru-RU"/>
              </w:rPr>
              <w:t xml:space="preserve">5 </w:t>
            </w:r>
            <w:r>
              <w:rPr>
                <w:rFonts w:hint="default" w:cs="Times New Roman"/>
                <w:bCs/>
                <w:lang w:val="en-US" w:eastAsia="ru-RU"/>
              </w:rPr>
              <w:t>371 000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pacing w:after="0" w:line="200" w:lineRule="exact"/>
              <w:jc w:val="center"/>
              <w:rPr>
                <w:sz w:val="22"/>
                <w:szCs w:val="22"/>
                <w:lang w:val="zh-CN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center"/>
              <w:rPr>
                <w:sz w:val="22"/>
                <w:szCs w:val="22"/>
                <w:lang w:val="zh-CN"/>
              </w:rPr>
            </w:pPr>
            <w:r>
              <w:rPr>
                <w:rStyle w:val="16"/>
                <w:sz w:val="22"/>
                <w:szCs w:val="22"/>
                <w:lang w:val="zh-CN"/>
              </w:rPr>
              <w:t>Benzina Standart  95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left="280" w:firstLine="0"/>
              <w:rPr>
                <w:sz w:val="22"/>
                <w:szCs w:val="22"/>
                <w:lang w:val="zh-CN"/>
              </w:rPr>
            </w:pPr>
            <w:r>
              <w:rPr>
                <w:rStyle w:val="16"/>
                <w:sz w:val="22"/>
                <w:szCs w:val="22"/>
                <w:lang w:val="zh-CN"/>
              </w:rPr>
              <w:t>litri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60 000</w:t>
            </w: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pStyle w:val="15"/>
              <w:shd w:val="clear" w:color="auto" w:fill="auto"/>
              <w:spacing w:after="0" w:line="230" w:lineRule="exact"/>
              <w:ind w:firstLine="0"/>
              <w:jc w:val="left"/>
              <w:rPr>
                <w:sz w:val="22"/>
                <w:szCs w:val="22"/>
                <w:lang w:val="zh-CN"/>
              </w:rPr>
            </w:pPr>
            <w:r>
              <w:rPr>
                <w:rStyle w:val="16"/>
                <w:sz w:val="22"/>
                <w:szCs w:val="22"/>
                <w:lang w:val="zh-CN"/>
              </w:rPr>
              <w:t xml:space="preserve">carduri, Cifra octanică, COR, min.95, aspect limpede </w:t>
            </w:r>
            <w:r>
              <w:rPr>
                <w:sz w:val="22"/>
                <w:szCs w:val="22"/>
                <w:lang w:val="zh-CN"/>
              </w:rPr>
              <w:t>ş</w:t>
            </w:r>
            <w:r>
              <w:rPr>
                <w:rStyle w:val="16"/>
                <w:sz w:val="22"/>
                <w:szCs w:val="22"/>
                <w:lang w:val="zh-CN"/>
              </w:rPr>
              <w:t xml:space="preserve">i transparent fără plumb. </w:t>
            </w:r>
          </w:p>
        </w:tc>
        <w:tc>
          <w:tcPr>
            <w:tcW w:w="191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zh-CN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left"/>
              <w:rPr>
                <w:rStyle w:val="17"/>
                <w:rFonts w:eastAsiaTheme="minorHAnsi"/>
                <w:sz w:val="22"/>
                <w:szCs w:val="22"/>
                <w:lang w:val="zh-CN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left"/>
              <w:rPr>
                <w:rStyle w:val="16"/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</w:rPr>
              <w:t>Motorina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left="280" w:firstLine="0"/>
              <w:jc w:val="left"/>
              <w:rPr>
                <w:rStyle w:val="16"/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</w:rPr>
              <w:t>litri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center"/>
              <w:rPr>
                <w:rStyle w:val="16"/>
                <w:rFonts w:hint="default"/>
                <w:sz w:val="22"/>
                <w:szCs w:val="22"/>
                <w:lang w:val="ru-RU"/>
              </w:rPr>
            </w:pPr>
            <w:r>
              <w:rPr>
                <w:rStyle w:val="16"/>
                <w:rFonts w:hint="default"/>
                <w:sz w:val="22"/>
                <w:szCs w:val="22"/>
                <w:lang w:val="ru-RU"/>
              </w:rPr>
              <w:t>210 000</w:t>
            </w: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30" w:lineRule="exact"/>
              <w:ind w:firstLine="0"/>
              <w:jc w:val="left"/>
              <w:rPr>
                <w:rStyle w:val="16"/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</w:rPr>
              <w:t xml:space="preserve">Carduri valorice. Aditivii din motorină nu trebuie să conţină compuşi ai metalelor şi fosforului. Cifra cetanică, min.51,0. Punct de inflamabilitate, min.55 °C. Densitate la 20°C, max. 860,0 kg/m3. Viscozitate la 40°C 2,00-4,5 mm2/s. </w:t>
            </w:r>
          </w:p>
        </w:tc>
        <w:tc>
          <w:tcPr>
            <w:tcW w:w="191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</w:p>
        </w:tc>
        <w:tc>
          <w:tcPr>
            <w:tcW w:w="12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Gaz lichefiat (GPL)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left="280" w:firstLine="0"/>
              <w:jc w:val="left"/>
              <w:rPr>
                <w:sz w:val="22"/>
                <w:szCs w:val="22"/>
              </w:rPr>
            </w:pPr>
            <w:r>
              <w:rPr>
                <w:rStyle w:val="16"/>
                <w:sz w:val="22"/>
                <w:szCs w:val="22"/>
                <w:lang w:val="zh-CN"/>
              </w:rPr>
              <w:t>litri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0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default"/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5"/>
              <w:shd w:val="clear" w:color="auto" w:fill="auto"/>
              <w:spacing w:after="0" w:line="23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Standart de referință SM SR EN 589 + A1: 2016</w:t>
            </w:r>
          </w:p>
        </w:tc>
        <w:tc>
          <w:tcPr>
            <w:tcW w:w="19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7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zh-CN" w:eastAsia="ru-RU"/>
              </w:rPr>
            </w:pPr>
            <w:r>
              <w:rPr>
                <w:rFonts w:ascii="Times New Roman" w:hAnsi="Times New Roman" w:cs="Times New Roman"/>
                <w:b/>
                <w:lang w:val="zh-CN" w:eastAsia="ru-RU"/>
              </w:rPr>
              <w:t>Valoarea estimativă totală fără TVA</w:t>
            </w:r>
          </w:p>
        </w:tc>
        <w:tc>
          <w:tcPr>
            <w:tcW w:w="1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 w:ascii="Times New Roman" w:hAnsi="Times New Roman" w:cs="Times New Roman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lang w:val="en-US" w:eastAsia="ru-RU"/>
              </w:rPr>
              <w:t xml:space="preserve">5 </w:t>
            </w:r>
            <w:r>
              <w:rPr>
                <w:rFonts w:hint="default" w:cs="Times New Roman"/>
                <w:b/>
                <w:bCs w:val="0"/>
                <w:lang w:val="en-US" w:eastAsia="ru-RU"/>
              </w:rPr>
              <w:t>371 000</w:t>
            </w:r>
            <w:r>
              <w:rPr>
                <w:rFonts w:hint="default" w:ascii="Times New Roman" w:hAnsi="Times New Roman" w:cs="Times New Roman"/>
                <w:b/>
                <w:bCs w:val="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lang w:eastAsia="ru-RU"/>
              </w:rPr>
              <w:t>lei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În cazul procedurilor de preselecție se indică numărul minim al candidaţilor şi, dacă este cazul, numărul maxim al acestora.________________________________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zh-CN" w:eastAsia="ru-RU"/>
        </w:rPr>
      </w:pPr>
      <w:r>
        <w:rPr>
          <w:b/>
          <w:lang w:val="zh-CN" w:eastAsia="ru-RU"/>
        </w:rPr>
        <w:t>În cazul în care contractul este împărțit pe loturi un operator economic poate depune oferta (se va selecta):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zh-CN" w:eastAsia="ru-RU"/>
        </w:rPr>
      </w:pPr>
      <w:r>
        <w:rPr>
          <w:lang w:val="zh-CN" w:eastAsia="ru-RU"/>
        </w:rPr>
        <w:t>Pentru un singur lot;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zh-CN" w:eastAsia="ru-RU"/>
        </w:rPr>
      </w:pPr>
      <w:r>
        <w:rPr>
          <w:lang w:val="zh-CN" w:eastAsia="ru-RU"/>
        </w:rPr>
        <w:t>Pentru mai multe loturi;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zh-CN" w:eastAsia="ru-RU"/>
        </w:rPr>
      </w:pPr>
      <w:r>
        <w:rPr>
          <w:b/>
          <w:u w:val="single"/>
          <w:lang w:val="zh-CN" w:eastAsia="ru-RU"/>
        </w:rPr>
        <w:t>Pentru toate loturile</w:t>
      </w:r>
      <w:r>
        <w:rPr>
          <w:lang w:val="zh-CN" w:eastAsia="ru-RU"/>
        </w:rPr>
        <w:t>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zh-CN" w:eastAsia="ru-RU"/>
        </w:rPr>
      </w:pPr>
      <w:r>
        <w:rPr>
          <w:lang w:val="zh-CN" w:eastAsia="ru-RU"/>
        </w:rPr>
        <w:t>Alte limitări privind numărul de loturi care pot fi atribuite aceluiași ofertant________________</w:t>
      </w:r>
    </w:p>
    <w:p>
      <w:pPr>
        <w:shd w:val="clear" w:color="auto" w:fill="FFFFFF" w:themeFill="background1"/>
        <w:tabs>
          <w:tab w:val="right" w:pos="426"/>
        </w:tabs>
        <w:rPr>
          <w:lang w:val="zh-CN" w:eastAsia="ru-RU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Admiterea sau interzicerea ofertelor alternative: _</w:t>
      </w:r>
      <w:r>
        <w:rPr>
          <w:lang w:val="zh-CN"/>
        </w:rPr>
        <w:t xml:space="preserve"> </w:t>
      </w:r>
      <w:r>
        <w:rPr>
          <w:u w:val="single"/>
          <w:lang w:val="zh-CN" w:eastAsia="ru-RU"/>
        </w:rPr>
        <w:t>nu se admite</w:t>
      </w:r>
      <w:r>
        <w:rPr>
          <w:b/>
          <w:lang w:val="zh-CN" w:eastAsia="ru-RU"/>
        </w:rPr>
        <w:t xml:space="preserve"> ____________________</w:t>
      </w:r>
    </w:p>
    <w:p>
      <w:pPr>
        <w:shd w:val="clear" w:color="auto" w:fill="FFFFFF" w:themeFill="background1"/>
        <w:tabs>
          <w:tab w:val="right" w:pos="426"/>
        </w:tabs>
        <w:rPr>
          <w:sz w:val="20"/>
          <w:lang w:val="zh-CN" w:eastAsia="ru-RU"/>
        </w:rPr>
      </w:pPr>
      <w:r>
        <w:rPr>
          <w:sz w:val="20"/>
          <w:lang w:val="zh-CN" w:eastAsia="ru-RU"/>
        </w:rPr>
        <w:t xml:space="preserve">                                                                                                               (indicați se admite sau nu se admite)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val="zh-CN" w:eastAsia="ru-RU"/>
        </w:rPr>
      </w:pPr>
      <w:r>
        <w:rPr>
          <w:b/>
          <w:lang w:val="zh-CN" w:eastAsia="ru-RU"/>
        </w:rPr>
        <w:t xml:space="preserve">Termenii și condițiile de livrare/prestare solicitați: </w:t>
      </w:r>
      <w:r>
        <w:rPr>
          <w:u w:val="single"/>
        </w:rPr>
        <w:t>La necesitate pe parcursul anului 202</w:t>
      </w:r>
      <w:r>
        <w:rPr>
          <w:rFonts w:hint="default"/>
          <w:u w:val="single"/>
          <w:lang w:val="ru-RU"/>
        </w:rPr>
        <w:t>4</w:t>
      </w:r>
      <w:r>
        <w:rPr>
          <w:u w:val="single"/>
        </w:rPr>
        <w:t xml:space="preserve">, la stațiile de alimentare PECO ale furnizorului pe teritoriul </w:t>
      </w:r>
      <w:r>
        <w:rPr>
          <w:rFonts w:hint="default"/>
          <w:u w:val="single"/>
          <w:lang/>
        </w:rPr>
        <w:t>or.</w:t>
      </w:r>
      <w:r>
        <w:rPr>
          <w:u w:val="single"/>
        </w:rPr>
        <w:t xml:space="preserve"> Bălți</w:t>
      </w:r>
      <w:r>
        <w:rPr>
          <w:rFonts w:hint="default"/>
          <w:u w:val="single"/>
        </w:rPr>
        <w:t>, inclusiv acordînd o linie de credit în marime de 1 500 000 lei pentru perioada de un an</w:t>
      </w:r>
      <w:r>
        <w:rPr>
          <w:rFonts w:hint="default"/>
          <w:u w:val="single"/>
          <w:lang/>
        </w:rPr>
        <w:t>, precum și deține mai mult de 2( două )stații peco în or.Bălți.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zh-CN" w:eastAsia="ru-RU"/>
        </w:rPr>
      </w:pPr>
      <w:r>
        <w:rPr>
          <w:b/>
          <w:lang w:val="zh-CN" w:eastAsia="ru-RU"/>
        </w:rPr>
        <w:t>Termenul de valabilitate a contractului:__</w:t>
      </w:r>
      <w:r>
        <w:rPr>
          <w:u w:val="single"/>
          <w:lang w:val="zh-CN" w:eastAsia="ru-RU"/>
        </w:rPr>
        <w:t>31 decembrie 202</w:t>
      </w:r>
      <w:r>
        <w:rPr>
          <w:rFonts w:hint="default"/>
          <w:u w:val="single"/>
          <w:lang w:val="en-US" w:eastAsia="ru-RU"/>
        </w:rPr>
        <w:t>4</w:t>
      </w:r>
      <w:r>
        <w:rPr>
          <w:b/>
          <w:lang w:val="zh-CN" w:eastAsia="ru-RU"/>
        </w:rPr>
        <w:t>__________________________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Contract de achiziție rezervat atelierelor protejate sau că acesta poate fi executat numai în cadrul unor programe de angajare protejată (după caz): ___</w:t>
      </w:r>
      <w:r>
        <w:rPr>
          <w:u w:val="single"/>
          <w:lang w:val="zh-CN" w:eastAsia="ru-RU"/>
        </w:rPr>
        <w:t>NU</w:t>
      </w:r>
      <w:r>
        <w:rPr>
          <w:b/>
          <w:lang w:val="zh-CN" w:eastAsia="ru-RU"/>
        </w:rPr>
        <w:t>_________________________</w:t>
      </w:r>
    </w:p>
    <w:p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zh-CN" w:eastAsia="ru-RU"/>
        </w:rPr>
      </w:pPr>
      <w:r>
        <w:rPr>
          <w:sz w:val="20"/>
          <w:lang w:val="zh-CN" w:eastAsia="ru-RU"/>
        </w:rPr>
        <w:t xml:space="preserve">     (indicați da sau nu)</w:t>
      </w:r>
    </w:p>
    <w:p>
      <w:pPr>
        <w:numPr>
          <w:ilvl w:val="0"/>
          <w:numId w:val="2"/>
        </w:numPr>
        <w:shd w:val="clear" w:color="auto" w:fill="FFFFFF" w:themeFill="background1"/>
        <w:spacing w:before="120"/>
        <w:ind w:left="426" w:hanging="426"/>
        <w:rPr>
          <w:b/>
          <w:lang w:val="zh-CN" w:eastAsia="ru-RU"/>
        </w:rPr>
      </w:pPr>
      <w:r>
        <w:rPr>
          <w:b/>
          <w:lang w:val="zh-CN" w:eastAsia="ru-RU"/>
        </w:rPr>
        <w:t>Prestarea serviciului este rezervată unei anumite profesii în temeiul unor legi sau al unor acte administrative (după caz):  ____</w:t>
      </w:r>
      <w:r>
        <w:rPr>
          <w:u w:val="single"/>
          <w:lang w:val="zh-CN"/>
        </w:rPr>
        <w:t xml:space="preserve"> </w:t>
      </w:r>
      <w:r>
        <w:rPr>
          <w:u w:val="single"/>
          <w:lang w:val="zh-CN" w:eastAsia="ru-RU"/>
        </w:rPr>
        <w:t>NU</w:t>
      </w:r>
      <w:r>
        <w:rPr>
          <w:b/>
          <w:lang w:val="zh-CN" w:eastAsia="ru-RU"/>
        </w:rPr>
        <w:t>_________________________________</w:t>
      </w:r>
    </w:p>
    <w:p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zh-CN" w:eastAsia="ru-RU"/>
        </w:rPr>
      </w:pPr>
      <w:r>
        <w:rPr>
          <w:sz w:val="20"/>
          <w:lang w:val="zh-CN" w:eastAsia="ru-RU"/>
        </w:rPr>
        <w:t>(se menționează respectivele acte cu putere de lege și acte administrative)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zh-CN" w:eastAsia="ru-RU"/>
        </w:rPr>
      </w:pPr>
      <w:r>
        <w:rPr>
          <w:b/>
          <w:lang w:val="zh-CN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2896"/>
        <w:gridCol w:w="3930"/>
        <w:gridCol w:w="2083"/>
        <w:gridCol w:w="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7F7F7F" w:themeFill="background1" w:themeFillShade="80"/>
          </w:tcPr>
          <w:p>
            <w:pPr>
              <w:pStyle w:val="18"/>
              <w:jc w:val="center"/>
              <w:rPr>
                <w:rFonts w:eastAsia="SimSun"/>
                <w:sz w:val="22"/>
                <w:lang w:val="zh-CN" w:eastAsia="ru-RU"/>
              </w:rPr>
            </w:pPr>
            <w:r>
              <w:rPr>
                <w:rFonts w:eastAsia="SimSun"/>
                <w:sz w:val="22"/>
                <w:lang w:val="zh-CN" w:eastAsia="ru-RU"/>
              </w:rPr>
              <w:t>NNr. d/o</w:t>
            </w:r>
          </w:p>
        </w:tc>
        <w:tc>
          <w:tcPr>
            <w:tcW w:w="0" w:type="auto"/>
            <w:shd w:val="clear" w:color="auto" w:fill="7F7F7F" w:themeFill="background1" w:themeFillShade="80"/>
          </w:tcPr>
          <w:p>
            <w:pPr>
              <w:jc w:val="center"/>
              <w:rPr>
                <w:lang w:val="zh-CN" w:eastAsia="zh-CN"/>
              </w:rPr>
            </w:pPr>
            <w:r>
              <w:rPr>
                <w:lang w:val="zh-CN" w:eastAsia="zh-CN"/>
              </w:rPr>
              <w:t>Criteriile de calificare și de selecție (Descrierea criteriului/cerinței)</w:t>
            </w:r>
          </w:p>
        </w:tc>
        <w:tc>
          <w:tcPr>
            <w:tcW w:w="0" w:type="auto"/>
            <w:shd w:val="clear" w:color="auto" w:fill="7F7F7F" w:themeFill="background1" w:themeFillShade="80"/>
            <w:vAlign w:val="center"/>
          </w:tcPr>
          <w:p>
            <w:pPr>
              <w:jc w:val="center"/>
              <w:rPr>
                <w:lang w:val="zh-CN" w:eastAsia="zh-CN"/>
              </w:rPr>
            </w:pPr>
            <w:r>
              <w:rPr>
                <w:lang w:val="zh-CN" w:eastAsia="zh-CN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7F7F7F" w:themeFill="background1" w:themeFillShade="80"/>
          </w:tcPr>
          <w:p>
            <w:pPr>
              <w:jc w:val="center"/>
              <w:rPr>
                <w:lang w:val="zh-CN" w:eastAsia="zh-CN"/>
              </w:rPr>
            </w:pPr>
            <w:r>
              <w:rPr>
                <w:lang w:val="zh-CN" w:eastAsia="zh-CN"/>
              </w:rPr>
              <w:t>Nivelul minim/</w:t>
            </w:r>
            <w:r>
              <w:rPr>
                <w:lang w:val="zh-CN" w:eastAsia="zh-CN"/>
              </w:rPr>
              <w:br w:type="textWrapping"/>
            </w:r>
            <w:r>
              <w:rPr>
                <w:lang w:val="zh-CN" w:eastAsia="zh-CN"/>
              </w:rPr>
              <w:t>Obligativitatea</w:t>
            </w:r>
          </w:p>
        </w:tc>
        <w:tc>
          <w:tcPr>
            <w:tcW w:w="0" w:type="auto"/>
            <w:shd w:val="clear" w:color="auto" w:fill="7F7F7F" w:themeFill="background1" w:themeFillShade="80"/>
          </w:tcPr>
          <w:p>
            <w:pPr>
              <w:jc w:val="center"/>
              <w:rPr>
                <w:lang w:val="zh-CN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Certificat de înregistrare/extras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Copie confirmată prin semnătură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Certificat de conformitate sau echivalentul lui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zh-CN" w:eastAsia="zh-CN"/>
              </w:rPr>
            </w:pPr>
            <w:r>
              <w:rPr>
                <w:iCs/>
                <w:sz w:val="22"/>
                <w:szCs w:val="22"/>
                <w:lang w:val="zh-CN" w:eastAsia="zh-CN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zh-CN" w:eastAsia="zh-CN"/>
              </w:rPr>
            </w:pPr>
            <w:r>
              <w:rPr>
                <w:iCs/>
                <w:sz w:val="22"/>
                <w:szCs w:val="22"/>
                <w:lang w:val="zh-CN" w:eastAsia="zh-CN"/>
              </w:rPr>
              <w:t>Specificații tehnice conform anexei 22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zh-CN" w:eastAsia="zh-CN"/>
              </w:rPr>
            </w:pPr>
            <w:r>
              <w:rPr>
                <w:iCs/>
                <w:sz w:val="22"/>
                <w:szCs w:val="22"/>
                <w:lang w:val="zh-CN" w:eastAsia="zh-CN"/>
              </w:rPr>
              <w:t>Specificație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zh-CN" w:eastAsia="zh-CN"/>
              </w:rPr>
            </w:pPr>
            <w:r>
              <w:rPr>
                <w:iCs/>
                <w:sz w:val="22"/>
                <w:szCs w:val="22"/>
                <w:lang w:val="zh-CN" w:eastAsia="zh-CN"/>
              </w:rPr>
              <w:t>Specificații de preț conform anexei 23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Licenţa de activitate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Copie confirmată /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rPr>
                <w:sz w:val="22"/>
                <w:szCs w:val="22"/>
                <w:lang w:val="zh-CN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>Lista amplasărilor staţiilor PECO ale participanţilor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pStyle w:val="18"/>
              <w:ind w:firstLine="0"/>
              <w:jc w:val="left"/>
              <w:rPr>
                <w:rFonts w:eastAsia="SimSun" w:cs="Times New Roman"/>
                <w:sz w:val="22"/>
                <w:lang w:val="zh-CN" w:eastAsia="zh-CN"/>
              </w:rPr>
            </w:pPr>
            <w:r>
              <w:rPr>
                <w:rFonts w:eastAsia="SimSun" w:cs="Times New Roman"/>
                <w:sz w:val="22"/>
                <w:lang w:val="zh-CN" w:eastAsia="zh-CN"/>
              </w:rPr>
              <w:t xml:space="preserve"> Confirmată prin semnătură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 – Obligatoriu depus odată cu oferta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tabs>
                <w:tab w:val="left" w:pos="612"/>
              </w:tabs>
              <w:rPr>
                <w:sz w:val="22"/>
                <w:szCs w:val="22"/>
                <w:lang w:val="zh-CN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  <w:r>
              <w:rPr>
                <w:iCs/>
                <w:lang w:val="zh-CN" w:eastAsia="ru-RU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spacing w:before="120" w:after="120" w:line="276" w:lineRule="auto"/>
              <w:rPr>
                <w:rStyle w:val="19"/>
                <w:rFonts w:ascii="Times New Roman" w:hAnsi="Times New Roman"/>
                <w:sz w:val="22"/>
                <w:szCs w:val="22"/>
                <w:lang w:eastAsia="zh-CN"/>
              </w:rPr>
            </w:pPr>
            <w:r>
              <w:rPr>
                <w:rStyle w:val="19"/>
                <w:rFonts w:ascii="Times New Roman" w:hAnsi="Times New Roman"/>
                <w:sz w:val="22"/>
                <w:szCs w:val="22"/>
                <w:lang w:val="zh-CN" w:eastAsia="zh-CN"/>
              </w:rPr>
              <w:t>Documentul Unic de Achizi</w:t>
            </w:r>
            <w:r>
              <w:rPr>
                <w:rStyle w:val="19"/>
                <w:rFonts w:ascii="Times New Roman" w:hAnsi="Times New Roman"/>
                <w:sz w:val="22"/>
                <w:szCs w:val="22"/>
                <w:lang w:eastAsia="zh-CN"/>
              </w:rPr>
              <w:t>ții European (DUAE)</w:t>
            </w:r>
          </w:p>
        </w:tc>
        <w:tc>
          <w:tcPr>
            <w:tcW w:w="0" w:type="auto"/>
            <w:shd w:val="clear" w:color="auto" w:fill="auto"/>
          </w:tcPr>
          <w:p>
            <w:pPr>
              <w:spacing w:before="120" w:after="120" w:line="276" w:lineRule="auto"/>
              <w:rPr>
                <w:rFonts w:eastAsia="PMingLiU"/>
                <w:sz w:val="22"/>
                <w:szCs w:val="22"/>
                <w:lang w:eastAsia="zh-CN"/>
              </w:rPr>
            </w:pPr>
            <w:r>
              <w:rPr>
                <w:rFonts w:eastAsia="PMingLiU"/>
                <w:sz w:val="22"/>
                <w:szCs w:val="22"/>
                <w:lang w:val="zh-CN" w:eastAsia="zh-CN"/>
              </w:rPr>
              <w:t xml:space="preserve">Conform documentului atașat </w:t>
            </w:r>
            <w:r>
              <w:rPr>
                <w:sz w:val="22"/>
                <w:szCs w:val="22"/>
                <w:lang w:val="zh-CN" w:eastAsia="zh-CN"/>
              </w:rPr>
              <w:t>în SIA RSAP Mtender / semnat electronic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Da/Obligatoriu odată cu depunerea  ofertei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val="zh-CN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3" w:type="dxa"/>
            <w:shd w:val="clear" w:color="auto" w:fill="auto"/>
            <w:vAlign w:val="top"/>
          </w:tcPr>
          <w:p>
            <w:pPr>
              <w:tabs>
                <w:tab w:val="left" w:pos="612"/>
              </w:tabs>
              <w:spacing w:before="120" w:after="120"/>
              <w:rPr>
                <w:rFonts w:hint="default"/>
                <w:iCs/>
                <w:lang w:eastAsia="ru-RU"/>
              </w:rPr>
            </w:pPr>
            <w:r>
              <w:rPr>
                <w:rFonts w:hint="default"/>
                <w:iCs/>
                <w:lang w:eastAsia="ru-RU"/>
              </w:rPr>
              <w:t>8.</w:t>
            </w:r>
          </w:p>
        </w:tc>
        <w:tc>
          <w:tcPr>
            <w:tcW w:w="2896" w:type="dxa"/>
            <w:shd w:val="clear" w:color="auto" w:fill="auto"/>
            <w:vAlign w:val="top"/>
          </w:tcPr>
          <w:p>
            <w:pPr>
              <w:tabs>
                <w:tab w:val="left" w:pos="612"/>
              </w:tabs>
              <w:spacing w:before="120" w:after="120"/>
              <w:rPr>
                <w:rStyle w:val="19"/>
                <w:rFonts w:ascii="Times New Roman" w:hAnsi="Times New Roman"/>
                <w:sz w:val="22"/>
                <w:szCs w:val="22"/>
                <w:lang w:val="zh-CN" w:eastAsia="zh-CN"/>
              </w:rPr>
            </w:pPr>
            <w:r>
              <w:rPr>
                <w:lang w:val="en-US" w:eastAsia="zh-CN"/>
              </w:rPr>
              <w:t>Declaraţia privind conduita etică şi neimplicarea în practici frauduloase şi de corupere</w:t>
            </w:r>
          </w:p>
        </w:tc>
        <w:tc>
          <w:tcPr>
            <w:tcW w:w="3930" w:type="dxa"/>
            <w:shd w:val="clear" w:color="auto" w:fill="auto"/>
            <w:vAlign w:val="top"/>
          </w:tcPr>
          <w:p>
            <w:pPr>
              <w:rPr>
                <w:lang w:val="en-US"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Original. Confirmata prin aplicarea semnaturii si stampilei participantului </w:t>
            </w:r>
            <w:r>
              <w:rPr>
                <w:lang w:val="en-US" w:eastAsia="zh-CN"/>
              </w:rPr>
              <w:t xml:space="preserve">Formularul </w:t>
            </w:r>
            <w:r>
              <w:rPr>
                <w:b/>
                <w:lang w:val="en-US" w:eastAsia="zh-CN"/>
              </w:rPr>
              <w:t>(</w:t>
            </w:r>
            <w:r>
              <w:rPr>
                <w:lang w:val="en-US" w:eastAsia="zh-CN"/>
              </w:rPr>
              <w:t>F 3.4</w:t>
            </w:r>
            <w:r>
              <w:rPr>
                <w:b/>
                <w:lang w:val="en-US" w:eastAsia="zh-CN"/>
              </w:rPr>
              <w:t>)</w:t>
            </w:r>
          </w:p>
          <w:p>
            <w:pPr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zh-CN" w:eastAsia="zh-CN"/>
              </w:rPr>
            </w:pPr>
          </w:p>
        </w:tc>
        <w:tc>
          <w:tcPr>
            <w:tcW w:w="2083" w:type="dxa"/>
            <w:shd w:val="clear" w:color="auto" w:fill="auto"/>
            <w:vAlign w:val="top"/>
          </w:tcPr>
          <w:p>
            <w:pPr>
              <w:tabs>
                <w:tab w:val="left" w:pos="612"/>
              </w:tabs>
              <w:spacing w:before="120" w:after="120"/>
              <w:jc w:val="left"/>
              <w:rPr>
                <w:rFonts w:hint="default"/>
                <w:sz w:val="22"/>
                <w:szCs w:val="22"/>
                <w:lang w:eastAsia="zh-CN"/>
              </w:rPr>
            </w:pPr>
            <w:r>
              <w:rPr>
                <w:iCs/>
                <w:lang w:val="en-US" w:eastAsia="zh-CN"/>
              </w:rPr>
              <w:t>DA</w:t>
            </w:r>
            <w:r>
              <w:rPr>
                <w:sz w:val="22"/>
                <w:szCs w:val="22"/>
                <w:lang w:val="zh-CN" w:eastAsia="zh-CN"/>
              </w:rPr>
              <w:t>– Obligatoriu depus odată cu oferta</w:t>
            </w:r>
          </w:p>
        </w:tc>
        <w:tc>
          <w:tcPr>
            <w:tcW w:w="0" w:type="auto"/>
            <w:shd w:val="clear" w:color="auto" w:fill="auto"/>
          </w:tcPr>
          <w:p>
            <w:pPr>
              <w:rPr>
                <w:sz w:val="22"/>
                <w:szCs w:val="22"/>
                <w:lang w:val="zh-CN" w:eastAsia="zh-CN"/>
              </w:rPr>
            </w:pP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zh-CN" w:eastAsia="ru-RU"/>
        </w:rPr>
      </w:pPr>
      <w:r>
        <w:rPr>
          <w:b/>
          <w:lang w:val="zh-CN" w:eastAsia="ru-RU"/>
        </w:rPr>
        <w:t>Garanția pentru ofertă, după caz_</w:t>
      </w:r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 xml:space="preserve"> _______</w:t>
      </w:r>
      <w:r>
        <w:rPr>
          <w:lang w:val="zh-CN"/>
        </w:rPr>
        <w:t xml:space="preserve">, </w:t>
      </w:r>
      <w:r>
        <w:rPr>
          <w:b/>
          <w:lang w:val="zh-CN" w:eastAsia="ru-RU"/>
        </w:rPr>
        <w:t>cuantumul_________________.</w:t>
      </w:r>
    </w:p>
    <w:p>
      <w:pPr>
        <w:pStyle w:val="8"/>
        <w:numPr>
          <w:ilvl w:val="0"/>
          <w:numId w:val="2"/>
        </w:numPr>
        <w:ind w:left="426" w:hanging="426"/>
        <w:rPr>
          <w:b/>
          <w:lang w:val="zh-CN" w:eastAsia="ru-RU"/>
        </w:rPr>
      </w:pPr>
      <w:r>
        <w:rPr>
          <w:b/>
          <w:lang w:val="zh-CN" w:eastAsia="ru-RU"/>
        </w:rPr>
        <w:t>Garanția de bună execuție a contractului, după caz__</w:t>
      </w:r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 xml:space="preserve"> , cuantumul_________.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Motivul recurgerii la procedura accelerată (în cazul licitației deschise, restrânse și a procedurii negociate), după caz ____________________________________________________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u w:val="single"/>
          <w:lang w:val="zh-CN" w:eastAsia="ru-RU"/>
        </w:rPr>
        <w:t xml:space="preserve">licitația electronică pasul minim 1%, în 3 runde </w:t>
      </w:r>
    </w:p>
    <w:p>
      <w:pPr>
        <w:pStyle w:val="8"/>
        <w:numPr>
          <w:ilvl w:val="0"/>
          <w:numId w:val="2"/>
        </w:numPr>
        <w:rPr>
          <w:u w:val="single"/>
          <w:lang w:val="zh-CN" w:eastAsia="ru-RU"/>
        </w:rPr>
      </w:pPr>
      <w:r>
        <w:rPr>
          <w:b/>
          <w:lang w:val="zh-CN" w:eastAsia="ru-RU"/>
        </w:rPr>
        <w:t>Condiții speciale de care depinde îndeplinirea contractului (</w:t>
      </w:r>
      <w:r>
        <w:rPr>
          <w:lang w:val="zh-CN" w:eastAsia="ru-RU"/>
        </w:rPr>
        <w:t>indicați după caz</w:t>
      </w:r>
      <w:r>
        <w:rPr>
          <w:b/>
          <w:lang w:val="zh-CN" w:eastAsia="ru-RU"/>
        </w:rPr>
        <w:t xml:space="preserve">): </w:t>
      </w:r>
      <w:r>
        <w:rPr>
          <w:u w:val="single"/>
          <w:lang w:val="zh-CN" w:eastAsia="ru-RU"/>
        </w:rPr>
        <w:t>în cazul ofertelor cu același preț, se va acorda prioritate ofertei cu cel mai mare % de discount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bookmarkStart w:id="1" w:name="_Hlk71621175"/>
      <w:r>
        <w:rPr>
          <w:b/>
          <w:lang w:val="zh-CN" w:eastAsia="ru-RU"/>
        </w:rPr>
        <w:t>Ofertele se prezintă în valuta_____</w:t>
      </w:r>
      <w:bookmarkEnd w:id="1"/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 xml:space="preserve"> ____________________________________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hanging="644"/>
        <w:rPr>
          <w:b/>
          <w:u w:val="single"/>
          <w:lang w:val="zh-CN" w:eastAsia="ru-RU"/>
        </w:rPr>
      </w:pPr>
      <w:r>
        <w:rPr>
          <w:b/>
          <w:lang w:val="zh-CN" w:eastAsia="ru-RU"/>
        </w:rPr>
        <w:t xml:space="preserve">Criteriul de evaluare aplicat pentru atribuirea contractului: </w:t>
      </w:r>
      <w:r>
        <w:rPr>
          <w:u w:val="single"/>
          <w:lang w:val="zh-CN" w:eastAsia="ru-RU"/>
        </w:rPr>
        <w:t>prețul cel mai scăzut</w:t>
      </w:r>
      <w:r>
        <w:rPr>
          <w:lang w:val="zh-CN"/>
        </w:rPr>
        <w:t xml:space="preserve"> </w:t>
      </w:r>
      <w:r>
        <w:rPr>
          <w:u w:val="single"/>
          <w:lang w:val="zh-CN"/>
        </w:rPr>
        <w:t>cu aplicarea discountului de reducere care va fi indicat si în specificutia tehnică a contractului rămînind neschimbat pe întreoga perioadă a contructului</w:t>
      </w:r>
      <w:r>
        <w:rPr>
          <w:rFonts w:hint="default"/>
          <w:u w:val="single"/>
        </w:rPr>
        <w:t>, inclusiv linia de credit indicată la pct.12 pentru perioada de 1an</w:t>
      </w:r>
      <w:r>
        <w:rPr>
          <w:rFonts w:hint="default"/>
          <w:u w:val="single"/>
          <w:lang/>
        </w:rPr>
        <w:t>, la fel și condiția de a</w:t>
      </w:r>
      <w:r>
        <w:rPr>
          <w:rFonts w:hint="default"/>
          <w:u w:val="single"/>
        </w:rPr>
        <w:t xml:space="preserve">  deține mai mult de </w:t>
      </w:r>
      <w:r>
        <w:rPr>
          <w:rFonts w:hint="default"/>
          <w:u w:val="single"/>
          <w:lang/>
        </w:rPr>
        <w:t>2</w:t>
      </w:r>
      <w:r>
        <w:rPr>
          <w:rFonts w:hint="default"/>
          <w:u w:val="single"/>
        </w:rPr>
        <w:t>(</w:t>
      </w:r>
      <w:r>
        <w:rPr>
          <w:rFonts w:hint="default"/>
          <w:u w:val="single"/>
          <w:lang/>
        </w:rPr>
        <w:t>două</w:t>
      </w:r>
      <w:bookmarkStart w:id="2" w:name="_GoBack"/>
      <w:bookmarkEnd w:id="2"/>
      <w:r>
        <w:rPr>
          <w:rFonts w:hint="default"/>
          <w:u w:val="single"/>
        </w:rPr>
        <w:t xml:space="preserve"> )stații peco în or.Bălți.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zh-CN" w:eastAsia="ru-RU"/>
        </w:rPr>
      </w:pPr>
      <w:r>
        <w:rPr>
          <w:b/>
          <w:lang w:val="zh-CN" w:eastAsia="ru-RU"/>
        </w:rPr>
        <w:t>Factorii de evaluare a ofertei celei mai avantajoase din punct de vedere economic, precum și ponderile lor:</w:t>
      </w:r>
    </w:p>
    <w:p>
      <w:pPr>
        <w:tabs>
          <w:tab w:val="right" w:pos="426"/>
        </w:tabs>
        <w:spacing w:before="120"/>
        <w:ind w:left="360"/>
        <w:rPr>
          <w:b/>
          <w:lang w:val="zh-CN" w:eastAsia="ru-RU"/>
        </w:rPr>
      </w:pPr>
    </w:p>
    <w:tbl>
      <w:tblPr>
        <w:tblStyle w:val="11"/>
        <w:tblW w:w="99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zh-CN" w:eastAsia="ru-RU"/>
              </w:rPr>
            </w:pPr>
            <w:r>
              <w:rPr>
                <w:b/>
                <w:iCs/>
                <w:sz w:val="20"/>
                <w:szCs w:val="20"/>
                <w:lang w:val="zh-CN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zh-CN" w:eastAsia="ru-RU"/>
              </w:rPr>
            </w:pPr>
            <w:r>
              <w:rPr>
                <w:b/>
                <w:iCs/>
                <w:sz w:val="20"/>
                <w:szCs w:val="20"/>
                <w:lang w:val="zh-CN"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zh-CN" w:eastAsia="ru-RU"/>
              </w:rPr>
            </w:pPr>
            <w:r>
              <w:rPr>
                <w:b/>
                <w:iCs/>
                <w:sz w:val="20"/>
                <w:szCs w:val="20"/>
                <w:lang w:val="zh-CN" w:eastAsia="ru-RU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  <w:tc>
          <w:tcPr>
            <w:tcW w:w="216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  <w:tc>
          <w:tcPr>
            <w:tcW w:w="216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zh-CN" w:eastAsia="ru-RU"/>
              </w:rPr>
            </w:pP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>Termenul limită de depunere/deschidere a ofertelor:</w:t>
      </w:r>
    </w:p>
    <w:p>
      <w:pPr>
        <w:pStyle w:val="8"/>
        <w:numPr>
          <w:ilvl w:val="0"/>
          <w:numId w:val="4"/>
        </w:numPr>
        <w:tabs>
          <w:tab w:val="right" w:pos="426"/>
          <w:tab w:val="clear" w:pos="1134"/>
        </w:tabs>
        <w:spacing w:before="120"/>
        <w:jc w:val="left"/>
        <w:rPr>
          <w:b/>
          <w:lang w:val="zh-CN"/>
        </w:rPr>
      </w:pPr>
      <w:r>
        <w:rPr>
          <w:b/>
          <w:lang w:val="zh-CN"/>
        </w:rPr>
        <w:t xml:space="preserve">până la: </w:t>
      </w:r>
      <w:r>
        <w:rPr>
          <w:b/>
          <w:i/>
          <w:lang w:val="zh-CN"/>
        </w:rPr>
        <w:t>[ora exactă]</w:t>
      </w:r>
      <w:r>
        <w:rPr>
          <w:b/>
          <w:lang w:val="zh-CN"/>
        </w:rPr>
        <w:t xml:space="preserve"> __</w:t>
      </w:r>
      <w:r>
        <w:rPr>
          <w:u w:val="single"/>
          <w:lang w:val="zh-CN"/>
        </w:rPr>
        <w:t xml:space="preserve"> Conform SIA RSAP Mtender</w:t>
      </w:r>
      <w:r>
        <w:rPr>
          <w:b/>
          <w:lang w:val="zh-CN"/>
        </w:rPr>
        <w:t xml:space="preserve"> ___________________________</w:t>
      </w:r>
    </w:p>
    <w:p>
      <w:pPr>
        <w:pStyle w:val="8"/>
        <w:numPr>
          <w:ilvl w:val="0"/>
          <w:numId w:val="4"/>
        </w:numPr>
        <w:tabs>
          <w:tab w:val="right" w:pos="426"/>
          <w:tab w:val="clear" w:pos="1134"/>
        </w:tabs>
        <w:spacing w:before="120"/>
        <w:jc w:val="left"/>
        <w:rPr>
          <w:b/>
          <w:lang w:val="zh-CN"/>
        </w:rPr>
      </w:pPr>
      <w:r>
        <w:rPr>
          <w:b/>
          <w:lang w:val="zh-CN"/>
        </w:rPr>
        <w:t xml:space="preserve">pe: </w:t>
      </w:r>
      <w:r>
        <w:rPr>
          <w:b/>
          <w:i/>
          <w:lang w:val="zh-CN"/>
        </w:rPr>
        <w:t>[data]</w:t>
      </w:r>
      <w:r>
        <w:rPr>
          <w:b/>
          <w:lang w:val="zh-CN"/>
        </w:rPr>
        <w:t xml:space="preserve"> </w:t>
      </w:r>
      <w:r>
        <w:rPr>
          <w:u w:val="single"/>
          <w:lang w:val="zh-CN"/>
        </w:rPr>
        <w:t>Conform SIA RSAP Mtender</w:t>
      </w:r>
      <w:r>
        <w:rPr>
          <w:b/>
          <w:u w:val="single"/>
          <w:lang w:val="zh-CN"/>
        </w:rPr>
        <w:t xml:space="preserve">   </w:t>
      </w:r>
      <w:r>
        <w:rPr>
          <w:u w:val="single"/>
          <w:lang w:val="zh-CN"/>
        </w:rPr>
        <w:t>(20 zile)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 xml:space="preserve">Adresa la care trebuie transmise ofertele sau cererile de participare: </w:t>
      </w:r>
    </w:p>
    <w:p>
      <w:pPr>
        <w:tabs>
          <w:tab w:val="right" w:pos="426"/>
        </w:tabs>
        <w:spacing w:before="120"/>
        <w:ind w:left="36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>Ofertele sau cererile de participare vor fi depuse electronic prin intermediul SIA RSAP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>Termenul de valabilitate a ofertelor: _</w:t>
      </w:r>
      <w:r>
        <w:rPr>
          <w:u w:val="single"/>
          <w:lang w:val="zh-CN" w:eastAsia="ru-RU"/>
        </w:rPr>
        <w:t>30 de zile</w:t>
      </w:r>
      <w:r>
        <w:rPr>
          <w:b/>
          <w:lang w:val="zh-CN" w:eastAsia="ru-RU"/>
        </w:rPr>
        <w:t>______________________________</w:t>
      </w:r>
    </w:p>
    <w:p>
      <w:pPr>
        <w:tabs>
          <w:tab w:val="right" w:pos="426"/>
        </w:tabs>
        <w:spacing w:before="12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 xml:space="preserve">Ofertele întârziate vor fi respinse.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261" w:hanging="3261"/>
        <w:rPr>
          <w:lang w:val="zh-CN" w:eastAsia="ru-RU"/>
        </w:rPr>
      </w:pPr>
      <w:r>
        <w:rPr>
          <w:b/>
          <w:lang w:val="zh-CN" w:eastAsia="ru-RU"/>
        </w:rPr>
        <w:t xml:space="preserve">Locul deschiderii ofertelor: ___________________________________________                                                                                            </w:t>
      </w:r>
      <w:r>
        <w:rPr>
          <w:lang w:val="zh-CN" w:eastAsia="ru-RU"/>
        </w:rPr>
        <w:t>(SIA RSAP sau adresa deschiderii)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>Ofertele întârziate vor fi respinse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zh-CN" w:eastAsia="ru-RU"/>
        </w:rPr>
      </w:pPr>
      <w:r>
        <w:rPr>
          <w:b/>
          <w:lang w:val="zh-CN" w:eastAsia="ru-RU"/>
        </w:rPr>
        <w:t xml:space="preserve">Persoanele autorizate să asiste la deschiderea ofertelor: </w:t>
      </w:r>
      <w:r>
        <w:rPr>
          <w:b/>
          <w:lang w:val="zh-CN" w:eastAsia="ru-RU"/>
        </w:rPr>
        <w:br w:type="textWrapping"/>
      </w:r>
      <w:r>
        <w:rPr>
          <w:b/>
          <w:i/>
          <w:lang w:val="zh-CN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zh-CN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zh-CN" w:eastAsia="ru-RU"/>
        </w:rPr>
      </w:pPr>
      <w:r>
        <w:rPr>
          <w:b/>
          <w:lang w:val="zh-CN" w:eastAsia="ru-RU"/>
        </w:rPr>
        <w:t xml:space="preserve">Limba sau limbile în care trebuie redactate ofertele sau cererile de participare: </w:t>
      </w:r>
      <w:r>
        <w:rPr>
          <w:u w:val="single"/>
          <w:lang w:val="zh-CN" w:eastAsia="ru-RU"/>
        </w:rPr>
        <w:t>de stat</w:t>
      </w:r>
      <w:r>
        <w:rPr>
          <w:b/>
          <w:lang w:val="zh-CN" w:eastAsia="ru-RU"/>
        </w:rPr>
        <w:t>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>Respectivul contract se referă la un proiect și/sau program finanțat din fonduri ale Uniunii Europene: _____</w:t>
      </w:r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>_____________________________________________</w:t>
      </w:r>
    </w:p>
    <w:p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zh-CN" w:eastAsia="ru-RU"/>
        </w:rPr>
      </w:pPr>
      <w:r>
        <w:rPr>
          <w:sz w:val="20"/>
          <w:lang w:val="zh-CN" w:eastAsia="ru-RU"/>
        </w:rPr>
        <w:t>(se specifică denumirea proiectului și/sau programului)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 xml:space="preserve">Denumirea și adresa organismului competent de soluționare a contestațiilor: 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>Agenția Națională pentru Soluționarea Contestațiilor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>Adresa: mun. Chișinău, bd. Ștefan cel Mare și Sfânt nr.124 (et.4), MD 2001;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zh-CN" w:eastAsia="ru-RU"/>
        </w:rPr>
      </w:pPr>
      <w:r>
        <w:rPr>
          <w:b/>
          <w:i/>
          <w:lang w:val="zh-CN" w:eastAsia="ru-RU"/>
        </w:rPr>
        <w:t>Tel/Fax/email:022-820 652, 022 820-651, contestatii@ansc.md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zh-CN" w:eastAsia="ru-RU"/>
          <w14:textFill>
            <w14:solidFill>
              <w14:schemeClr w14:val="tx1"/>
            </w14:solidFill>
          </w14:textFill>
        </w:rPr>
      </w:pPr>
      <w:r>
        <w:rPr>
          <w:b/>
          <w:lang w:val="zh-CN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color w:val="000000" w:themeColor="text1"/>
          <w:lang w:val="zh-CN" w:eastAsia="ru-RU"/>
          <w14:textFill>
            <w14:solidFill>
              <w14:schemeClr w14:val="tx1"/>
            </w14:solidFill>
          </w14:textFill>
        </w:rPr>
        <w:t>__</w:t>
      </w:r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 xml:space="preserve"> </w:t>
      </w:r>
      <w:r>
        <w:rPr>
          <w:b/>
          <w:color w:val="000000" w:themeColor="text1"/>
          <w:lang w:val="zh-CN" w:eastAsia="ru-RU"/>
          <w14:textFill>
            <w14:solidFill>
              <w14:schemeClr w14:val="tx1"/>
            </w14:solidFill>
          </w14:textFill>
        </w:rPr>
        <w:t>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zh-CN" w:eastAsia="ru-RU"/>
        </w:rPr>
      </w:pPr>
      <w:r>
        <w:rPr>
          <w:b/>
          <w:lang w:val="zh-CN"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val="zh-CN" w:eastAsia="ru-RU"/>
        </w:rPr>
        <w:t>:_____</w:t>
      </w:r>
      <w:r>
        <w:rPr>
          <w:u w:val="single"/>
          <w:lang w:val="zh-CN" w:eastAsia="ru-RU"/>
        </w:rPr>
        <w:t xml:space="preserve"> Nu se aplică</w:t>
      </w:r>
      <w:r>
        <w:rPr>
          <w:b/>
          <w:lang w:val="zh-CN" w:eastAsia="ru-RU"/>
        </w:rPr>
        <w:t xml:space="preserve"> </w:t>
      </w:r>
      <w:r>
        <w:rPr>
          <w:b/>
          <w:shd w:val="clear" w:color="auto" w:fill="FFFFFF" w:themeFill="background1"/>
          <w:lang w:val="zh-CN" w:eastAsia="ru-RU"/>
        </w:rPr>
        <w:t>_______________________________________________________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val="zh-CN" w:eastAsia="ru-RU"/>
        </w:rPr>
        <w:t>anunţ:______</w:t>
      </w:r>
      <w:r>
        <w:rPr>
          <w:u w:val="single"/>
          <w:lang w:val="zh-CN" w:eastAsia="ru-RU"/>
        </w:rPr>
        <w:t xml:space="preserve"> Buletinul Achizițiilor Publice Nr. </w:t>
      </w:r>
      <w:r>
        <w:rPr>
          <w:rFonts w:hint="default"/>
          <w:u w:val="single"/>
          <w:lang w:eastAsia="ru-RU"/>
        </w:rPr>
        <w:t>9</w:t>
      </w:r>
      <w:r>
        <w:rPr>
          <w:u w:val="single"/>
          <w:lang w:val="zh-CN" w:eastAsia="ru-RU"/>
        </w:rPr>
        <w:t xml:space="preserve"> </w:t>
      </w:r>
      <w:r>
        <w:rPr>
          <w:bCs/>
          <w:u w:val="single"/>
          <w:shd w:val="clear" w:color="auto" w:fill="FFFFFF" w:themeFill="background1"/>
          <w:lang w:val="zh-CN" w:eastAsia="ru-RU"/>
        </w:rPr>
        <w:t xml:space="preserve">din 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02</w:t>
      </w:r>
      <w:r>
        <w:rPr>
          <w:bCs/>
          <w:u w:val="single"/>
          <w:shd w:val="clear" w:color="auto" w:fill="FFFFFF" w:themeFill="background1"/>
          <w:lang w:val="zh-CN" w:eastAsia="ru-RU"/>
        </w:rPr>
        <w:t>.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0</w:t>
      </w:r>
      <w:r>
        <w:rPr>
          <w:bCs/>
          <w:u w:val="single"/>
          <w:shd w:val="clear" w:color="auto" w:fill="FFFFFF" w:themeFill="background1"/>
          <w:lang w:val="zh-CN" w:eastAsia="ru-RU"/>
        </w:rPr>
        <w:t>2.202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4</w:t>
      </w:r>
      <w:r>
        <w:rPr>
          <w:bCs/>
          <w:u w:val="single"/>
          <w:shd w:val="clear" w:color="auto" w:fill="FFFFFF" w:themeFill="background1"/>
          <w:lang w:val="zh-CN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zh-CN" w:eastAsia="ru-RU"/>
        </w:rPr>
      </w:pPr>
      <w:r>
        <w:rPr>
          <w:b/>
          <w:lang w:val="zh-CN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zh-CN" w:eastAsia="ru-RU"/>
        </w:rPr>
        <w:t>e:__</w:t>
      </w:r>
      <w:r>
        <w:rPr>
          <w:rFonts w:hint="default"/>
          <w:b/>
          <w:bCs/>
          <w:u w:val="single"/>
          <w:shd w:val="clear" w:color="auto" w:fill="FFFFFF" w:themeFill="background1"/>
          <w:lang w:val="en-US" w:eastAsia="ru-RU"/>
        </w:rPr>
        <w:t>0</w:t>
      </w:r>
      <w:r>
        <w:rPr>
          <w:rFonts w:hint="default"/>
          <w:b/>
          <w:bCs/>
          <w:u w:val="single"/>
          <w:shd w:val="clear" w:color="auto" w:fill="FFFFFF" w:themeFill="background1"/>
          <w:lang w:eastAsia="ru-RU"/>
        </w:rPr>
        <w:t>5</w:t>
      </w:r>
      <w:r>
        <w:rPr>
          <w:b/>
          <w:bCs/>
          <w:u w:val="single"/>
          <w:shd w:val="clear" w:color="auto" w:fill="FFFFFF" w:themeFill="background1"/>
          <w:lang w:val="zh-CN" w:eastAsia="ru-RU"/>
        </w:rPr>
        <w:t>.</w:t>
      </w:r>
      <w:r>
        <w:rPr>
          <w:rFonts w:hint="default"/>
          <w:b/>
          <w:bCs/>
          <w:u w:val="single"/>
          <w:shd w:val="clear" w:color="auto" w:fill="FFFFFF" w:themeFill="background1"/>
          <w:lang w:val="en-US" w:eastAsia="ru-RU"/>
        </w:rPr>
        <w:t>0</w:t>
      </w:r>
      <w:r>
        <w:rPr>
          <w:b/>
          <w:bCs/>
          <w:u w:val="single"/>
          <w:shd w:val="clear" w:color="auto" w:fill="FFFFFF" w:themeFill="background1"/>
          <w:lang w:val="zh-CN" w:eastAsia="ru-RU"/>
        </w:rPr>
        <w:t>2.202</w:t>
      </w:r>
      <w:r>
        <w:rPr>
          <w:rFonts w:hint="default"/>
          <w:b/>
          <w:bCs/>
          <w:u w:val="single"/>
          <w:shd w:val="clear" w:color="auto" w:fill="FFFFFF" w:themeFill="background1"/>
          <w:lang w:eastAsia="ru-RU"/>
        </w:rPr>
        <w:t>4.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>În cadrul procedurii de achiziție publică se va utiliza/accepta:</w:t>
      </w:r>
    </w:p>
    <w:p>
      <w:p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</w:p>
    <w:tbl>
      <w:tblPr>
        <w:tblStyle w:val="11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3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zh-CN" w:eastAsia="ru-RU"/>
              </w:rPr>
            </w:pPr>
            <w:r>
              <w:rPr>
                <w:b/>
                <w:lang w:val="zh-CN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zh-CN" w:eastAsia="ru-RU"/>
              </w:rPr>
            </w:pPr>
            <w:r>
              <w:rPr>
                <w:b/>
                <w:lang w:val="zh-CN"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rPr>
                <w:lang w:eastAsia="zh-CN"/>
              </w:rPr>
            </w:pPr>
            <w:r>
              <w:rPr>
                <w:lang w:val="zh-CN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zh-CN" w:eastAsia="ru-RU"/>
              </w:rPr>
            </w:pPr>
            <w:r>
              <w:rPr>
                <w:lang w:val="zh-CN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rPr>
                <w:lang w:eastAsia="zh-CN"/>
              </w:rPr>
            </w:pPr>
            <w:r>
              <w:rPr>
                <w:lang w:val="zh-CN" w:eastAsia="ru-RU"/>
              </w:rPr>
              <w:t>DA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lang w:val="zh-CN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val="zh-CN" w:eastAsia="ru-RU"/>
        </w:rPr>
        <w:t>_____</w:t>
      </w:r>
      <w:r>
        <w:rPr>
          <w:u w:val="single"/>
          <w:shd w:val="clear" w:color="auto" w:fill="FFFFFF" w:themeFill="background1"/>
          <w:lang w:val="zh-CN" w:eastAsia="ru-RU"/>
        </w:rPr>
        <w:t>NU</w:t>
      </w:r>
      <w:r>
        <w:rPr>
          <w:b/>
          <w:shd w:val="clear" w:color="auto" w:fill="FFFFFF" w:themeFill="background1"/>
          <w:lang w:val="zh-CN" w:eastAsia="ru-RU"/>
        </w:rPr>
        <w:t>______________________________</w:t>
      </w:r>
    </w:p>
    <w:p>
      <w:pPr>
        <w:shd w:val="clear" w:color="auto" w:fill="FFFFFF" w:themeFill="background1"/>
        <w:tabs>
          <w:tab w:val="right" w:pos="426"/>
        </w:tabs>
        <w:spacing w:before="120"/>
        <w:rPr>
          <w:b/>
          <w:lang w:val="zh-CN" w:eastAsia="ru-RU"/>
        </w:rPr>
      </w:pPr>
      <w:r>
        <w:rPr>
          <w:b/>
          <w:shd w:val="clear" w:color="auto" w:fill="FFFFFF" w:themeFill="background1"/>
          <w:lang w:val="zh-CN" w:eastAsia="ru-RU"/>
        </w:rPr>
        <w:t xml:space="preserve">                                                                 </w:t>
      </w:r>
      <w:r>
        <w:rPr>
          <w:sz w:val="20"/>
          <w:lang w:val="zh-CN" w:eastAsia="ru-RU"/>
        </w:rPr>
        <w:t>(se specifică da sau 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zh-CN" w:eastAsia="ru-RU"/>
        </w:rPr>
      </w:pPr>
      <w:r>
        <w:rPr>
          <w:b/>
          <w:lang w:val="zh-CN" w:eastAsia="ru-RU"/>
        </w:rPr>
        <w:t xml:space="preserve">Alte informații relevante: </w:t>
      </w:r>
      <w:r>
        <w:rPr>
          <w:b/>
          <w:shd w:val="clear" w:color="auto" w:fill="FFFFFF" w:themeFill="background1"/>
          <w:lang w:val="zh-CN" w:eastAsia="ru-RU"/>
        </w:rPr>
        <w:t>________________________________________________________</w:t>
      </w:r>
    </w:p>
    <w:p>
      <w:pPr>
        <w:shd w:val="clear" w:color="auto" w:fill="FFFFFF" w:themeFill="background1"/>
        <w:spacing w:before="120" w:after="120"/>
        <w:rPr>
          <w:b/>
          <w:lang w:val="zh-CN" w:eastAsia="ru-RU"/>
        </w:rPr>
      </w:pPr>
    </w:p>
    <w:p>
      <w:pPr>
        <w:rPr>
          <w:b/>
          <w:lang w:val="zh-CN"/>
        </w:rPr>
      </w:pPr>
      <w:r>
        <w:rPr>
          <w:b/>
          <w:lang w:val="zh-CN" w:eastAsia="ru-RU"/>
        </w:rPr>
        <w:t xml:space="preserve">Conducătorul grupului de lucru:  </w:t>
      </w:r>
      <w:r>
        <w:rPr>
          <w:rFonts w:hint="default"/>
          <w:b/>
          <w:lang w:eastAsia="ru-RU"/>
        </w:rPr>
        <w:t>Calmatui Maxim</w:t>
      </w:r>
      <w:r>
        <w:rPr>
          <w:b/>
          <w:lang w:val="zh-CN" w:eastAsia="ru-RU"/>
        </w:rPr>
        <w:t xml:space="preserve">     </w:t>
      </w:r>
      <w:r>
        <w:rPr>
          <w:b/>
          <w:lang w:val="zh-CN"/>
        </w:rPr>
        <w:t>/________________/               L.Ș.</w:t>
      </w: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zh-CN"/>
        </w:rPr>
      </w:pPr>
    </w:p>
    <w:p>
      <w:pPr>
        <w:rPr>
          <w:sz w:val="20"/>
          <w:szCs w:val="20"/>
          <w:lang w:val="zh-CN"/>
        </w:rPr>
      </w:pPr>
    </w:p>
    <w:sectPr>
      <w:pgSz w:w="12240" w:h="15840"/>
      <w:pgMar w:top="576" w:right="333" w:bottom="576" w:left="1699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1350F5"/>
    <w:multiLevelType w:val="multilevel"/>
    <w:tmpl w:val="271350F5"/>
    <w:lvl w:ilvl="0" w:tentative="0">
      <w:start w:val="5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8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17A0"/>
    <w:rsid w:val="00075DBA"/>
    <w:rsid w:val="000F16DC"/>
    <w:rsid w:val="00104583"/>
    <w:rsid w:val="00131FE5"/>
    <w:rsid w:val="00163557"/>
    <w:rsid w:val="00167436"/>
    <w:rsid w:val="001810D1"/>
    <w:rsid w:val="001B27F6"/>
    <w:rsid w:val="001C4300"/>
    <w:rsid w:val="001E1C41"/>
    <w:rsid w:val="00221D68"/>
    <w:rsid w:val="00262591"/>
    <w:rsid w:val="002875B6"/>
    <w:rsid w:val="002904B3"/>
    <w:rsid w:val="002E30C8"/>
    <w:rsid w:val="00400AAC"/>
    <w:rsid w:val="004813BF"/>
    <w:rsid w:val="004863EA"/>
    <w:rsid w:val="004E15B0"/>
    <w:rsid w:val="005256DE"/>
    <w:rsid w:val="00564E46"/>
    <w:rsid w:val="005E5C0F"/>
    <w:rsid w:val="00635D3A"/>
    <w:rsid w:val="006B66C4"/>
    <w:rsid w:val="00705D7F"/>
    <w:rsid w:val="00713A6D"/>
    <w:rsid w:val="007654BF"/>
    <w:rsid w:val="00767439"/>
    <w:rsid w:val="007A0E62"/>
    <w:rsid w:val="007D19E8"/>
    <w:rsid w:val="007D2B64"/>
    <w:rsid w:val="007D6380"/>
    <w:rsid w:val="008C47D0"/>
    <w:rsid w:val="009341DA"/>
    <w:rsid w:val="00984C30"/>
    <w:rsid w:val="009C37E4"/>
    <w:rsid w:val="009F0442"/>
    <w:rsid w:val="00A571B1"/>
    <w:rsid w:val="00A60B43"/>
    <w:rsid w:val="00A67305"/>
    <w:rsid w:val="00A71432"/>
    <w:rsid w:val="00B11C39"/>
    <w:rsid w:val="00B31692"/>
    <w:rsid w:val="00B4180C"/>
    <w:rsid w:val="00B570BB"/>
    <w:rsid w:val="00B92143"/>
    <w:rsid w:val="00BA78BF"/>
    <w:rsid w:val="00BE02E7"/>
    <w:rsid w:val="00C06AE0"/>
    <w:rsid w:val="00C81289"/>
    <w:rsid w:val="00CA56DB"/>
    <w:rsid w:val="00CB47AE"/>
    <w:rsid w:val="00CD5DF7"/>
    <w:rsid w:val="00CF5C72"/>
    <w:rsid w:val="00D44A73"/>
    <w:rsid w:val="00D55571"/>
    <w:rsid w:val="00D761C8"/>
    <w:rsid w:val="00D95009"/>
    <w:rsid w:val="00DE6956"/>
    <w:rsid w:val="00E01430"/>
    <w:rsid w:val="00E06ADC"/>
    <w:rsid w:val="00E626EB"/>
    <w:rsid w:val="00E743EE"/>
    <w:rsid w:val="00E82244"/>
    <w:rsid w:val="00E843FB"/>
    <w:rsid w:val="00E963D3"/>
    <w:rsid w:val="00F014FC"/>
    <w:rsid w:val="00F158E6"/>
    <w:rsid w:val="00FA7211"/>
    <w:rsid w:val="04D2064C"/>
    <w:rsid w:val="06626C5F"/>
    <w:rsid w:val="1BB96EA3"/>
    <w:rsid w:val="1E4E0EB1"/>
    <w:rsid w:val="38D13A47"/>
    <w:rsid w:val="3B3A303A"/>
    <w:rsid w:val="41211C96"/>
    <w:rsid w:val="5511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link w:val="13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alloon Text"/>
    <w:basedOn w:val="1"/>
    <w:link w:val="20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link w:val="12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9">
    <w:name w:val="Style3"/>
    <w:basedOn w:val="2"/>
    <w:link w:val="10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10">
    <w:name w:val="Style3 Char"/>
    <w:link w:val="9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11">
    <w:name w:val="Griglia tabella2"/>
    <w:basedOn w:val="4"/>
    <w:uiPriority w:val="39"/>
    <w:pPr>
      <w:spacing w:after="0" w:line="240" w:lineRule="auto"/>
    </w:pPr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Абзац списка Знак"/>
    <w:link w:val="8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3">
    <w:name w:val="Заголовок 3 Знак"/>
    <w:basedOn w:val="3"/>
    <w:link w:val="2"/>
    <w:semiHidden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14">
    <w:name w:val="Основной текст (2)_"/>
    <w:basedOn w:val="3"/>
    <w:link w:val="15"/>
    <w:uiPriority w:val="0"/>
    <w:rPr>
      <w:rFonts w:ascii="Times New Roman" w:hAnsi="Times New Roman" w:eastAsia="Times New Roman" w:cs="Times New Roman"/>
      <w:sz w:val="26"/>
      <w:szCs w:val="26"/>
      <w:shd w:val="clear" w:color="auto" w:fill="FFFFFF"/>
    </w:rPr>
  </w:style>
  <w:style w:type="paragraph" w:customStyle="1" w:styleId="15">
    <w:name w:val="Основной текст (2)"/>
    <w:basedOn w:val="1"/>
    <w:link w:val="14"/>
    <w:qFormat/>
    <w:uiPriority w:val="0"/>
    <w:pPr>
      <w:widowControl w:val="0"/>
      <w:shd w:val="clear" w:color="auto" w:fill="FFFFFF"/>
      <w:spacing w:after="360" w:line="322" w:lineRule="exact"/>
      <w:ind w:hanging="360"/>
      <w:jc w:val="both"/>
    </w:pPr>
    <w:rPr>
      <w:sz w:val="26"/>
      <w:szCs w:val="26"/>
    </w:rPr>
  </w:style>
  <w:style w:type="character" w:customStyle="1" w:styleId="16">
    <w:name w:val="Основной текст (2) + 10 pt"/>
    <w:basedOn w:val="14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17">
    <w:name w:val="Основной текст (2) + 10 pt;Полужирный;Курсив"/>
    <w:basedOn w:val="14"/>
    <w:uiPriority w:val="0"/>
    <w:rPr>
      <w:rFonts w:ascii="Times New Roman" w:hAnsi="Times New Roman" w:eastAsia="Times New Roman" w:cs="Times New Roman"/>
      <w:b/>
      <w:bCs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paragraph" w:styleId="18">
    <w:name w:val="No Spacing"/>
    <w:qFormat/>
    <w:uiPriority w:val="1"/>
    <w:pPr>
      <w:spacing w:after="0" w:line="240" w:lineRule="auto"/>
      <w:ind w:firstLine="567"/>
      <w:jc w:val="both"/>
    </w:pPr>
    <w:rPr>
      <w:rFonts w:ascii="Times New Roman" w:hAnsi="Times New Roman" w:eastAsiaTheme="minorHAnsi" w:cstheme="minorBidi"/>
      <w:sz w:val="24"/>
      <w:szCs w:val="22"/>
      <w:lang w:val="ro-RO" w:eastAsia="en-US" w:bidi="ar-SA"/>
    </w:rPr>
  </w:style>
  <w:style w:type="character" w:customStyle="1" w:styleId="19">
    <w:name w:val="fontstyle01"/>
    <w:basedOn w:val="3"/>
    <w:uiPriority w:val="0"/>
    <w:rPr>
      <w:rFonts w:hint="default" w:ascii="TimesNewRomanPSMT" w:hAnsi="TimesNewRomanPSMT"/>
      <w:color w:val="000000"/>
      <w:sz w:val="20"/>
      <w:szCs w:val="20"/>
    </w:rPr>
  </w:style>
  <w:style w:type="character" w:customStyle="1" w:styleId="20">
    <w:name w:val="Текст выноски Знак"/>
    <w:basedOn w:val="3"/>
    <w:link w:val="6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1439</Words>
  <Characters>8204</Characters>
  <Lines>68</Lines>
  <Paragraphs>19</Paragraphs>
  <TotalTime>59</TotalTime>
  <ScaleCrop>false</ScaleCrop>
  <LinksUpToDate>false</LinksUpToDate>
  <CharactersWithSpaces>9624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2022-05-26T13:20:00Z</dcterms:created>
  <dc:creator>Postolache Natalia</dc:creator>
  <cp:lastModifiedBy>Liudmila Vațetco</cp:lastModifiedBy>
  <cp:lastPrinted>2024-02-14T14:40:44Z</cp:lastPrinted>
  <dcterms:modified xsi:type="dcterms:W3CDTF">2024-02-14T14:41:44Z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F1F5B6CD293A44A4A55599C34A27F155_12</vt:lpwstr>
  </property>
</Properties>
</file>