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449539028"/>
      <w:bookmarkStart w:id="19" w:name="_Toc392179967"/>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w:t>
      </w:r>
      <w:r>
        <w:rPr>
          <w:rFonts w:hint="default"/>
          <w:vertAlign w:val="superscript"/>
        </w:rPr>
        <w:t>2</w:t>
      </w:r>
      <w:r>
        <w:rPr>
          <w:lang w:val="it-IT"/>
        </w:rPr>
        <w:t xml:space="preserve">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3089"/>
      <w:bookmarkStart w:id="48" w:name="_Toc449632597"/>
      <w:bookmarkStart w:id="49" w:name="_Toc449630844"/>
      <w:bookmarkStart w:id="50" w:name="_Toc449692045"/>
      <w:bookmarkStart w:id="51" w:name="_Toc392199060"/>
      <w:bookmarkStart w:id="52" w:name="_Toc39219869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0846"/>
      <w:bookmarkStart w:id="57" w:name="_Toc449692047"/>
      <w:bookmarkStart w:id="58" w:name="_Toc449633091"/>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48BE4AD1">
      <w:pPr>
        <w:jc w:val="right"/>
        <w:rPr>
          <w:sz w:val="22"/>
          <w:szCs w:val="22"/>
          <w:lang w:val="it-IT"/>
        </w:rPr>
      </w:pPr>
      <w:bookmarkStart w:id="69" w:name="_Toc449692096"/>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0"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0"/>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0400402A">
      <w:pPr>
        <w:pStyle w:val="28"/>
        <w:tabs>
          <w:tab w:val="left" w:pos="567"/>
        </w:tabs>
        <w:spacing w:line="360" w:lineRule="auto"/>
        <w:rPr>
          <w:rFonts w:ascii="Times New Roman" w:hAnsi="Times New Roman"/>
          <w:szCs w:val="24"/>
        </w:rPr>
      </w:pPr>
    </w:p>
    <w:p w14:paraId="18AA3EE3">
      <w:pPr>
        <w:pStyle w:val="28"/>
        <w:tabs>
          <w:tab w:val="left" w:pos="567"/>
        </w:tabs>
        <w:spacing w:line="360" w:lineRule="auto"/>
        <w:rPr>
          <w:rFonts w:ascii="Times New Roman" w:hAnsi="Times New Roman"/>
          <w:szCs w:val="24"/>
        </w:rPr>
      </w:pPr>
    </w:p>
    <w:p w14:paraId="563B43B6">
      <w:pPr>
        <w:pStyle w:val="28"/>
        <w:tabs>
          <w:tab w:val="left" w:pos="567"/>
        </w:tabs>
        <w:spacing w:line="360" w:lineRule="auto"/>
        <w:rPr>
          <w:rFonts w:ascii="Times New Roman" w:hAnsi="Times New Roman"/>
          <w:szCs w:val="24"/>
        </w:rPr>
      </w:pPr>
    </w:p>
    <w:p w14:paraId="3AA16E44">
      <w:pPr>
        <w:pStyle w:val="28"/>
        <w:tabs>
          <w:tab w:val="left" w:pos="567"/>
        </w:tabs>
        <w:spacing w:line="360" w:lineRule="auto"/>
        <w:rPr>
          <w:rFonts w:ascii="Times New Roman" w:hAnsi="Times New Roman"/>
          <w:szCs w:val="24"/>
        </w:rPr>
      </w:pPr>
    </w:p>
    <w:p w14:paraId="5E0FF5AD">
      <w:pPr>
        <w:pStyle w:val="2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8"/>
        <w:tabs>
          <w:tab w:val="left" w:pos="567"/>
        </w:tabs>
        <w:spacing w:line="360" w:lineRule="auto"/>
        <w:rPr>
          <w:rFonts w:ascii="Times New Roman" w:hAnsi="Times New Roman"/>
          <w:szCs w:val="24"/>
        </w:rPr>
      </w:pPr>
    </w:p>
    <w:p w14:paraId="7962B0AC">
      <w:pPr>
        <w:pStyle w:val="28"/>
        <w:tabs>
          <w:tab w:val="left" w:pos="567"/>
        </w:tabs>
        <w:spacing w:line="360" w:lineRule="auto"/>
        <w:rPr>
          <w:rFonts w:ascii="Times New Roman" w:hAnsi="Times New Roman"/>
          <w:szCs w:val="24"/>
        </w:rPr>
      </w:pPr>
    </w:p>
    <w:bookmarkEnd w:id="69"/>
    <w:p w14:paraId="3D8BA50C">
      <w:pPr>
        <w:pStyle w:val="28"/>
        <w:tabs>
          <w:tab w:val="left" w:pos="567"/>
        </w:tabs>
        <w:rPr>
          <w:rFonts w:ascii="Times New Roman" w:hAnsi="Times New Roman"/>
          <w:b/>
          <w:szCs w:val="24"/>
        </w:rPr>
      </w:pPr>
    </w:p>
    <w:p w14:paraId="31479FD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8"/>
        <w:tabs>
          <w:tab w:val="left" w:pos="567"/>
        </w:tabs>
        <w:rPr>
          <w:rFonts w:ascii="Times New Roman" w:hAnsi="Times New Roman"/>
          <w:szCs w:val="24"/>
        </w:rPr>
      </w:pPr>
      <w:r>
        <w:rPr>
          <w:rFonts w:ascii="Times New Roman" w:hAnsi="Times New Roman"/>
          <w:szCs w:val="24"/>
        </w:rPr>
        <w:t>____________________________________</w:t>
      </w:r>
    </w:p>
    <w:p w14:paraId="39597C58">
      <w:pPr>
        <w:pStyle w:val="2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8"/>
        <w:tabs>
          <w:tab w:val="left" w:pos="567"/>
        </w:tabs>
        <w:rPr>
          <w:rFonts w:ascii="Times New Roman" w:hAnsi="Times New Roman"/>
          <w:b/>
          <w:szCs w:val="24"/>
        </w:rPr>
      </w:pPr>
    </w:p>
    <w:p w14:paraId="6BBD03C4">
      <w:pPr>
        <w:pStyle w:val="28"/>
        <w:tabs>
          <w:tab w:val="left" w:pos="567"/>
        </w:tabs>
        <w:jc w:val="center"/>
        <w:rPr>
          <w:rFonts w:ascii="Times New Roman" w:hAnsi="Times New Roman"/>
          <w:szCs w:val="24"/>
        </w:rPr>
      </w:pPr>
      <w:bookmarkStart w:id="71" w:name="_Hlk77771091"/>
      <w:r>
        <w:rPr>
          <w:rFonts w:ascii="Times New Roman" w:hAnsi="Times New Roman"/>
          <w:b/>
          <w:szCs w:val="24"/>
        </w:rPr>
        <w:t>SCRISOARE  DE  GARANŢIE  BANCARĂ</w:t>
      </w:r>
      <w:bookmarkEnd w:id="71"/>
    </w:p>
    <w:p w14:paraId="4D467176">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8"/>
        <w:tabs>
          <w:tab w:val="left" w:pos="567"/>
        </w:tabs>
        <w:rPr>
          <w:rFonts w:ascii="Times New Roman" w:hAnsi="Times New Roman"/>
          <w:szCs w:val="24"/>
        </w:rPr>
      </w:pPr>
    </w:p>
    <w:p w14:paraId="7905DF9D">
      <w:pPr>
        <w:pStyle w:val="28"/>
        <w:tabs>
          <w:tab w:val="left" w:pos="567"/>
        </w:tabs>
        <w:rPr>
          <w:rFonts w:ascii="Times New Roman" w:hAnsi="Times New Roman"/>
          <w:szCs w:val="24"/>
        </w:rPr>
      </w:pPr>
    </w:p>
    <w:p w14:paraId="71608823">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8"/>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2" w:name="_Hlk69119432"/>
      <w:r>
        <w:rPr>
          <w:rFonts w:ascii="Times New Roman" w:hAnsi="Times New Roman"/>
          <w:szCs w:val="24"/>
        </w:rPr>
        <w:t>Anexa nr.2 Anunțul de Participare</w:t>
      </w:r>
      <w:bookmarkEnd w:id="7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8"/>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8"/>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8"/>
        <w:tabs>
          <w:tab w:val="left" w:pos="567"/>
        </w:tabs>
        <w:ind w:hanging="502"/>
        <w:rPr>
          <w:rFonts w:ascii="Times New Roman" w:hAnsi="Times New Roman"/>
          <w:szCs w:val="24"/>
        </w:rPr>
      </w:pPr>
    </w:p>
    <w:p w14:paraId="01B4A85C">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73"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74" w:name="_Hlk77771126"/>
            <w:r>
              <w:rPr>
                <w:b/>
                <w:bCs/>
                <w:sz w:val="28"/>
                <w:szCs w:val="28"/>
              </w:rPr>
              <w:t>GARANŢIA DE BUNĂ EXECUŢIE</w:t>
            </w:r>
            <w:bookmarkEnd w:id="74"/>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D4BFB23">
            <w:pPr>
              <w:tabs>
                <w:tab w:val="left" w:pos="3175"/>
              </w:tabs>
              <w:jc w:val="both"/>
              <w:rPr>
                <w:i/>
              </w:rPr>
            </w:pPr>
          </w:p>
          <w:p w14:paraId="693F9DAD">
            <w:pPr>
              <w:tabs>
                <w:tab w:val="left" w:pos="3175"/>
              </w:tabs>
              <w:jc w:val="both"/>
              <w:rPr>
                <w:i/>
              </w:rPr>
            </w:pPr>
          </w:p>
          <w:p w14:paraId="7A6A7758">
            <w:pPr>
              <w:tabs>
                <w:tab w:val="left" w:pos="3175"/>
              </w:tabs>
              <w:jc w:val="both"/>
              <w:rPr>
                <w:i/>
              </w:rPr>
            </w:pPr>
          </w:p>
          <w:p w14:paraId="53A87114">
            <w:pPr>
              <w:tabs>
                <w:tab w:val="left" w:pos="3175"/>
              </w:tabs>
              <w:jc w:val="both"/>
              <w:rPr>
                <w:i/>
              </w:rPr>
            </w:pPr>
          </w:p>
          <w:p w14:paraId="27A75E17">
            <w:pPr>
              <w:tabs>
                <w:tab w:val="left" w:pos="3175"/>
              </w:tabs>
              <w:jc w:val="both"/>
              <w:rPr>
                <w:i/>
              </w:rPr>
            </w:pPr>
          </w:p>
          <w:p w14:paraId="57B9E6B2">
            <w:pPr>
              <w:jc w:val="both"/>
            </w:pPr>
            <w:r>
              <w:rPr>
                <w:i/>
              </w:rPr>
              <w:t xml:space="preserve"> </w:t>
            </w:r>
          </w:p>
        </w:tc>
      </w:tr>
      <w:bookmarkEnd w:id="73"/>
    </w:tbl>
    <w:p w14:paraId="3020DA36">
      <w:pPr>
        <w:rPr>
          <w:b/>
        </w:rPr>
        <w:sectPr>
          <w:headerReference r:id="rId7" w:type="first"/>
          <w:footerReference r:id="rId10" w:type="first"/>
          <w:headerReference r:id="rId5" w:type="default"/>
          <w:footerReference r:id="rId8" w:type="default"/>
          <w:headerReference r:id="rId6" w:type="even"/>
          <w:footerReference r:id="rId9" w:type="even"/>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58" w:type="pct"/>
        <w:tblInd w:w="0" w:type="dxa"/>
        <w:tblLayout w:type="fixed"/>
        <w:tblCellMar>
          <w:top w:w="0" w:type="dxa"/>
          <w:left w:w="108" w:type="dxa"/>
          <w:bottom w:w="0" w:type="dxa"/>
          <w:right w:w="108" w:type="dxa"/>
        </w:tblCellMar>
      </w:tblPr>
      <w:tblGrid>
        <w:gridCol w:w="3167"/>
        <w:gridCol w:w="1296"/>
        <w:gridCol w:w="996"/>
        <w:gridCol w:w="979"/>
        <w:gridCol w:w="4643"/>
        <w:gridCol w:w="3117"/>
        <w:gridCol w:w="1119"/>
        <w:gridCol w:w="712"/>
        <w:gridCol w:w="240"/>
      </w:tblGrid>
      <w:tr w14:paraId="398E671B">
        <w:tblPrEx>
          <w:tblCellMar>
            <w:top w:w="0" w:type="dxa"/>
            <w:left w:w="108" w:type="dxa"/>
            <w:bottom w:w="0" w:type="dxa"/>
            <w:right w:w="108" w:type="dxa"/>
          </w:tblCellMar>
        </w:tblPrEx>
        <w:trPr>
          <w:gridAfter w:val="3"/>
          <w:wAfter w:w="637" w:type="pct"/>
          <w:trHeight w:val="697" w:hRule="atLeast"/>
        </w:trPr>
        <w:tc>
          <w:tcPr>
            <w:tcW w:w="4363" w:type="pct"/>
            <w:gridSpan w:val="6"/>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75" w:name="_Toc356920194"/>
            <w:bookmarkStart w:id="76" w:name="_Toc392180206"/>
            <w:bookmarkStart w:id="77" w:name="_Toc449539095"/>
            <w:r>
              <w:rPr>
                <w:b/>
                <w:sz w:val="20"/>
                <w:szCs w:val="20"/>
                <w:lang w:val="en-US"/>
              </w:rPr>
              <w:t xml:space="preserve">                                                                                                                                                                                                                                      </w:t>
            </w:r>
            <w:r>
              <w:rPr>
                <w:lang w:val="it-IT"/>
              </w:rPr>
              <w:t>Anexa nr. 22</w:t>
            </w:r>
          </w:p>
          <w:p w14:paraId="1D90F9BA">
            <w:pPr>
              <w:jc w:val="center"/>
              <w:rPr>
                <w:lang w:val="it-IT"/>
              </w:rPr>
            </w:pPr>
            <w:r>
              <w:rPr>
                <w:lang w:val="it-IT"/>
              </w:rPr>
              <w:t xml:space="preserve">  </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78" w:name="_Hlk77771394"/>
            <w:r>
              <w:t xml:space="preserve">Specificaţii tehnice </w:t>
            </w:r>
            <w:bookmarkEnd w:id="75"/>
            <w:bookmarkEnd w:id="76"/>
            <w:bookmarkEnd w:id="77"/>
            <w:bookmarkEnd w:id="78"/>
          </w:p>
        </w:tc>
      </w:tr>
      <w:tr w14:paraId="22A265A2">
        <w:tblPrEx>
          <w:tblCellMar>
            <w:top w:w="0" w:type="dxa"/>
            <w:left w:w="108" w:type="dxa"/>
            <w:bottom w:w="0" w:type="dxa"/>
            <w:right w:w="108" w:type="dxa"/>
          </w:tblCellMar>
        </w:tblPrEx>
        <w:trPr>
          <w:gridAfter w:val="3"/>
          <w:wAfter w:w="637" w:type="pct"/>
        </w:trPr>
        <w:tc>
          <w:tcPr>
            <w:tcW w:w="4363" w:type="pct"/>
            <w:gridSpan w:val="6"/>
            <w:tcBorders>
              <w:bottom w:val="single" w:color="auto" w:sz="4" w:space="0"/>
            </w:tcBorders>
          </w:tcPr>
          <w:tbl>
            <w:tblPr>
              <w:tblStyle w:val="11"/>
              <w:tblW w:w="10500" w:type="dxa"/>
              <w:jc w:val="center"/>
              <w:tblLayout w:type="fixed"/>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10500" w:type="dxa"/>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2"/>
          <w:wAfter w:w="293" w:type="pct"/>
          <w:trHeight w:val="397" w:hRule="atLeast"/>
        </w:trPr>
        <w:tc>
          <w:tcPr>
            <w:tcW w:w="4707" w:type="pct"/>
            <w:gridSpan w:val="7"/>
            <w:tcBorders>
              <w:top w:val="single" w:color="auto" w:sz="4" w:space="0"/>
              <w:left w:val="single" w:color="auto" w:sz="4" w:space="0"/>
              <w:bottom w:val="single" w:color="auto" w:sz="4" w:space="0"/>
              <w:right w:val="single" w:color="auto" w:sz="4" w:space="0"/>
            </w:tcBorders>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2"/>
          <w:wAfter w:w="293" w:type="pct"/>
          <w:trHeight w:val="397" w:hRule="atLeast"/>
        </w:trPr>
        <w:tc>
          <w:tcPr>
            <w:tcW w:w="4707" w:type="pct"/>
            <w:gridSpan w:val="7"/>
            <w:tcBorders>
              <w:top w:val="single" w:color="auto" w:sz="4" w:space="0"/>
              <w:left w:val="single" w:color="auto" w:sz="4" w:space="0"/>
              <w:bottom w:val="single" w:color="auto" w:sz="4" w:space="0"/>
              <w:right w:val="single" w:color="auto" w:sz="4" w:space="0"/>
            </w:tcBorders>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4926" w:type="pct"/>
            <w:gridSpan w:val="8"/>
          </w:tcPr>
          <w:p w14:paraId="05166970"/>
        </w:tc>
        <w:tc>
          <w:tcPr>
            <w:tcW w:w="74" w:type="pct"/>
          </w:tcPr>
          <w:p w14:paraId="47D7B240"/>
        </w:tc>
      </w:tr>
      <w:tr w14:paraId="694FCDB5">
        <w:tblPrEx>
          <w:tblCellMar>
            <w:top w:w="0" w:type="dxa"/>
            <w:left w:w="108" w:type="dxa"/>
            <w:bottom w:w="0" w:type="dxa"/>
            <w:right w:w="108" w:type="dxa"/>
          </w:tblCellMar>
        </w:tblPrEx>
        <w:trPr>
          <w:gridAfter w:val="2"/>
          <w:wAfter w:w="293" w:type="pct"/>
          <w:trHeight w:val="1043" w:hRule="atLeast"/>
        </w:trPr>
        <w:tc>
          <w:tcPr>
            <w:tcW w:w="973" w:type="pct"/>
            <w:tcBorders>
              <w:top w:val="single" w:color="auto" w:sz="4" w:space="0"/>
              <w:left w:val="single" w:color="auto" w:sz="4" w:space="0"/>
              <w:bottom w:val="single" w:color="auto" w:sz="4" w:space="0"/>
              <w:right w:val="single" w:color="auto" w:sz="4" w:space="0"/>
            </w:tcBorders>
          </w:tcPr>
          <w:p w14:paraId="3A9C8435">
            <w:pPr>
              <w:jc w:val="center"/>
              <w:rPr>
                <w:b/>
                <w:sz w:val="20"/>
                <w:szCs w:val="20"/>
              </w:rPr>
            </w:pPr>
            <w:r>
              <w:rPr>
                <w:b/>
                <w:sz w:val="20"/>
                <w:szCs w:val="20"/>
              </w:rPr>
              <w:t xml:space="preserve">Denumirea bunurilor/serviciilor </w:t>
            </w:r>
          </w:p>
        </w:tc>
        <w:tc>
          <w:tcPr>
            <w:tcW w:w="398" w:type="pct"/>
            <w:tcBorders>
              <w:top w:val="single" w:color="auto" w:sz="4" w:space="0"/>
              <w:left w:val="single" w:color="auto" w:sz="4" w:space="0"/>
              <w:bottom w:val="single" w:color="auto" w:sz="4" w:space="0"/>
              <w:right w:val="single" w:color="auto" w:sz="4" w:space="0"/>
            </w:tcBorders>
          </w:tcPr>
          <w:p w14:paraId="045CE2F9">
            <w:pPr>
              <w:jc w:val="center"/>
              <w:rPr>
                <w:b/>
                <w:sz w:val="20"/>
                <w:szCs w:val="20"/>
              </w:rPr>
            </w:pPr>
            <w:r>
              <w:rPr>
                <w:b/>
                <w:sz w:val="20"/>
                <w:szCs w:val="20"/>
              </w:rPr>
              <w:t>Denumirea modelului bunului/</w:t>
            </w:r>
          </w:p>
          <w:p w14:paraId="2188BAE6">
            <w:pPr>
              <w:jc w:val="center"/>
              <w:rPr>
                <w:b/>
                <w:sz w:val="20"/>
                <w:szCs w:val="20"/>
              </w:rPr>
            </w:pPr>
            <w:r>
              <w:rPr>
                <w:b/>
                <w:sz w:val="20"/>
                <w:szCs w:val="20"/>
              </w:rPr>
              <w:t>serviciului</w:t>
            </w:r>
          </w:p>
        </w:tc>
        <w:tc>
          <w:tcPr>
            <w:tcW w:w="306" w:type="pct"/>
            <w:tcBorders>
              <w:top w:val="single" w:color="auto" w:sz="4" w:space="0"/>
              <w:left w:val="single" w:color="auto" w:sz="4" w:space="0"/>
              <w:bottom w:val="single" w:color="auto" w:sz="4" w:space="0"/>
              <w:right w:val="single" w:color="auto" w:sz="4" w:space="0"/>
            </w:tcBorders>
          </w:tcPr>
          <w:p w14:paraId="1576D4A3">
            <w:pPr>
              <w:jc w:val="center"/>
              <w:rPr>
                <w:b/>
                <w:sz w:val="20"/>
                <w:szCs w:val="20"/>
              </w:rPr>
            </w:pPr>
            <w:r>
              <w:rPr>
                <w:b/>
                <w:sz w:val="20"/>
                <w:szCs w:val="20"/>
              </w:rPr>
              <w:t>Ţara de origine</w:t>
            </w:r>
          </w:p>
        </w:tc>
        <w:tc>
          <w:tcPr>
            <w:tcW w:w="301" w:type="pct"/>
            <w:tcBorders>
              <w:top w:val="single" w:color="auto" w:sz="4" w:space="0"/>
              <w:left w:val="single" w:color="auto" w:sz="4" w:space="0"/>
              <w:bottom w:val="single" w:color="auto" w:sz="4" w:space="0"/>
              <w:right w:val="single" w:color="auto" w:sz="4" w:space="0"/>
            </w:tcBorders>
          </w:tcPr>
          <w:p w14:paraId="0AC824D8">
            <w:pPr>
              <w:jc w:val="center"/>
              <w:rPr>
                <w:b/>
                <w:sz w:val="20"/>
                <w:szCs w:val="20"/>
              </w:rPr>
            </w:pPr>
            <w:r>
              <w:rPr>
                <w:b/>
                <w:sz w:val="20"/>
                <w:szCs w:val="20"/>
              </w:rPr>
              <w:t>Produ-cătorul</w:t>
            </w:r>
          </w:p>
        </w:tc>
        <w:tc>
          <w:tcPr>
            <w:tcW w:w="1427" w:type="pct"/>
            <w:tcBorders>
              <w:top w:val="single" w:color="auto" w:sz="4" w:space="0"/>
              <w:left w:val="single" w:color="auto" w:sz="4" w:space="0"/>
              <w:bottom w:val="single" w:color="auto" w:sz="4" w:space="0"/>
              <w:right w:val="single" w:color="auto" w:sz="4" w:space="0"/>
            </w:tcBorders>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58"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44" w:type="pct"/>
            <w:tcBorders>
              <w:top w:val="single" w:color="auto" w:sz="4" w:space="0"/>
              <w:left w:val="single" w:color="auto" w:sz="4" w:space="0"/>
              <w:bottom w:val="single" w:color="auto" w:sz="4" w:space="0"/>
              <w:right w:val="single" w:color="auto" w:sz="4" w:space="0"/>
            </w:tcBorders>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2"/>
          <w:wAfter w:w="293" w:type="pct"/>
          <w:trHeight w:val="283" w:hRule="atLeast"/>
        </w:trPr>
        <w:tc>
          <w:tcPr>
            <w:tcW w:w="973" w:type="pct"/>
            <w:tcBorders>
              <w:top w:val="single" w:color="auto" w:sz="4" w:space="0"/>
              <w:left w:val="single" w:color="auto" w:sz="4" w:space="0"/>
              <w:bottom w:val="single" w:color="auto" w:sz="4" w:space="0"/>
              <w:right w:val="single" w:color="auto" w:sz="4" w:space="0"/>
            </w:tcBorders>
            <w:vAlign w:val="center"/>
          </w:tcPr>
          <w:p w14:paraId="359392AA">
            <w:pPr>
              <w:jc w:val="center"/>
              <w:rPr>
                <w:sz w:val="20"/>
                <w:szCs w:val="20"/>
              </w:rPr>
            </w:pPr>
            <w:r>
              <w:rPr>
                <w:sz w:val="20"/>
                <w:szCs w:val="20"/>
              </w:rPr>
              <w:t>1</w:t>
            </w:r>
          </w:p>
        </w:tc>
        <w:tc>
          <w:tcPr>
            <w:tcW w:w="398" w:type="pct"/>
            <w:tcBorders>
              <w:top w:val="single" w:color="auto" w:sz="4" w:space="0"/>
              <w:left w:val="single" w:color="auto" w:sz="4" w:space="0"/>
              <w:bottom w:val="single" w:color="auto" w:sz="4" w:space="0"/>
              <w:right w:val="single" w:color="auto" w:sz="4" w:space="0"/>
            </w:tcBorders>
            <w:vAlign w:val="center"/>
          </w:tcPr>
          <w:p w14:paraId="796E4B89">
            <w:pPr>
              <w:jc w:val="center"/>
              <w:rPr>
                <w:sz w:val="20"/>
                <w:szCs w:val="20"/>
              </w:rPr>
            </w:pPr>
            <w:r>
              <w:rPr>
                <w:sz w:val="20"/>
                <w:szCs w:val="20"/>
              </w:rPr>
              <w:t>2</w:t>
            </w:r>
          </w:p>
        </w:tc>
        <w:tc>
          <w:tcPr>
            <w:tcW w:w="306" w:type="pct"/>
            <w:tcBorders>
              <w:top w:val="single" w:color="auto" w:sz="4" w:space="0"/>
              <w:left w:val="single" w:color="auto" w:sz="4" w:space="0"/>
              <w:bottom w:val="single" w:color="auto" w:sz="4" w:space="0"/>
              <w:right w:val="single" w:color="auto" w:sz="4" w:space="0"/>
            </w:tcBorders>
            <w:vAlign w:val="center"/>
          </w:tcPr>
          <w:p w14:paraId="1754C76D">
            <w:pPr>
              <w:jc w:val="center"/>
              <w:rPr>
                <w:sz w:val="20"/>
                <w:szCs w:val="20"/>
              </w:rPr>
            </w:pPr>
            <w:r>
              <w:rPr>
                <w:sz w:val="20"/>
                <w:szCs w:val="20"/>
              </w:rPr>
              <w:t>3</w:t>
            </w:r>
          </w:p>
        </w:tc>
        <w:tc>
          <w:tcPr>
            <w:tcW w:w="301" w:type="pct"/>
            <w:tcBorders>
              <w:top w:val="single" w:color="auto" w:sz="4" w:space="0"/>
              <w:left w:val="single" w:color="auto" w:sz="4" w:space="0"/>
              <w:bottom w:val="single" w:color="auto" w:sz="4" w:space="0"/>
              <w:right w:val="single" w:color="auto" w:sz="4" w:space="0"/>
            </w:tcBorders>
            <w:vAlign w:val="center"/>
          </w:tcPr>
          <w:p w14:paraId="2A734F6E">
            <w:pPr>
              <w:jc w:val="center"/>
              <w:rPr>
                <w:sz w:val="20"/>
                <w:szCs w:val="20"/>
              </w:rPr>
            </w:pPr>
            <w:r>
              <w:rPr>
                <w:sz w:val="20"/>
                <w:szCs w:val="20"/>
              </w:rPr>
              <w:t>4</w:t>
            </w:r>
          </w:p>
        </w:tc>
        <w:tc>
          <w:tcPr>
            <w:tcW w:w="1427" w:type="pct"/>
            <w:tcBorders>
              <w:top w:val="single" w:color="auto" w:sz="4" w:space="0"/>
              <w:left w:val="single" w:color="auto" w:sz="4" w:space="0"/>
              <w:bottom w:val="single" w:color="auto" w:sz="4" w:space="0"/>
              <w:right w:val="single" w:color="auto" w:sz="4" w:space="0"/>
            </w:tcBorders>
            <w:vAlign w:val="center"/>
          </w:tcPr>
          <w:p w14:paraId="24BAF698">
            <w:pPr>
              <w:jc w:val="center"/>
              <w:rPr>
                <w:sz w:val="20"/>
                <w:szCs w:val="20"/>
              </w:rPr>
            </w:pPr>
            <w:r>
              <w:rPr>
                <w:sz w:val="20"/>
                <w:szCs w:val="20"/>
              </w:rPr>
              <w:t>5</w:t>
            </w:r>
          </w:p>
        </w:tc>
        <w:tc>
          <w:tcPr>
            <w:tcW w:w="958"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44" w:type="pct"/>
            <w:tcBorders>
              <w:top w:val="single" w:color="auto" w:sz="4" w:space="0"/>
              <w:left w:val="single" w:color="auto" w:sz="4" w:space="0"/>
              <w:bottom w:val="single" w:color="auto" w:sz="4" w:space="0"/>
              <w:right w:val="single" w:color="auto" w:sz="4" w:space="0"/>
            </w:tcBorders>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2"/>
          <w:wAfter w:w="293" w:type="pct"/>
          <w:trHeight w:val="397" w:hRule="atLeast"/>
        </w:trPr>
        <w:tc>
          <w:tcPr>
            <w:tcW w:w="973" w:type="pct"/>
            <w:tcBorders>
              <w:top w:val="single" w:color="auto" w:sz="4" w:space="0"/>
              <w:left w:val="single" w:color="auto" w:sz="4" w:space="0"/>
              <w:bottom w:val="single" w:color="auto" w:sz="4" w:space="0"/>
              <w:right w:val="single" w:color="auto" w:sz="4" w:space="0"/>
            </w:tcBorders>
            <w:vAlign w:val="center"/>
          </w:tcPr>
          <w:p w14:paraId="4B048A65">
            <w:pPr>
              <w:rPr>
                <w:b/>
                <w:sz w:val="20"/>
                <w:szCs w:val="20"/>
              </w:rPr>
            </w:pPr>
            <w:r>
              <w:rPr>
                <w:b/>
                <w:sz w:val="20"/>
                <w:szCs w:val="20"/>
              </w:rPr>
              <w:t>Bunuri/servicii</w:t>
            </w:r>
          </w:p>
        </w:tc>
        <w:tc>
          <w:tcPr>
            <w:tcW w:w="398" w:type="pct"/>
            <w:tcBorders>
              <w:top w:val="single" w:color="auto" w:sz="4" w:space="0"/>
              <w:left w:val="single" w:color="auto" w:sz="4" w:space="0"/>
              <w:bottom w:val="single" w:color="auto" w:sz="4" w:space="0"/>
              <w:right w:val="single" w:color="auto" w:sz="4" w:space="0"/>
            </w:tcBorders>
            <w:vAlign w:val="center"/>
          </w:tcPr>
          <w:p w14:paraId="083E2487">
            <w:pPr>
              <w:rPr>
                <w:sz w:val="20"/>
                <w:szCs w:val="20"/>
              </w:rPr>
            </w:pPr>
          </w:p>
        </w:tc>
        <w:tc>
          <w:tcPr>
            <w:tcW w:w="306" w:type="pct"/>
            <w:tcBorders>
              <w:top w:val="single" w:color="auto" w:sz="4" w:space="0"/>
              <w:left w:val="single" w:color="auto" w:sz="4" w:space="0"/>
              <w:bottom w:val="single" w:color="auto" w:sz="4" w:space="0"/>
              <w:right w:val="single" w:color="auto" w:sz="4" w:space="0"/>
            </w:tcBorders>
            <w:vAlign w:val="center"/>
          </w:tcPr>
          <w:p w14:paraId="530C0EBB">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09E04E9">
            <w:pPr>
              <w:rPr>
                <w:sz w:val="20"/>
                <w:szCs w:val="20"/>
              </w:rPr>
            </w:pPr>
          </w:p>
        </w:tc>
        <w:tc>
          <w:tcPr>
            <w:tcW w:w="1427" w:type="pct"/>
            <w:tcBorders>
              <w:top w:val="single" w:color="auto" w:sz="4" w:space="0"/>
              <w:left w:val="single" w:color="auto" w:sz="4" w:space="0"/>
              <w:bottom w:val="single" w:color="auto" w:sz="4" w:space="0"/>
              <w:right w:val="single" w:color="auto" w:sz="4" w:space="0"/>
            </w:tcBorders>
            <w:vAlign w:val="center"/>
          </w:tcPr>
          <w:p w14:paraId="192F247B">
            <w:pPr>
              <w:rPr>
                <w:sz w:val="20"/>
                <w:szCs w:val="20"/>
              </w:rPr>
            </w:pPr>
          </w:p>
        </w:tc>
        <w:tc>
          <w:tcPr>
            <w:tcW w:w="958"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44" w:type="pct"/>
            <w:tcBorders>
              <w:top w:val="single" w:color="auto" w:sz="4" w:space="0"/>
              <w:left w:val="single" w:color="auto" w:sz="4" w:space="0"/>
              <w:bottom w:val="single" w:color="auto" w:sz="4" w:space="0"/>
              <w:right w:val="single" w:color="auto" w:sz="4" w:space="0"/>
            </w:tcBorders>
            <w:vAlign w:val="center"/>
          </w:tcPr>
          <w:p w14:paraId="05AF016E">
            <w:pPr>
              <w:rPr>
                <w:sz w:val="20"/>
                <w:szCs w:val="20"/>
              </w:rPr>
            </w:pPr>
          </w:p>
        </w:tc>
      </w:tr>
      <w:tr w14:paraId="289E0A0E">
        <w:tblPrEx>
          <w:tblCellMar>
            <w:top w:w="0" w:type="dxa"/>
            <w:left w:w="108" w:type="dxa"/>
            <w:bottom w:w="0" w:type="dxa"/>
            <w:right w:w="108" w:type="dxa"/>
          </w:tblCellMar>
        </w:tblPrEx>
        <w:trPr>
          <w:gridAfter w:val="2"/>
          <w:wAfter w:w="293" w:type="pct"/>
          <w:trHeight w:val="397" w:hRule="atLeast"/>
        </w:trPr>
        <w:tc>
          <w:tcPr>
            <w:tcW w:w="973" w:type="pct"/>
            <w:tcBorders>
              <w:top w:val="single" w:color="auto" w:sz="4" w:space="0"/>
              <w:left w:val="single" w:color="auto" w:sz="4" w:space="0"/>
              <w:bottom w:val="single" w:color="auto" w:sz="4" w:space="0"/>
              <w:right w:val="single" w:color="auto" w:sz="4" w:space="0"/>
            </w:tcBorders>
            <w:shd w:val="clear" w:color="auto" w:fill="FFFF00"/>
            <w:vAlign w:val="center"/>
          </w:tcPr>
          <w:p w14:paraId="4B2A5882">
            <w:pPr>
              <w:rPr>
                <w:b/>
                <w:sz w:val="18"/>
                <w:szCs w:val="18"/>
              </w:rPr>
            </w:pPr>
            <w:r>
              <w:rPr>
                <w:rFonts w:ascii="TimesNewRomanPSMT" w:hAnsi="TimesNewRomanPSMT" w:eastAsia="SimSun" w:cs="TimesNewRomanPSMT"/>
                <w:b/>
                <w:sz w:val="18"/>
                <w:szCs w:val="18"/>
              </w:rPr>
              <w:t>1.</w:t>
            </w:r>
            <w:r>
              <w:rPr>
                <w:rFonts w:ascii="TimesNewRomanPSMT" w:hAnsi="TimesNewRomanPSMT" w:eastAsia="SimSun" w:cs="TimesNewRomanPSMT"/>
                <w:b/>
                <w:sz w:val="18"/>
                <w:szCs w:val="18"/>
                <w:lang w:val="en-US"/>
              </w:rPr>
              <w:t xml:space="preserve"> Servicii de alimentarea elevilor din cadrul instituțiilor de învățămînt   </w:t>
            </w:r>
          </w:p>
        </w:tc>
        <w:tc>
          <w:tcPr>
            <w:tcW w:w="398" w:type="pct"/>
            <w:tcBorders>
              <w:top w:val="single" w:color="auto" w:sz="4" w:space="0"/>
              <w:left w:val="single" w:color="auto" w:sz="4" w:space="0"/>
              <w:bottom w:val="single" w:color="auto" w:sz="4" w:space="0"/>
              <w:right w:val="single" w:color="auto" w:sz="4" w:space="0"/>
            </w:tcBorders>
            <w:shd w:val="clear" w:color="auto" w:fill="FFFF00"/>
            <w:vAlign w:val="center"/>
          </w:tcPr>
          <w:p w14:paraId="329242F4">
            <w:pPr>
              <w:rPr>
                <w:sz w:val="20"/>
                <w:szCs w:val="20"/>
              </w:rPr>
            </w:pPr>
          </w:p>
        </w:tc>
        <w:tc>
          <w:tcPr>
            <w:tcW w:w="306" w:type="pct"/>
            <w:tcBorders>
              <w:top w:val="single" w:color="auto" w:sz="4" w:space="0"/>
              <w:left w:val="single" w:color="auto" w:sz="4" w:space="0"/>
              <w:bottom w:val="single" w:color="auto" w:sz="4" w:space="0"/>
              <w:right w:val="single" w:color="auto" w:sz="4" w:space="0"/>
            </w:tcBorders>
            <w:shd w:val="clear" w:color="auto" w:fill="FFFF00"/>
            <w:vAlign w:val="center"/>
          </w:tcPr>
          <w:p w14:paraId="301F484F">
            <w:pPr>
              <w:rPr>
                <w:sz w:val="20"/>
                <w:szCs w:val="20"/>
              </w:rPr>
            </w:pPr>
            <w:r>
              <w:rPr>
                <w:sz w:val="18"/>
                <w:szCs w:val="18"/>
                <w:lang w:val="en-US"/>
              </w:rPr>
              <w:t xml:space="preserve"> </w:t>
            </w:r>
          </w:p>
        </w:tc>
        <w:tc>
          <w:tcPr>
            <w:tcW w:w="301" w:type="pct"/>
            <w:tcBorders>
              <w:top w:val="single" w:color="auto" w:sz="4" w:space="0"/>
              <w:left w:val="single" w:color="auto" w:sz="4" w:space="0"/>
              <w:bottom w:val="single" w:color="auto" w:sz="4" w:space="0"/>
              <w:right w:val="single" w:color="auto" w:sz="4" w:space="0"/>
            </w:tcBorders>
            <w:shd w:val="clear" w:color="auto" w:fill="FFFF00"/>
            <w:vAlign w:val="center"/>
          </w:tcPr>
          <w:p w14:paraId="3B25C4FC">
            <w:pPr>
              <w:rPr>
                <w:sz w:val="20"/>
                <w:szCs w:val="20"/>
              </w:rPr>
            </w:pPr>
          </w:p>
        </w:tc>
        <w:tc>
          <w:tcPr>
            <w:tcW w:w="1427" w:type="pct"/>
            <w:tcBorders>
              <w:top w:val="nil"/>
              <w:left w:val="nil"/>
              <w:bottom w:val="single" w:color="auto" w:sz="4" w:space="0"/>
              <w:right w:val="single" w:color="auto" w:sz="4" w:space="0"/>
            </w:tcBorders>
            <w:vAlign w:val="center"/>
          </w:tcPr>
          <w:p w14:paraId="3302B98F">
            <w:r>
              <w:rPr>
                <w:lang w:val="en-US"/>
              </w:rPr>
              <w:t xml:space="preserve">Criteriul de evaluare – maximul k-kal propuse în corespundere cu recomandările Ordinului </w:t>
            </w:r>
            <w:r>
              <w:rPr>
                <w:i/>
                <w:lang w:val="en-US"/>
              </w:rPr>
              <w:t>Nr. 638 din 12-08-2016 și și Ordin nr.910 din 02.10.2020  cu privire la implementarea ,,Recomandărilor pentru un regim alimentar sănătos şi activitate fizică adecvată în instituţiile de învăţămînt din Republica Moldova”</w:t>
            </w:r>
            <w:r>
              <w:rPr>
                <w:w w:val="95"/>
                <w:lang w:val="en-US"/>
              </w:rPr>
              <w:t xml:space="preserve">. Furnizorul va asigura </w:t>
            </w:r>
            <w:r>
              <w:rPr>
                <w:lang w:val="en-US"/>
              </w:rPr>
              <w:t xml:space="preserve">servicii de alimentare pentru alimentarea copiilor din </w:t>
            </w:r>
            <w:r>
              <w:rPr>
                <w:spacing w:val="-15"/>
                <w:lang w:val="en-US"/>
              </w:rPr>
              <w:t xml:space="preserve">instituțiile </w:t>
            </w:r>
            <w:r>
              <w:rPr>
                <w:lang w:val="en-US"/>
              </w:rPr>
              <w:t>nominalizate pentru perioada de studii 0</w:t>
            </w:r>
            <w:r>
              <w:rPr>
                <w:rFonts w:hint="default"/>
              </w:rPr>
              <w:t>9</w:t>
            </w:r>
            <w:r>
              <w:rPr>
                <w:lang w:val="en-US"/>
              </w:rPr>
              <w:t xml:space="preserve">.01.2026 - </w:t>
            </w:r>
            <w:r>
              <w:rPr>
                <w:rFonts w:hint="default"/>
              </w:rPr>
              <w:t>24</w:t>
            </w:r>
            <w:r>
              <w:rPr>
                <w:lang w:val="en-US"/>
              </w:rPr>
              <w:t>.12.2026.</w:t>
            </w:r>
          </w:p>
        </w:tc>
        <w:tc>
          <w:tcPr>
            <w:tcW w:w="958" w:type="pct"/>
            <w:tcBorders>
              <w:top w:val="single" w:color="auto" w:sz="4" w:space="0"/>
              <w:left w:val="single" w:color="auto" w:sz="4" w:space="0"/>
              <w:bottom w:val="single" w:color="auto" w:sz="4" w:space="0"/>
              <w:right w:val="single" w:color="auto" w:sz="4" w:space="0"/>
            </w:tcBorders>
          </w:tcPr>
          <w:p w14:paraId="0A957DC4">
            <w:pPr>
              <w:rPr>
                <w:sz w:val="20"/>
                <w:szCs w:val="20"/>
              </w:rPr>
            </w:pPr>
          </w:p>
        </w:tc>
        <w:tc>
          <w:tcPr>
            <w:tcW w:w="344" w:type="pct"/>
            <w:tcBorders>
              <w:top w:val="single" w:color="auto" w:sz="4" w:space="0"/>
              <w:left w:val="single" w:color="auto" w:sz="4" w:space="0"/>
              <w:bottom w:val="single" w:color="auto" w:sz="4" w:space="0"/>
              <w:right w:val="single" w:color="auto" w:sz="4" w:space="0"/>
            </w:tcBorders>
            <w:vAlign w:val="center"/>
          </w:tcPr>
          <w:p w14:paraId="24068160">
            <w:pPr>
              <w:rPr>
                <w:sz w:val="20"/>
                <w:szCs w:val="20"/>
              </w:rPr>
            </w:pPr>
          </w:p>
        </w:tc>
      </w:tr>
      <w:tr w14:paraId="44F3E8F8">
        <w:tblPrEx>
          <w:tblCellMar>
            <w:top w:w="0" w:type="dxa"/>
            <w:left w:w="108" w:type="dxa"/>
            <w:bottom w:w="0" w:type="dxa"/>
            <w:right w:w="108" w:type="dxa"/>
          </w:tblCellMar>
        </w:tblPrEx>
        <w:trPr>
          <w:gridAfter w:val="2"/>
          <w:wAfter w:w="293" w:type="pct"/>
          <w:trHeight w:val="397" w:hRule="atLeast"/>
        </w:trPr>
        <w:tc>
          <w:tcPr>
            <w:tcW w:w="973" w:type="pct"/>
            <w:tcBorders>
              <w:top w:val="single" w:color="auto" w:sz="4" w:space="0"/>
              <w:left w:val="single" w:color="auto" w:sz="4" w:space="0"/>
              <w:bottom w:val="single" w:color="auto" w:sz="4" w:space="0"/>
              <w:right w:val="single" w:color="auto" w:sz="4" w:space="0"/>
            </w:tcBorders>
            <w:shd w:val="clear" w:color="auto" w:fill="FFFF00"/>
            <w:vAlign w:val="center"/>
          </w:tcPr>
          <w:p w14:paraId="3126EB89">
            <w:pPr>
              <w:ind w:left="-57" w:right="-57"/>
              <w:jc w:val="center"/>
              <w:rPr>
                <w:lang w:val="en-US"/>
              </w:rPr>
            </w:pPr>
          </w:p>
          <w:p w14:paraId="3D26C2EF">
            <w:pPr>
              <w:ind w:left="-57" w:right="-57"/>
              <w:jc w:val="center"/>
              <w:rPr>
                <w:lang w:val="en-US"/>
              </w:rPr>
            </w:pPr>
          </w:p>
          <w:p w14:paraId="5779CE3C">
            <w:pPr>
              <w:ind w:left="-57" w:right="-57"/>
              <w:jc w:val="center"/>
              <w:rPr>
                <w:b/>
                <w:lang w:val="en-US"/>
              </w:rPr>
            </w:pPr>
            <w:r>
              <w:rPr>
                <w:b/>
                <w:lang w:val="en-US"/>
              </w:rPr>
              <w:t xml:space="preserve">IPLT </w:t>
            </w:r>
            <w:r>
              <w:rPr>
                <w:b/>
              </w:rPr>
              <w:t>”</w:t>
            </w:r>
            <w:r>
              <w:rPr>
                <w:b/>
                <w:lang w:val="en-US"/>
              </w:rPr>
              <w:t xml:space="preserve">Constantin </w:t>
            </w:r>
            <w:r>
              <w:rPr>
                <w:rFonts w:hint="default"/>
                <w:b/>
              </w:rPr>
              <w:t>Spătaru</w:t>
            </w:r>
            <w:r>
              <w:rPr>
                <w:b/>
                <w:lang w:val="en-US"/>
              </w:rPr>
              <w:t xml:space="preserve"> </w:t>
            </w:r>
            <w:r>
              <w:rPr>
                <w:b/>
              </w:rPr>
              <w:t>”</w:t>
            </w:r>
            <w:r>
              <w:rPr>
                <w:rFonts w:hint="default"/>
                <w:b/>
              </w:rPr>
              <w:t xml:space="preserve">, </w:t>
            </w:r>
            <w:r>
              <w:rPr>
                <w:b/>
                <w:lang w:val="en-US"/>
              </w:rPr>
              <w:t xml:space="preserve">str. </w:t>
            </w:r>
            <w:r>
              <w:rPr>
                <w:b/>
              </w:rPr>
              <w:t>Ș</w:t>
            </w:r>
            <w:r>
              <w:rPr>
                <w:rFonts w:hint="default"/>
                <w:b/>
              </w:rPr>
              <w:t>tefan cel Mare 56, or. Leova</w:t>
            </w:r>
            <w:r>
              <w:rPr>
                <w:lang w:val="en-US"/>
              </w:rPr>
              <w:t xml:space="preserve"> </w:t>
            </w:r>
          </w:p>
        </w:tc>
        <w:tc>
          <w:tcPr>
            <w:tcW w:w="398" w:type="pct"/>
            <w:tcBorders>
              <w:top w:val="single" w:color="auto" w:sz="4" w:space="0"/>
              <w:left w:val="single" w:color="auto" w:sz="4" w:space="0"/>
              <w:bottom w:val="single" w:color="auto" w:sz="4" w:space="0"/>
              <w:right w:val="single" w:color="auto" w:sz="4" w:space="0"/>
            </w:tcBorders>
            <w:shd w:val="clear" w:color="auto" w:fill="FFFF00"/>
            <w:vAlign w:val="center"/>
          </w:tcPr>
          <w:p w14:paraId="76E9B773"/>
        </w:tc>
        <w:tc>
          <w:tcPr>
            <w:tcW w:w="306" w:type="pct"/>
            <w:tcBorders>
              <w:top w:val="single" w:color="auto" w:sz="4" w:space="0"/>
              <w:left w:val="single" w:color="auto" w:sz="4" w:space="0"/>
              <w:bottom w:val="single" w:color="auto" w:sz="4" w:space="0"/>
              <w:right w:val="single" w:color="auto" w:sz="4" w:space="0"/>
            </w:tcBorders>
            <w:shd w:val="clear" w:color="auto" w:fill="FFFF00"/>
            <w:vAlign w:val="center"/>
          </w:tcPr>
          <w:p w14:paraId="7F2FA6F1"/>
        </w:tc>
        <w:tc>
          <w:tcPr>
            <w:tcW w:w="301" w:type="pct"/>
            <w:tcBorders>
              <w:top w:val="single" w:color="auto" w:sz="4" w:space="0"/>
              <w:left w:val="single" w:color="auto" w:sz="4" w:space="0"/>
              <w:bottom w:val="single" w:color="auto" w:sz="4" w:space="0"/>
              <w:right w:val="single" w:color="auto" w:sz="4" w:space="0"/>
            </w:tcBorders>
            <w:shd w:val="clear" w:color="auto" w:fill="FFFF00"/>
            <w:vAlign w:val="center"/>
          </w:tcPr>
          <w:p w14:paraId="6224689B"/>
        </w:tc>
        <w:tc>
          <w:tcPr>
            <w:tcW w:w="1427" w:type="pct"/>
            <w:tcBorders>
              <w:top w:val="single" w:color="auto" w:sz="4" w:space="0"/>
              <w:left w:val="nil"/>
              <w:bottom w:val="single" w:color="auto" w:sz="4" w:space="0"/>
              <w:right w:val="single" w:color="auto" w:sz="4" w:space="0"/>
            </w:tcBorders>
            <w:vAlign w:val="center"/>
          </w:tcPr>
          <w:p w14:paraId="711D7A9D">
            <w:pPr>
              <w:jc w:val="both"/>
              <w:rPr>
                <w:b/>
                <w:i/>
                <w:iCs/>
                <w:color w:val="212121"/>
                <w:sz w:val="22"/>
                <w:szCs w:val="22"/>
              </w:rPr>
            </w:pPr>
            <w:r>
              <w:rPr>
                <w:b/>
                <w:i/>
                <w:iCs/>
                <w:color w:val="212121"/>
                <w:sz w:val="22"/>
                <w:szCs w:val="22"/>
              </w:rPr>
              <w:t>Ordinului MS și MEC nr.488/834 03.06.2025 cu privire la organizarea și asigurarea sănătății nutriționale a copiilor și elevilor din instituțiile de învățământ general .</w:t>
            </w:r>
          </w:p>
          <w:p w14:paraId="12F5D69E">
            <w:pPr>
              <w:jc w:val="both"/>
              <w:rPr>
                <w:b/>
                <w:i/>
                <w:iCs/>
                <w:color w:val="212121"/>
                <w:sz w:val="22"/>
                <w:szCs w:val="22"/>
              </w:rPr>
            </w:pPr>
            <w:r>
              <w:rPr>
                <w:b/>
                <w:i/>
                <w:iCs/>
                <w:color w:val="212121"/>
                <w:sz w:val="22"/>
                <w:szCs w:val="22"/>
              </w:rPr>
              <w:t xml:space="preserve">Hotărârea de Guvern nr.722 din 18.07.2018 pentru aprobarea Instrucțiunii privind organizarea alimentației copiilor și elevilor în instituțiile de învățământ general </w:t>
            </w:r>
          </w:p>
          <w:p w14:paraId="7C372F5B">
            <w:pPr>
              <w:autoSpaceDE w:val="0"/>
              <w:autoSpaceDN w:val="0"/>
              <w:adjustRightInd w:val="0"/>
              <w:jc w:val="both"/>
              <w:rPr>
                <w:b/>
                <w:i/>
                <w:iCs/>
                <w:color w:val="212121"/>
                <w:sz w:val="22"/>
                <w:szCs w:val="22"/>
              </w:rPr>
            </w:pPr>
            <w:r>
              <w:rPr>
                <w:b/>
                <w:i/>
                <w:iCs/>
                <w:color w:val="212121"/>
                <w:sz w:val="22"/>
                <w:szCs w:val="22"/>
              </w:rPr>
              <w:t>Ordinul comun MS și MEC Nr. 961/549 din 20.06.2025 cu privire la aprobarea condițiilor pentru organizarea alimentației elevilor  din clasele V-IX cu mic dejun.</w:t>
            </w:r>
          </w:p>
          <w:p w14:paraId="165A4B11">
            <w:pPr>
              <w:autoSpaceDE w:val="0"/>
              <w:autoSpaceDN w:val="0"/>
              <w:adjustRightInd w:val="0"/>
              <w:jc w:val="both"/>
              <w:rPr>
                <w:rFonts w:eastAsiaTheme="minorEastAsia"/>
                <w:u w:val="single"/>
                <w:lang w:eastAsia="zh-CN"/>
              </w:rPr>
            </w:pPr>
          </w:p>
          <w:p w14:paraId="60502730">
            <w:pPr>
              <w:autoSpaceDE w:val="0"/>
              <w:autoSpaceDN w:val="0"/>
              <w:adjustRightInd w:val="0"/>
              <w:jc w:val="both"/>
              <w:rPr>
                <w:rFonts w:eastAsiaTheme="minorEastAsia"/>
                <w:u w:val="single"/>
                <w:lang w:val="en-US" w:eastAsia="zh-CN"/>
              </w:rPr>
            </w:pPr>
          </w:p>
          <w:p w14:paraId="3361721D">
            <w:pPr>
              <w:autoSpaceDE w:val="0"/>
              <w:autoSpaceDN w:val="0"/>
              <w:adjustRightInd w:val="0"/>
              <w:jc w:val="both"/>
              <w:rPr>
                <w:rFonts w:eastAsiaTheme="minorEastAsia"/>
                <w:lang w:val="en-US" w:eastAsia="zh-CN"/>
              </w:rPr>
            </w:pPr>
            <w:r>
              <w:rPr>
                <w:rFonts w:eastAsiaTheme="minorEastAsia"/>
                <w:u w:val="single"/>
                <w:lang w:val="en-US" w:eastAsia="zh-CN"/>
              </w:rPr>
              <w:t>Clasele I</w:t>
            </w:r>
            <w:r>
              <w:rPr>
                <w:rFonts w:hint="default" w:eastAsiaTheme="minorEastAsia"/>
                <w:u w:val="single"/>
                <w:lang w:eastAsia="zh-CN"/>
              </w:rPr>
              <w:t>-IX</w:t>
            </w:r>
            <w:r>
              <w:rPr>
                <w:rFonts w:eastAsiaTheme="minorEastAsia"/>
                <w:u w:val="single"/>
                <w:lang w:val="en-US" w:eastAsia="zh-CN"/>
              </w:rPr>
              <w:t xml:space="preserve"> dejun</w:t>
            </w:r>
            <w:r>
              <w:rPr>
                <w:rFonts w:eastAsiaTheme="minorEastAsia"/>
                <w:lang w:val="en-US" w:eastAsia="zh-CN"/>
              </w:rPr>
              <w:t>: 43</w:t>
            </w:r>
            <w:r>
              <w:rPr>
                <w:rFonts w:hint="default" w:eastAsiaTheme="minorEastAsia"/>
                <w:lang w:eastAsia="zh-CN"/>
              </w:rPr>
              <w:t>1</w:t>
            </w:r>
            <w:r>
              <w:rPr>
                <w:rFonts w:eastAsiaTheme="minorEastAsia"/>
                <w:lang w:val="en-US" w:eastAsia="zh-CN"/>
              </w:rPr>
              <w:t xml:space="preserve"> elevi x 1</w:t>
            </w:r>
            <w:r>
              <w:rPr>
                <w:rFonts w:hint="default" w:eastAsiaTheme="minorEastAsia"/>
                <w:lang w:eastAsia="zh-CN"/>
              </w:rPr>
              <w:t>71</w:t>
            </w:r>
            <w:r>
              <w:rPr>
                <w:rFonts w:eastAsiaTheme="minorEastAsia"/>
                <w:lang w:val="en-US" w:eastAsia="zh-CN"/>
              </w:rPr>
              <w:t xml:space="preserve"> </w:t>
            </w:r>
          </w:p>
          <w:p w14:paraId="3C63922F">
            <w:pPr>
              <w:autoSpaceDE w:val="0"/>
              <w:autoSpaceDN w:val="0"/>
              <w:adjustRightInd w:val="0"/>
              <w:jc w:val="both"/>
              <w:rPr>
                <w:rFonts w:eastAsiaTheme="minorEastAsia"/>
                <w:lang w:val="en-US" w:eastAsia="zh-CN"/>
              </w:rPr>
            </w:pPr>
            <w:r>
              <w:rPr>
                <w:rFonts w:eastAsiaTheme="minorEastAsia"/>
                <w:lang w:val="en-US" w:eastAsia="zh-CN"/>
              </w:rPr>
              <w:t xml:space="preserve">zile x </w:t>
            </w:r>
            <w:r>
              <w:rPr>
                <w:rFonts w:hint="default" w:eastAsiaTheme="minorEastAsia"/>
                <w:lang w:eastAsia="zh-CN"/>
              </w:rPr>
              <w:t>18</w:t>
            </w:r>
            <w:r>
              <w:rPr>
                <w:rFonts w:eastAsiaTheme="minorEastAsia"/>
                <w:lang w:val="en-US" w:eastAsia="zh-CN"/>
              </w:rPr>
              <w:t>,00 lei = 1</w:t>
            </w:r>
            <w:r>
              <w:rPr>
                <w:rFonts w:hint="default" w:eastAsiaTheme="minorEastAsia"/>
                <w:lang w:eastAsia="zh-CN"/>
              </w:rPr>
              <w:t>326600</w:t>
            </w:r>
            <w:r>
              <w:rPr>
                <w:rFonts w:eastAsiaTheme="minorEastAsia"/>
                <w:lang w:val="en-US" w:eastAsia="zh-CN"/>
              </w:rPr>
              <w:t>,00 lei</w:t>
            </w:r>
          </w:p>
          <w:p w14:paraId="52EBF222">
            <w:pPr>
              <w:autoSpaceDE w:val="0"/>
              <w:autoSpaceDN w:val="0"/>
              <w:adjustRightInd w:val="0"/>
              <w:jc w:val="both"/>
              <w:rPr>
                <w:rFonts w:eastAsiaTheme="minorEastAsia"/>
                <w:lang w:val="en-US" w:eastAsia="zh-CN"/>
              </w:rPr>
            </w:pPr>
          </w:p>
          <w:p w14:paraId="40B4F31E">
            <w:pPr>
              <w:autoSpaceDE w:val="0"/>
              <w:autoSpaceDN w:val="0"/>
              <w:adjustRightInd w:val="0"/>
              <w:jc w:val="both"/>
              <w:rPr>
                <w:rFonts w:eastAsiaTheme="minorEastAsia"/>
                <w:lang w:val="en-US" w:eastAsia="zh-CN"/>
              </w:rPr>
            </w:pPr>
            <w:r>
              <w:rPr>
                <w:rFonts w:eastAsiaTheme="minorEastAsia"/>
                <w:lang w:val="en-US" w:eastAsia="zh-CN"/>
              </w:rPr>
              <w:t xml:space="preserve">Clasele </w:t>
            </w:r>
            <w:r>
              <w:rPr>
                <w:rFonts w:hint="default" w:eastAsiaTheme="minorEastAsia"/>
                <w:lang w:eastAsia="zh-CN"/>
              </w:rPr>
              <w:t>X-XII</w:t>
            </w:r>
            <w:r>
              <w:rPr>
                <w:rFonts w:eastAsiaTheme="minorEastAsia"/>
                <w:lang w:val="en-US" w:eastAsia="zh-CN"/>
              </w:rPr>
              <w:t xml:space="preserve"> dejun: </w:t>
            </w:r>
            <w:r>
              <w:rPr>
                <w:rFonts w:hint="default" w:eastAsiaTheme="minorEastAsia"/>
                <w:lang w:eastAsia="zh-CN"/>
              </w:rPr>
              <w:t>30</w:t>
            </w:r>
            <w:r>
              <w:rPr>
                <w:rFonts w:eastAsiaTheme="minorEastAsia"/>
                <w:lang w:val="en-US" w:eastAsia="zh-CN"/>
              </w:rPr>
              <w:t xml:space="preserve"> elevi x 1</w:t>
            </w:r>
            <w:r>
              <w:rPr>
                <w:rFonts w:hint="default" w:eastAsiaTheme="minorEastAsia"/>
                <w:lang w:eastAsia="zh-CN"/>
              </w:rPr>
              <w:t>71</w:t>
            </w:r>
            <w:r>
              <w:rPr>
                <w:rFonts w:eastAsiaTheme="minorEastAsia"/>
                <w:lang w:val="en-US" w:eastAsia="zh-CN"/>
              </w:rPr>
              <w:t xml:space="preserve"> zile x </w:t>
            </w:r>
            <w:r>
              <w:rPr>
                <w:rFonts w:hint="default" w:eastAsiaTheme="minorEastAsia"/>
                <w:lang w:eastAsia="zh-CN"/>
              </w:rPr>
              <w:t>18</w:t>
            </w:r>
            <w:r>
              <w:rPr>
                <w:rFonts w:eastAsiaTheme="minorEastAsia"/>
                <w:lang w:val="en-US" w:eastAsia="zh-CN"/>
              </w:rPr>
              <w:t xml:space="preserve">,00 lei = </w:t>
            </w:r>
            <w:r>
              <w:rPr>
                <w:rFonts w:hint="default" w:eastAsiaTheme="minorEastAsia"/>
                <w:lang w:eastAsia="zh-CN"/>
              </w:rPr>
              <w:t>92300</w:t>
            </w:r>
            <w:r>
              <w:rPr>
                <w:rFonts w:eastAsiaTheme="minorEastAsia"/>
                <w:lang w:val="en-US" w:eastAsia="zh-CN"/>
              </w:rPr>
              <w:t>,00 lei</w:t>
            </w:r>
          </w:p>
          <w:p w14:paraId="78DFADE5">
            <w:pPr>
              <w:autoSpaceDE w:val="0"/>
              <w:autoSpaceDN w:val="0"/>
              <w:adjustRightInd w:val="0"/>
              <w:jc w:val="both"/>
              <w:rPr>
                <w:rFonts w:eastAsiaTheme="minorEastAsia"/>
                <w:lang w:val="en-US" w:eastAsia="zh-CN"/>
              </w:rPr>
            </w:pPr>
          </w:p>
          <w:p w14:paraId="29502DA2">
            <w:pPr>
              <w:autoSpaceDE w:val="0"/>
              <w:autoSpaceDN w:val="0"/>
              <w:adjustRightInd w:val="0"/>
              <w:jc w:val="both"/>
              <w:rPr>
                <w:rFonts w:eastAsiaTheme="minorEastAsia"/>
                <w:lang w:val="en-US" w:eastAsia="zh-CN"/>
              </w:rPr>
            </w:pPr>
          </w:p>
          <w:p w14:paraId="04B08ECD">
            <w:pPr>
              <w:autoSpaceDE w:val="0"/>
              <w:autoSpaceDN w:val="0"/>
              <w:adjustRightInd w:val="0"/>
              <w:jc w:val="both"/>
              <w:rPr>
                <w:rFonts w:eastAsiaTheme="minorEastAsia"/>
                <w:lang w:val="en-US" w:eastAsia="zh-CN"/>
              </w:rPr>
            </w:pPr>
            <w:r>
              <w:rPr>
                <w:b/>
                <w:lang w:val="en-US"/>
              </w:rPr>
              <w:t xml:space="preserve">Total: </w:t>
            </w:r>
            <w:r>
              <w:rPr>
                <w:rFonts w:hint="default"/>
                <w:b/>
              </w:rPr>
              <w:t>1 418 9</w:t>
            </w:r>
            <w:r>
              <w:rPr>
                <w:b/>
                <w:lang w:val="en-US"/>
              </w:rPr>
              <w:t>00</w:t>
            </w:r>
            <w:r>
              <w:rPr>
                <w:rFonts w:hint="default"/>
                <w:b/>
              </w:rPr>
              <w:t>,00</w:t>
            </w:r>
            <w:r>
              <w:rPr>
                <w:b/>
                <w:lang w:val="en-US"/>
              </w:rPr>
              <w:t xml:space="preserve"> lei</w:t>
            </w:r>
          </w:p>
          <w:p w14:paraId="29CDE24B">
            <w:pPr>
              <w:widowControl w:val="0"/>
              <w:autoSpaceDE w:val="0"/>
              <w:autoSpaceDN w:val="0"/>
              <w:jc w:val="both"/>
            </w:pPr>
          </w:p>
        </w:tc>
        <w:tc>
          <w:tcPr>
            <w:tcW w:w="958" w:type="pct"/>
            <w:tcBorders>
              <w:top w:val="single" w:color="auto" w:sz="4" w:space="0"/>
              <w:left w:val="single" w:color="auto" w:sz="4" w:space="0"/>
              <w:bottom w:val="single" w:color="auto" w:sz="4" w:space="0"/>
              <w:right w:val="single" w:color="auto" w:sz="4" w:space="0"/>
            </w:tcBorders>
          </w:tcPr>
          <w:p w14:paraId="5A6F24DF">
            <w:pPr>
              <w:rPr>
                <w:sz w:val="20"/>
                <w:szCs w:val="20"/>
              </w:rPr>
            </w:pPr>
          </w:p>
        </w:tc>
        <w:tc>
          <w:tcPr>
            <w:tcW w:w="344" w:type="pct"/>
            <w:tcBorders>
              <w:top w:val="single" w:color="auto" w:sz="4" w:space="0"/>
              <w:left w:val="single" w:color="auto" w:sz="4" w:space="0"/>
              <w:bottom w:val="single" w:color="auto" w:sz="4" w:space="0"/>
              <w:right w:val="single" w:color="auto" w:sz="4" w:space="0"/>
            </w:tcBorders>
            <w:vAlign w:val="center"/>
          </w:tcPr>
          <w:p w14:paraId="74E65FBE">
            <w:pPr>
              <w:rPr>
                <w:sz w:val="20"/>
                <w:szCs w:val="20"/>
              </w:rPr>
            </w:pPr>
          </w:p>
        </w:tc>
      </w:tr>
      <w:tr w14:paraId="60B54015">
        <w:tblPrEx>
          <w:tblCellMar>
            <w:top w:w="0" w:type="dxa"/>
            <w:left w:w="108" w:type="dxa"/>
            <w:bottom w:w="0" w:type="dxa"/>
            <w:right w:w="108" w:type="dxa"/>
          </w:tblCellMar>
        </w:tblPrEx>
        <w:trPr>
          <w:gridAfter w:val="2"/>
          <w:wAfter w:w="293" w:type="pct"/>
          <w:trHeight w:val="397" w:hRule="atLeast"/>
        </w:trPr>
        <w:tc>
          <w:tcPr>
            <w:tcW w:w="4707" w:type="pct"/>
            <w:gridSpan w:val="7"/>
            <w:tcBorders>
              <w:top w:val="single" w:color="auto" w:sz="4" w:space="0"/>
              <w:bottom w:val="single" w:color="auto" w:sz="4" w:space="0"/>
            </w:tcBorders>
            <w:vAlign w:val="center"/>
          </w:tcPr>
          <w:p w14:paraId="0D663FA6">
            <w:pPr>
              <w:tabs>
                <w:tab w:val="left" w:pos="6120"/>
                <w:tab w:val="left" w:pos="14779"/>
              </w:tabs>
              <w:ind w:right="-85"/>
              <w:jc w:val="center"/>
            </w:pPr>
          </w:p>
          <w:p w14:paraId="26A48492">
            <w:pPr>
              <w:ind w:right="-85"/>
              <w:jc w:val="center"/>
            </w:pPr>
            <w:r>
              <w:t>Semnat:_______________ Numele, Prenumele:_____________________________ În calitate de: ________________</w:t>
            </w:r>
          </w:p>
          <w:p w14:paraId="107E9089">
            <w:pPr>
              <w:ind w:right="-85"/>
              <w:jc w:val="center"/>
              <w:rPr>
                <w:bCs/>
                <w:iCs/>
              </w:rPr>
            </w:pPr>
            <w:r>
              <w:rPr>
                <w:bCs/>
                <w:iCs/>
              </w:rPr>
              <w:t>Ofertantul: _______________________ Adresa: __________________________</w:t>
            </w:r>
          </w:p>
          <w:tbl>
            <w:tblPr>
              <w:tblStyle w:val="11"/>
              <w:tblW w:w="15375" w:type="dxa"/>
              <w:tblInd w:w="0" w:type="dxa"/>
              <w:tblLayout w:type="fixed"/>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vAlign w:val="center"/>
                </w:tcPr>
                <w:p w14:paraId="6FF04576">
                  <w:pPr>
                    <w:ind w:right="-85"/>
                    <w:jc w:val="center"/>
                    <w:rPr>
                      <w:lang w:val="it-IT"/>
                    </w:rPr>
                  </w:pPr>
                  <w:r>
                    <w:rPr>
                      <w:lang w:val="it-IT"/>
                    </w:rPr>
                    <w:br w:type="page"/>
                  </w:r>
                  <w:r>
                    <w:rPr>
                      <w:lang w:val="it-IT"/>
                    </w:rPr>
                    <w:br w:type="page"/>
                  </w:r>
                  <w:r>
                    <w:rPr>
                      <w:lang w:val="it-IT"/>
                    </w:rPr>
                    <w:br w:type="page"/>
                  </w:r>
                  <w:r>
                    <w:rPr>
                      <w:lang w:val="it-IT"/>
                    </w:rPr>
                    <w:br w:type="page"/>
                  </w:r>
                  <w:r>
                    <w:rPr>
                      <w:lang w:val="it-IT"/>
                    </w:rPr>
                    <w:br w:type="page"/>
                  </w:r>
                </w:p>
                <w:p w14:paraId="40EF3084">
                  <w:pPr>
                    <w:ind w:right="-85"/>
                    <w:jc w:val="center"/>
                    <w:rPr>
                      <w:lang w:val="it-IT"/>
                    </w:rPr>
                  </w:pPr>
                </w:p>
                <w:p w14:paraId="33250E59">
                  <w:pPr>
                    <w:ind w:right="-85"/>
                    <w:jc w:val="center"/>
                    <w:rPr>
                      <w:lang w:val="it-IT"/>
                    </w:rPr>
                  </w:pPr>
                </w:p>
                <w:p w14:paraId="2FA4305E">
                  <w:pPr>
                    <w:ind w:right="-85"/>
                    <w:jc w:val="center"/>
                    <w:rPr>
                      <w:lang w:val="it-IT"/>
                    </w:rPr>
                  </w:pPr>
                </w:p>
                <w:p w14:paraId="48E05D4A">
                  <w:pPr>
                    <w:ind w:right="-85"/>
                    <w:jc w:val="center"/>
                    <w:rPr>
                      <w:lang w:val="it-IT"/>
                    </w:rPr>
                  </w:pPr>
                </w:p>
                <w:p w14:paraId="6267C33C">
                  <w:pPr>
                    <w:ind w:right="-85"/>
                    <w:jc w:val="center"/>
                    <w:rPr>
                      <w:lang w:val="it-IT"/>
                    </w:rPr>
                  </w:pPr>
                </w:p>
                <w:p w14:paraId="41B9CF74">
                  <w:pPr>
                    <w:ind w:right="-85"/>
                    <w:jc w:val="center"/>
                    <w:rPr>
                      <w:lang w:val="it-IT"/>
                    </w:rPr>
                  </w:pPr>
                </w:p>
                <w:p w14:paraId="10587C3F">
                  <w:pPr>
                    <w:ind w:right="-85"/>
                    <w:jc w:val="center"/>
                    <w:rPr>
                      <w:lang w:val="it-IT"/>
                    </w:rPr>
                  </w:pPr>
                </w:p>
                <w:p w14:paraId="2DA32DF7">
                  <w:pPr>
                    <w:ind w:right="-85"/>
                    <w:jc w:val="center"/>
                    <w:rPr>
                      <w:lang w:val="it-IT"/>
                    </w:rPr>
                  </w:pPr>
                </w:p>
                <w:p w14:paraId="68273598">
                  <w:pPr>
                    <w:ind w:right="-85"/>
                    <w:jc w:val="center"/>
                    <w:rPr>
                      <w:lang w:val="it-IT"/>
                    </w:rPr>
                  </w:pPr>
                </w:p>
                <w:p w14:paraId="433FF264">
                  <w:pPr>
                    <w:ind w:right="-85"/>
                    <w:jc w:val="center"/>
                    <w:rPr>
                      <w:lang w:val="it-IT"/>
                    </w:rPr>
                  </w:pPr>
                </w:p>
                <w:p w14:paraId="0742CEEF">
                  <w:pPr>
                    <w:ind w:right="-85"/>
                    <w:jc w:val="center"/>
                    <w:rPr>
                      <w:lang w:val="it-IT"/>
                    </w:rPr>
                  </w:pPr>
                </w:p>
                <w:p w14:paraId="290949D1">
                  <w:pPr>
                    <w:ind w:right="-85"/>
                    <w:jc w:val="center"/>
                    <w:rPr>
                      <w:lang w:val="it-IT"/>
                    </w:rPr>
                  </w:pPr>
                </w:p>
                <w:p w14:paraId="6461AA18">
                  <w:pPr>
                    <w:ind w:right="-85"/>
                    <w:jc w:val="center"/>
                    <w:rPr>
                      <w:lang w:val="it-IT"/>
                    </w:rPr>
                  </w:pPr>
                </w:p>
                <w:p w14:paraId="11C74C63">
                  <w:pPr>
                    <w:ind w:right="-85"/>
                    <w:jc w:val="center"/>
                    <w:rPr>
                      <w:lang w:val="it-IT"/>
                    </w:rPr>
                  </w:pPr>
                </w:p>
                <w:p w14:paraId="5736BC3A">
                  <w:pPr>
                    <w:ind w:right="-85"/>
                    <w:jc w:val="center"/>
                    <w:rPr>
                      <w:lang w:val="it-IT"/>
                    </w:rPr>
                  </w:pPr>
                </w:p>
                <w:p w14:paraId="28C9A7F4">
                  <w:pPr>
                    <w:ind w:right="-85"/>
                    <w:jc w:val="center"/>
                    <w:rPr>
                      <w:lang w:val="it-IT"/>
                    </w:rPr>
                  </w:pPr>
                </w:p>
                <w:p w14:paraId="762F45FC">
                  <w:pPr>
                    <w:ind w:right="-85"/>
                    <w:jc w:val="center"/>
                    <w:rPr>
                      <w:lang w:val="it-IT"/>
                    </w:rPr>
                  </w:pPr>
                </w:p>
                <w:p w14:paraId="7AD5C65F">
                  <w:pPr>
                    <w:ind w:right="-85"/>
                    <w:jc w:val="center"/>
                    <w:rPr>
                      <w:lang w:val="it-IT"/>
                    </w:rPr>
                  </w:pPr>
                </w:p>
                <w:p w14:paraId="5DC105B8">
                  <w:pPr>
                    <w:ind w:right="-85"/>
                    <w:jc w:val="center"/>
                    <w:rPr>
                      <w:lang w:val="it-IT"/>
                    </w:rPr>
                  </w:pPr>
                </w:p>
                <w:p w14:paraId="3EC21D78">
                  <w:pPr>
                    <w:ind w:right="-85"/>
                    <w:jc w:val="center"/>
                    <w:rPr>
                      <w:lang w:val="it-IT"/>
                    </w:rPr>
                  </w:pPr>
                </w:p>
                <w:p w14:paraId="1D274887">
                  <w:pPr>
                    <w:ind w:right="-85"/>
                    <w:jc w:val="center"/>
                    <w:rPr>
                      <w:lang w:val="it-IT"/>
                    </w:rPr>
                  </w:pPr>
                </w:p>
                <w:p w14:paraId="1AEF23DB">
                  <w:pPr>
                    <w:ind w:right="-85"/>
                    <w:jc w:val="center"/>
                    <w:rPr>
                      <w:lang w:val="it-IT"/>
                    </w:rPr>
                  </w:pPr>
                </w:p>
                <w:p w14:paraId="00AC4D47">
                  <w:pPr>
                    <w:ind w:right="-85"/>
                    <w:jc w:val="center"/>
                    <w:rPr>
                      <w:lang w:val="it-IT"/>
                    </w:rPr>
                  </w:pPr>
                </w:p>
                <w:p w14:paraId="179823C8">
                  <w:pPr>
                    <w:ind w:right="-85"/>
                    <w:jc w:val="center"/>
                    <w:rPr>
                      <w:lang w:val="it-IT"/>
                    </w:rPr>
                  </w:pPr>
                </w:p>
                <w:p w14:paraId="7EAB1826">
                  <w:pPr>
                    <w:ind w:right="-85"/>
                    <w:jc w:val="center"/>
                    <w:rPr>
                      <w:lang w:val="it-IT"/>
                    </w:rPr>
                  </w:pPr>
                </w:p>
                <w:p w14:paraId="25CA3A7F">
                  <w:pPr>
                    <w:ind w:right="-85"/>
                    <w:jc w:val="center"/>
                    <w:rPr>
                      <w:lang w:val="it-IT"/>
                    </w:rPr>
                  </w:pPr>
                </w:p>
                <w:p w14:paraId="5A32ED61">
                  <w:pPr>
                    <w:ind w:right="-85"/>
                    <w:jc w:val="center"/>
                    <w:rPr>
                      <w:lang w:val="it-IT"/>
                    </w:rPr>
                  </w:pPr>
                </w:p>
                <w:p w14:paraId="42A05C11">
                  <w:pPr>
                    <w:ind w:right="-85"/>
                    <w:jc w:val="center"/>
                    <w:rPr>
                      <w:lang w:val="it-IT"/>
                    </w:rPr>
                  </w:pPr>
                </w:p>
                <w:p w14:paraId="1CF8BEC3">
                  <w:pPr>
                    <w:ind w:right="-85"/>
                    <w:jc w:val="center"/>
                    <w:rPr>
                      <w:lang w:val="it-IT"/>
                    </w:rPr>
                  </w:pPr>
                </w:p>
                <w:p w14:paraId="300EBE38">
                  <w:pPr>
                    <w:ind w:right="-85"/>
                    <w:jc w:val="center"/>
                    <w:rPr>
                      <w:lang w:val="it-IT"/>
                    </w:rPr>
                  </w:pPr>
                  <w:r>
                    <w:rPr>
                      <w:lang w:val="it-IT"/>
                    </w:rPr>
                    <w:t>Anexa nr.23</w:t>
                  </w:r>
                </w:p>
                <w:p w14:paraId="40A445AE">
                  <w:pPr>
                    <w:ind w:right="-85"/>
                    <w:jc w:val="center"/>
                    <w:rPr>
                      <w:lang w:val="it-IT"/>
                    </w:rPr>
                  </w:pPr>
                  <w:r>
                    <w:rPr>
                      <w:lang w:val="it-IT"/>
                    </w:rPr>
                    <w:t>la Documentația standard nr._____</w:t>
                  </w:r>
                </w:p>
                <w:p w14:paraId="79120E28">
                  <w:pPr>
                    <w:ind w:right="-85"/>
                    <w:jc w:val="center"/>
                    <w:rPr>
                      <w:lang w:val="it-IT"/>
                    </w:rPr>
                  </w:pPr>
                  <w:r>
                    <w:rPr>
                      <w:lang w:val="it-IT"/>
                    </w:rPr>
                    <w:t>din “____” ________ 20___</w:t>
                  </w:r>
                </w:p>
                <w:p w14:paraId="7E30C551">
                  <w:pPr>
                    <w:ind w:right="-85"/>
                    <w:jc w:val="center"/>
                    <w:rPr>
                      <w:lang w:val="it-IT"/>
                    </w:rPr>
                  </w:pPr>
                </w:p>
                <w:p w14:paraId="18FE8BE1">
                  <w:pPr>
                    <w:pStyle w:val="4"/>
                    <w:ind w:right="-85"/>
                    <w:jc w:val="center"/>
                    <w:rPr>
                      <w:sz w:val="24"/>
                      <w:lang w:val="it-IT"/>
                    </w:rPr>
                  </w:pPr>
                  <w:r>
                    <w:rPr>
                      <w:lang w:val="it-IT"/>
                    </w:rPr>
                    <w:t>Specificații de preț</w:t>
                  </w:r>
                </w:p>
              </w:tc>
              <w:tc>
                <w:tcPr>
                  <w:tcW w:w="1065" w:type="dxa"/>
                  <w:gridSpan w:val="3"/>
                </w:tcPr>
                <w:p w14:paraId="69B9429A">
                  <w:pPr>
                    <w:pStyle w:val="4"/>
                    <w:ind w:right="-85"/>
                    <w:jc w:val="center"/>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tcPr>
                <w:p w14:paraId="1F373E33">
                  <w:pPr>
                    <w:ind w:right="-85"/>
                    <w:jc w:val="center"/>
                    <w:rPr>
                      <w:sz w:val="22"/>
                      <w:szCs w:val="22"/>
                    </w:rPr>
                  </w:pPr>
                  <w:r>
                    <w:rPr>
                      <w:i/>
                      <w:iCs/>
                      <w:sz w:val="22"/>
                      <w:szCs w:val="22"/>
                    </w:rPr>
                    <w:t>[Acest tabel va fi completat de către ofertant în coloanele 5,6,7,8 și 11 la necesitate, iar de către autoritatea contractantă – în coloanele 1,2,3,4,9,10]</w:t>
                  </w:r>
                </w:p>
                <w:p w14:paraId="060242E1">
                  <w:pPr>
                    <w:ind w:right="-85"/>
                    <w:jc w:val="center"/>
                  </w:pPr>
                </w:p>
              </w:tc>
              <w:tc>
                <w:tcPr>
                  <w:tcW w:w="1065" w:type="dxa"/>
                  <w:gridSpan w:val="3"/>
                  <w:tcBorders>
                    <w:bottom w:val="single" w:color="auto" w:sz="4" w:space="0"/>
                  </w:tcBorders>
                </w:tcPr>
                <w:p w14:paraId="5732468A">
                  <w:pPr>
                    <w:ind w:right="-85"/>
                    <w:jc w:val="center"/>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pPr>
                    <w:ind w:right="-85"/>
                    <w:jc w:val="center"/>
                  </w:pPr>
                </w:p>
              </w:tc>
              <w:tc>
                <w:tcPr>
                  <w:tcW w:w="14126" w:type="dxa"/>
                  <w:gridSpan w:val="19"/>
                  <w:tcBorders>
                    <w:top w:val="single" w:color="auto" w:sz="4" w:space="0"/>
                    <w:left w:val="single" w:color="auto" w:sz="4" w:space="0"/>
                    <w:bottom w:val="single" w:color="auto" w:sz="4" w:space="0"/>
                    <w:right w:val="single" w:color="auto" w:sz="4" w:space="0"/>
                  </w:tcBorders>
                  <w:vAlign w:val="center"/>
                </w:tcPr>
                <w:p w14:paraId="01CC2434">
                  <w:pPr>
                    <w:ind w:right="-85"/>
                    <w:jc w:val="center"/>
                  </w:pPr>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pPr>
                    <w:ind w:right="-85"/>
                    <w:jc w:val="center"/>
                  </w:pPr>
                </w:p>
              </w:tc>
              <w:tc>
                <w:tcPr>
                  <w:tcW w:w="14126" w:type="dxa"/>
                  <w:gridSpan w:val="19"/>
                  <w:tcBorders>
                    <w:top w:val="single" w:color="auto" w:sz="4" w:space="0"/>
                    <w:left w:val="single" w:color="auto" w:sz="4" w:space="0"/>
                    <w:bottom w:val="single" w:color="auto" w:sz="4" w:space="0"/>
                    <w:right w:val="single" w:color="auto" w:sz="4" w:space="0"/>
                  </w:tcBorders>
                  <w:vAlign w:val="center"/>
                </w:tcPr>
                <w:p w14:paraId="7A281A48">
                  <w:pPr>
                    <w:ind w:right="-85"/>
                    <w:jc w:val="center"/>
                  </w:pPr>
                  <w:r>
                    <w:t>Obiectul de achiziției:______________</w:t>
                  </w:r>
                </w:p>
              </w:tc>
            </w:tr>
            <w:tr w14:paraId="45FCF0E7">
              <w:tblPrEx>
                <w:tblCellMar>
                  <w:top w:w="0" w:type="dxa"/>
                  <w:left w:w="108" w:type="dxa"/>
                  <w:bottom w:w="0" w:type="dxa"/>
                  <w:right w:w="108" w:type="dxa"/>
                </w:tblCellMar>
              </w:tblPrEx>
              <w:trPr>
                <w:trHeight w:val="567" w:hRule="atLeast"/>
              </w:trPr>
              <w:tc>
                <w:tcPr>
                  <w:tcW w:w="12309" w:type="dxa"/>
                  <w:gridSpan w:val="11"/>
                </w:tcPr>
                <w:p w14:paraId="65A004C9">
                  <w:pPr>
                    <w:ind w:right="-85"/>
                    <w:jc w:val="center"/>
                  </w:pPr>
                </w:p>
              </w:tc>
              <w:tc>
                <w:tcPr>
                  <w:tcW w:w="1249" w:type="dxa"/>
                  <w:gridSpan w:val="3"/>
                </w:tcPr>
                <w:p w14:paraId="25A190B6">
                  <w:pPr>
                    <w:ind w:right="-85"/>
                    <w:jc w:val="center"/>
                  </w:pPr>
                </w:p>
              </w:tc>
              <w:tc>
                <w:tcPr>
                  <w:tcW w:w="1817" w:type="dxa"/>
                  <w:gridSpan w:val="7"/>
                </w:tcPr>
                <w:p w14:paraId="46E478D9">
                  <w:pPr>
                    <w:ind w:right="-85"/>
                    <w:jc w:val="center"/>
                  </w:pPr>
                </w:p>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vAlign w:val="center"/>
                </w:tcPr>
                <w:p w14:paraId="13B2A01E">
                  <w:pPr>
                    <w:ind w:right="-85"/>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tcPr>
                <w:p w14:paraId="46B55C57">
                  <w:pPr>
                    <w:ind w:right="-85"/>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tcPr>
                <w:p w14:paraId="36A44D59">
                  <w:pPr>
                    <w:ind w:right="-85"/>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tcPr>
                <w:p w14:paraId="58381DB5">
                  <w:pPr>
                    <w:ind w:right="-85"/>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tcPr>
                <w:p w14:paraId="7BD88271">
                  <w:pPr>
                    <w:ind w:right="-85"/>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tcPr>
                <w:p w14:paraId="3C111326">
                  <w:pPr>
                    <w:ind w:right="-85"/>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tcPr>
                <w:p w14:paraId="76187A6F">
                  <w:pPr>
                    <w:ind w:right="-85"/>
                    <w:jc w:val="center"/>
                    <w:rPr>
                      <w:b/>
                      <w:sz w:val="20"/>
                    </w:rPr>
                  </w:pPr>
                  <w:r>
                    <w:rPr>
                      <w:b/>
                      <w:sz w:val="20"/>
                    </w:rPr>
                    <w:t>Suma</w:t>
                  </w:r>
                </w:p>
                <w:p w14:paraId="241DE82A">
                  <w:pPr>
                    <w:ind w:right="-85"/>
                    <w:jc w:val="center"/>
                    <w:rPr>
                      <w:b/>
                      <w:sz w:val="20"/>
                    </w:rPr>
                  </w:pPr>
                  <w:r>
                    <w:rPr>
                      <w:b/>
                      <w:sz w:val="20"/>
                    </w:rPr>
                    <w:t>fără</w:t>
                  </w:r>
                </w:p>
                <w:p w14:paraId="2A606634">
                  <w:pPr>
                    <w:ind w:right="-85"/>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tcPr>
                <w:p w14:paraId="4F3DB5A7">
                  <w:pPr>
                    <w:ind w:right="-85"/>
                    <w:jc w:val="center"/>
                    <w:rPr>
                      <w:b/>
                      <w:sz w:val="20"/>
                    </w:rPr>
                  </w:pPr>
                  <w:r>
                    <w:rPr>
                      <w:b/>
                      <w:sz w:val="20"/>
                    </w:rPr>
                    <w:t>Suma</w:t>
                  </w:r>
                </w:p>
                <w:p w14:paraId="0D6E9C91">
                  <w:pPr>
                    <w:ind w:right="-85"/>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ind w:right="-85"/>
                    <w:jc w:val="center"/>
                    <w:rPr>
                      <w:b/>
                      <w:sz w:val="20"/>
                      <w:szCs w:val="28"/>
                    </w:rPr>
                  </w:pPr>
                  <w:r>
                    <w:rPr>
                      <w:b/>
                      <w:sz w:val="20"/>
                      <w:szCs w:val="28"/>
                    </w:rPr>
                    <w:t>Termenul de</w:t>
                  </w:r>
                </w:p>
                <w:p w14:paraId="2AC50929">
                  <w:pPr>
                    <w:ind w:right="-85"/>
                    <w:jc w:val="center"/>
                    <w:rPr>
                      <w:b/>
                      <w:sz w:val="20"/>
                    </w:rPr>
                  </w:pPr>
                  <w:r>
                    <w:rPr>
                      <w:b/>
                      <w:sz w:val="20"/>
                      <w:szCs w:val="28"/>
                    </w:rPr>
                    <w:t>livrare/prestare</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ind w:right="-85"/>
                    <w:jc w:val="center"/>
                    <w:rPr>
                      <w:b/>
                      <w:sz w:val="20"/>
                      <w:szCs w:val="28"/>
                    </w:rPr>
                  </w:pPr>
                </w:p>
              </w:tc>
              <w:tc>
                <w:tcPr>
                  <w:tcW w:w="1065" w:type="dxa"/>
                  <w:gridSpan w:val="3"/>
                  <w:tcBorders>
                    <w:top w:val="single" w:color="auto" w:sz="4" w:space="0"/>
                    <w:left w:val="single" w:color="auto" w:sz="4" w:space="0"/>
                    <w:bottom w:val="single" w:color="auto" w:sz="4" w:space="0"/>
                    <w:right w:val="single" w:color="auto" w:sz="4" w:space="0"/>
                  </w:tcBorders>
                </w:tcPr>
                <w:p w14:paraId="2B27F9A0">
                  <w:pPr>
                    <w:ind w:right="-85"/>
                    <w:jc w:val="center"/>
                    <w:rPr>
                      <w:b/>
                      <w:sz w:val="20"/>
                      <w:szCs w:val="28"/>
                    </w:rPr>
                  </w:pP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vAlign w:val="center"/>
                </w:tcPr>
                <w:p w14:paraId="2961B288">
                  <w:pPr>
                    <w:ind w:right="-85"/>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240AE3C0">
                  <w:pPr>
                    <w:ind w:right="-85"/>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vAlign w:val="center"/>
                </w:tcPr>
                <w:p w14:paraId="50CFF625">
                  <w:pPr>
                    <w:ind w:right="-85"/>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vAlign w:val="center"/>
                </w:tcPr>
                <w:p w14:paraId="5522C886">
                  <w:pPr>
                    <w:ind w:right="-85"/>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vAlign w:val="center"/>
                </w:tcPr>
                <w:p w14:paraId="3273A9C7">
                  <w:pPr>
                    <w:ind w:right="-85"/>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vAlign w:val="center"/>
                </w:tcPr>
                <w:p w14:paraId="1A44FCC1">
                  <w:pPr>
                    <w:ind w:right="-85"/>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vAlign w:val="center"/>
                </w:tcPr>
                <w:p w14:paraId="63A13A33">
                  <w:pPr>
                    <w:ind w:right="-85"/>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vAlign w:val="center"/>
                </w:tcPr>
                <w:p w14:paraId="3B42984F">
                  <w:pPr>
                    <w:ind w:right="-85"/>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ind w:right="-85"/>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ind w:right="-85"/>
                    <w:jc w:val="center"/>
                    <w:rPr>
                      <w:sz w:val="20"/>
                    </w:rPr>
                  </w:pPr>
                  <w:r>
                    <w:rPr>
                      <w:sz w:val="20"/>
                    </w:rPr>
                    <w:t>10</w:t>
                  </w:r>
                </w:p>
              </w:tc>
              <w:tc>
                <w:tcPr>
                  <w:tcW w:w="1065" w:type="dxa"/>
                  <w:gridSpan w:val="3"/>
                  <w:tcBorders>
                    <w:top w:val="single" w:color="auto" w:sz="4" w:space="0"/>
                    <w:left w:val="single" w:color="auto" w:sz="4" w:space="0"/>
                    <w:bottom w:val="single" w:color="auto" w:sz="4" w:space="0"/>
                    <w:right w:val="single" w:color="auto" w:sz="4" w:space="0"/>
                  </w:tcBorders>
                </w:tcPr>
                <w:p w14:paraId="17E8C243">
                  <w:pPr>
                    <w:ind w:right="-85"/>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vAlign w:val="center"/>
                </w:tcPr>
                <w:p w14:paraId="131B2A8E">
                  <w:pPr>
                    <w:ind w:right="-85"/>
                    <w:jc w:val="center"/>
                    <w:rPr>
                      <w:sz w:val="20"/>
                    </w:rPr>
                  </w:pP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143C581D">
                  <w:pPr>
                    <w:ind w:right="-85"/>
                    <w:jc w:val="cente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vAlign w:val="center"/>
                </w:tcPr>
                <w:p w14:paraId="6A0D11CC">
                  <w:pPr>
                    <w:ind w:right="-85"/>
                    <w:jc w:val="cente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1270A0F8">
                  <w:pPr>
                    <w:ind w:right="-85"/>
                    <w:jc w:val="cente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05DC061D">
                  <w:pPr>
                    <w:ind w:right="-85"/>
                    <w:jc w:val="cente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64E34CF7">
                  <w:pPr>
                    <w:ind w:right="-85"/>
                    <w:jc w:val="cente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7F0C960A">
                  <w:pPr>
                    <w:ind w:right="-85"/>
                    <w:jc w:val="cente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20E4F692">
                  <w:pPr>
                    <w:ind w:right="-85"/>
                    <w:jc w:val="cente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ind w:right="-85"/>
                    <w:jc w:val="center"/>
                    <w:rPr>
                      <w:sz w:val="20"/>
                    </w:rPr>
                  </w:pPr>
                  <w:r>
                    <w:rPr>
                      <w:sz w:val="20"/>
                    </w:rPr>
                    <w:t xml:space="preserve"> </w:t>
                  </w:r>
                </w:p>
              </w:tc>
              <w:tc>
                <w:tcPr>
                  <w:tcW w:w="1249" w:type="dxa"/>
                  <w:gridSpan w:val="4"/>
                  <w:tcBorders>
                    <w:top w:val="single" w:color="auto" w:sz="4" w:space="0"/>
                    <w:left w:val="single" w:color="auto" w:sz="4" w:space="0"/>
                    <w:bottom w:val="single" w:color="auto" w:sz="4" w:space="0"/>
                    <w:right w:val="single" w:color="auto" w:sz="4" w:space="0"/>
                  </w:tcBorders>
                </w:tcPr>
                <w:p w14:paraId="01087840">
                  <w:pPr>
                    <w:ind w:right="-85"/>
                    <w:jc w:val="center"/>
                    <w:rPr>
                      <w:sz w:val="20"/>
                    </w:rPr>
                  </w:pPr>
                </w:p>
              </w:tc>
              <w:tc>
                <w:tcPr>
                  <w:tcW w:w="1065" w:type="dxa"/>
                  <w:gridSpan w:val="3"/>
                  <w:tcBorders>
                    <w:top w:val="single" w:color="auto" w:sz="4" w:space="0"/>
                    <w:left w:val="single" w:color="auto" w:sz="4" w:space="0"/>
                    <w:bottom w:val="single" w:color="auto" w:sz="4" w:space="0"/>
                    <w:right w:val="single" w:color="auto" w:sz="4" w:space="0"/>
                  </w:tcBorders>
                </w:tcPr>
                <w:p w14:paraId="30EF56A3">
                  <w:pPr>
                    <w:ind w:right="-85"/>
                    <w:jc w:val="center"/>
                    <w:rPr>
                      <w:sz w:val="20"/>
                    </w:rPr>
                  </w:pPr>
                </w:p>
              </w:tc>
            </w:tr>
            <w:tr w14:paraId="0D89447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FFFF00"/>
                  <w:vAlign w:val="center"/>
                </w:tcPr>
                <w:p w14:paraId="09A70BBA">
                  <w:pPr>
                    <w:ind w:right="-85"/>
                    <w:rPr>
                      <w:rFonts w:hint="default"/>
                      <w:b/>
                      <w:sz w:val="16"/>
                      <w:szCs w:val="16"/>
                    </w:rPr>
                  </w:pPr>
                  <w:r>
                    <w:rPr>
                      <w:b/>
                      <w:sz w:val="16"/>
                      <w:szCs w:val="16"/>
                    </w:rPr>
                    <w:t>55510000-</w:t>
                  </w:r>
                  <w:r>
                    <w:rPr>
                      <w:rFonts w:hint="default"/>
                      <w:b/>
                      <w:sz w:val="16"/>
                      <w:szCs w:val="16"/>
                    </w:rPr>
                    <w:t>5</w:t>
                  </w:r>
                </w:p>
              </w:tc>
              <w:tc>
                <w:tcPr>
                  <w:tcW w:w="2832" w:type="dxa"/>
                  <w:gridSpan w:val="2"/>
                  <w:tcBorders>
                    <w:top w:val="single" w:color="auto" w:sz="4" w:space="0"/>
                    <w:left w:val="single" w:color="auto" w:sz="4" w:space="0"/>
                    <w:bottom w:val="single" w:color="auto" w:sz="4" w:space="0"/>
                    <w:right w:val="single" w:color="auto" w:sz="4" w:space="0"/>
                  </w:tcBorders>
                  <w:shd w:val="clear" w:color="auto" w:fill="FFFF00"/>
                  <w:vAlign w:val="center"/>
                </w:tcPr>
                <w:p w14:paraId="161C4365">
                  <w:pPr>
                    <w:ind w:left="-57" w:right="-57"/>
                    <w:jc w:val="center"/>
                    <w:rPr>
                      <w:rFonts w:ascii="TimesNewRomanPSMT" w:hAnsi="TimesNewRomanPSMT" w:eastAsia="SimSun" w:cs="TimesNewRomanPSMT"/>
                      <w:b/>
                      <w:sz w:val="18"/>
                      <w:szCs w:val="18"/>
                      <w:lang w:val="en-US"/>
                    </w:rPr>
                  </w:pPr>
                  <w:r>
                    <w:rPr>
                      <w:rFonts w:ascii="TimesNewRomanPSMT" w:hAnsi="TimesNewRomanPSMT" w:eastAsia="SimSun" w:cs="TimesNewRomanPSMT"/>
                      <w:b/>
                      <w:sz w:val="18"/>
                      <w:szCs w:val="18"/>
                      <w:lang w:val="en-US"/>
                    </w:rPr>
                    <w:t xml:space="preserve">1. Servicii de alimentarea elevilor din cadrul instituțiilor de învățămînt . </w:t>
                  </w:r>
                </w:p>
                <w:p w14:paraId="68798275">
                  <w:pPr>
                    <w:ind w:right="-85"/>
                    <w:jc w:val="center"/>
                    <w:rPr>
                      <w:b/>
                      <w:sz w:val="20"/>
                    </w:rPr>
                  </w:pPr>
                </w:p>
              </w:tc>
              <w:tc>
                <w:tcPr>
                  <w:tcW w:w="950" w:type="dxa"/>
                  <w:tcBorders>
                    <w:top w:val="single" w:color="auto" w:sz="4" w:space="0"/>
                    <w:left w:val="single" w:color="auto" w:sz="4" w:space="0"/>
                    <w:bottom w:val="single" w:color="auto" w:sz="4" w:space="0"/>
                    <w:right w:val="single" w:color="auto" w:sz="4" w:space="0"/>
                  </w:tcBorders>
                  <w:shd w:val="clear" w:color="auto" w:fill="FFFF00"/>
                  <w:vAlign w:val="center"/>
                </w:tcPr>
                <w:p w14:paraId="188EC2EF">
                  <w:pPr>
                    <w:ind w:right="-85"/>
                    <w:jc w:val="cente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FFFF00"/>
                  <w:vAlign w:val="center"/>
                </w:tcPr>
                <w:p w14:paraId="37D90B0A">
                  <w:pPr>
                    <w:ind w:right="-85"/>
                    <w:jc w:val="center"/>
                    <w:rPr>
                      <w:sz w:val="20"/>
                    </w:rPr>
                  </w:pPr>
                  <w:r>
                    <w:rPr>
                      <w:sz w:val="18"/>
                      <w:szCs w:val="18"/>
                      <w:lang w:val="en-US"/>
                    </w:rPr>
                    <w:t xml:space="preserve"> </w:t>
                  </w:r>
                </w:p>
              </w:tc>
              <w:tc>
                <w:tcPr>
                  <w:tcW w:w="1401" w:type="dxa"/>
                  <w:tcBorders>
                    <w:top w:val="single" w:color="auto" w:sz="4" w:space="0"/>
                    <w:left w:val="single" w:color="auto" w:sz="4" w:space="0"/>
                    <w:bottom w:val="single" w:color="auto" w:sz="4" w:space="0"/>
                    <w:right w:val="single" w:color="auto" w:sz="4" w:space="0"/>
                  </w:tcBorders>
                  <w:vAlign w:val="center"/>
                </w:tcPr>
                <w:p w14:paraId="1C894BA9">
                  <w:pPr>
                    <w:ind w:right="-85"/>
                    <w:jc w:val="cente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5A2861BE">
                  <w:pPr>
                    <w:ind w:right="-85"/>
                    <w:jc w:val="cente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5A3A9D93">
                  <w:pPr>
                    <w:ind w:right="-85"/>
                    <w:jc w:val="cente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15BBEB4B">
                  <w:pPr>
                    <w:ind w:right="-85"/>
                    <w:jc w:val="cente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53E5C62">
                  <w:pPr>
                    <w:ind w:right="-85"/>
                    <w:jc w:val="center"/>
                    <w:rPr>
                      <w:sz w:val="20"/>
                    </w:rPr>
                  </w:pPr>
                  <w:r>
                    <w:rPr>
                      <w:sz w:val="20"/>
                    </w:rPr>
                    <w:t>0</w:t>
                  </w:r>
                  <w:r>
                    <w:rPr>
                      <w:rFonts w:hint="default"/>
                      <w:sz w:val="20"/>
                    </w:rPr>
                    <w:t>9</w:t>
                  </w:r>
                  <w:r>
                    <w:rPr>
                      <w:sz w:val="20"/>
                    </w:rPr>
                    <w:t>.01.2026-</w:t>
                  </w:r>
                  <w:r>
                    <w:rPr>
                      <w:rFonts w:hint="default"/>
                      <w:sz w:val="20"/>
                    </w:rPr>
                    <w:t>24</w:t>
                  </w:r>
                  <w:r>
                    <w:rPr>
                      <w:sz w:val="20"/>
                    </w:rPr>
                    <w:t>.12.2026</w:t>
                  </w:r>
                </w:p>
              </w:tc>
              <w:tc>
                <w:tcPr>
                  <w:tcW w:w="1249" w:type="dxa"/>
                  <w:gridSpan w:val="4"/>
                  <w:tcBorders>
                    <w:top w:val="single" w:color="auto" w:sz="4" w:space="0"/>
                    <w:left w:val="single" w:color="auto" w:sz="4" w:space="0"/>
                    <w:bottom w:val="single" w:color="auto" w:sz="4" w:space="0"/>
                    <w:right w:val="single" w:color="auto" w:sz="4" w:space="0"/>
                  </w:tcBorders>
                </w:tcPr>
                <w:p w14:paraId="246B0806">
                  <w:pPr>
                    <w:ind w:right="-85"/>
                    <w:jc w:val="center"/>
                    <w:rPr>
                      <w:sz w:val="20"/>
                    </w:rPr>
                  </w:pPr>
                </w:p>
              </w:tc>
              <w:tc>
                <w:tcPr>
                  <w:tcW w:w="1065" w:type="dxa"/>
                  <w:gridSpan w:val="3"/>
                  <w:tcBorders>
                    <w:top w:val="single" w:color="auto" w:sz="4" w:space="0"/>
                    <w:left w:val="single" w:color="auto" w:sz="4" w:space="0"/>
                    <w:bottom w:val="single" w:color="auto" w:sz="4" w:space="0"/>
                    <w:right w:val="single" w:color="auto" w:sz="4" w:space="0"/>
                  </w:tcBorders>
                </w:tcPr>
                <w:p w14:paraId="391FA1A7">
                  <w:pPr>
                    <w:ind w:right="-85"/>
                    <w:jc w:val="center"/>
                    <w:rPr>
                      <w:sz w:val="20"/>
                    </w:rPr>
                  </w:pPr>
                </w:p>
              </w:tc>
            </w:tr>
            <w:tr w14:paraId="0DEEDB5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FFFF00"/>
                  <w:vAlign w:val="center"/>
                </w:tcPr>
                <w:p w14:paraId="67453CB4">
                  <w:pPr>
                    <w:ind w:right="-85"/>
                    <w:jc w:val="center"/>
                    <w:rPr>
                      <w:sz w:val="16"/>
                      <w:szCs w:val="16"/>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00"/>
                  <w:vAlign w:val="center"/>
                </w:tcPr>
                <w:p w14:paraId="4D2E35B2">
                  <w:pPr>
                    <w:ind w:left="-57" w:right="-57"/>
                    <w:jc w:val="center"/>
                    <w:rPr>
                      <w:sz w:val="18"/>
                      <w:szCs w:val="18"/>
                      <w:lang w:val="en-US"/>
                    </w:rPr>
                  </w:pPr>
                </w:p>
                <w:p w14:paraId="6636C3DE">
                  <w:pPr>
                    <w:ind w:right="-85"/>
                    <w:jc w:val="center"/>
                  </w:pPr>
                  <w:r>
                    <w:rPr>
                      <w:b/>
                      <w:lang w:val="en-US"/>
                    </w:rPr>
                    <w:t xml:space="preserve">IPLT </w:t>
                  </w:r>
                  <w:r>
                    <w:rPr>
                      <w:b/>
                    </w:rPr>
                    <w:t>”</w:t>
                  </w:r>
                  <w:r>
                    <w:rPr>
                      <w:b/>
                      <w:lang w:val="en-US"/>
                    </w:rPr>
                    <w:t>Constantin</w:t>
                  </w:r>
                  <w:r>
                    <w:rPr>
                      <w:rFonts w:hint="default"/>
                      <w:b/>
                    </w:rPr>
                    <w:t xml:space="preserve"> Spătaru”, or. Leova, str. Ștefan cel Mare 56</w:t>
                  </w:r>
                  <w:r>
                    <w:rPr>
                      <w:b/>
                      <w:lang w:val="en-US"/>
                    </w:rPr>
                    <w:t xml:space="preserve"> </w:t>
                  </w:r>
                  <w:r>
                    <w:rPr>
                      <w:lang w:val="en-US"/>
                    </w:rPr>
                    <w:t xml:space="preserve"> </w:t>
                  </w:r>
                </w:p>
              </w:tc>
              <w:tc>
                <w:tcPr>
                  <w:tcW w:w="950" w:type="dxa"/>
                  <w:tcBorders>
                    <w:top w:val="single" w:color="auto" w:sz="4" w:space="0"/>
                    <w:left w:val="single" w:color="auto" w:sz="4" w:space="0"/>
                    <w:bottom w:val="single" w:color="auto" w:sz="4" w:space="0"/>
                    <w:right w:val="single" w:color="auto" w:sz="4" w:space="0"/>
                  </w:tcBorders>
                  <w:shd w:val="clear" w:color="auto" w:fill="FFFF00"/>
                  <w:vAlign w:val="center"/>
                </w:tcPr>
                <w:p w14:paraId="5E050CDD">
                  <w:pPr>
                    <w:ind w:right="-85"/>
                    <w:jc w:val="center"/>
                  </w:pPr>
                  <w:r>
                    <w:rPr>
                      <w:sz w:val="18"/>
                      <w:szCs w:val="18"/>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00"/>
                  <w:vAlign w:val="center"/>
                </w:tcPr>
                <w:p w14:paraId="02CB65BD">
                  <w:pPr>
                    <w:ind w:right="-85"/>
                    <w:jc w:val="center"/>
                  </w:pPr>
                  <w:r>
                    <w:rPr>
                      <w:sz w:val="18"/>
                      <w:szCs w:val="18"/>
                      <w:lang w:val="en-US"/>
                    </w:rPr>
                    <w:t>1</w:t>
                  </w:r>
                </w:p>
              </w:tc>
              <w:tc>
                <w:tcPr>
                  <w:tcW w:w="1401" w:type="dxa"/>
                  <w:tcBorders>
                    <w:top w:val="single" w:color="auto" w:sz="4" w:space="0"/>
                    <w:left w:val="single" w:color="auto" w:sz="4" w:space="0"/>
                    <w:bottom w:val="single" w:color="auto" w:sz="4" w:space="0"/>
                    <w:right w:val="single" w:color="auto" w:sz="4" w:space="0"/>
                  </w:tcBorders>
                  <w:vAlign w:val="center"/>
                </w:tcPr>
                <w:p w14:paraId="500AA2E8">
                  <w:pPr>
                    <w:ind w:right="-85"/>
                    <w:jc w:val="cente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43186E4F">
                  <w:pPr>
                    <w:ind w:right="-85"/>
                    <w:jc w:val="cente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1B4C96E1">
                  <w:pPr>
                    <w:ind w:right="-85"/>
                    <w:jc w:val="cente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644508D5">
                  <w:pPr>
                    <w:ind w:right="-85"/>
                    <w:jc w:val="cente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770BE14">
                  <w:pPr>
                    <w:ind w:right="-85"/>
                    <w:jc w:val="cente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B38D1EB">
                  <w:pPr>
                    <w:ind w:right="-85"/>
                    <w:jc w:val="center"/>
                    <w:rPr>
                      <w:sz w:val="20"/>
                    </w:rPr>
                  </w:pPr>
                </w:p>
              </w:tc>
              <w:tc>
                <w:tcPr>
                  <w:tcW w:w="1065" w:type="dxa"/>
                  <w:gridSpan w:val="3"/>
                  <w:tcBorders>
                    <w:top w:val="single" w:color="auto" w:sz="4" w:space="0"/>
                    <w:left w:val="single" w:color="auto" w:sz="4" w:space="0"/>
                    <w:bottom w:val="single" w:color="auto" w:sz="4" w:space="0"/>
                    <w:right w:val="single" w:color="auto" w:sz="4" w:space="0"/>
                  </w:tcBorders>
                </w:tcPr>
                <w:p w14:paraId="5DD9F73E">
                  <w:pPr>
                    <w:ind w:right="-85"/>
                    <w:jc w:val="cente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vAlign w:val="center"/>
                </w:tcPr>
                <w:p w14:paraId="077455FC">
                  <w:pPr>
                    <w:tabs>
                      <w:tab w:val="left" w:pos="6120"/>
                    </w:tabs>
                    <w:ind w:right="-85"/>
                    <w:jc w:val="center"/>
                    <w:rPr>
                      <w:sz w:val="20"/>
                    </w:rPr>
                  </w:pPr>
                </w:p>
                <w:p w14:paraId="15135DCC">
                  <w:pPr>
                    <w:ind w:right="-85"/>
                    <w:jc w:val="center"/>
                    <w:rPr>
                      <w:sz w:val="20"/>
                    </w:rPr>
                  </w:pPr>
                  <w:r>
                    <w:rPr>
                      <w:sz w:val="20"/>
                    </w:rPr>
                    <w:t>Semnat:_______________ Numele, Prenumele:_____________________________ În calitate de: ______________</w:t>
                  </w:r>
                </w:p>
                <w:p w14:paraId="230205E5">
                  <w:pPr>
                    <w:ind w:right="-85"/>
                    <w:jc w:val="center"/>
                    <w:rPr>
                      <w:sz w:val="20"/>
                    </w:rPr>
                  </w:pPr>
                </w:p>
                <w:p w14:paraId="1FA8F12B">
                  <w:pPr>
                    <w:ind w:right="-85"/>
                    <w:jc w:val="cente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ind w:right="-85"/>
                    <w:jc w:val="center"/>
                    <w:rPr>
                      <w:sz w:val="20"/>
                    </w:rPr>
                  </w:pPr>
                </w:p>
              </w:tc>
              <w:tc>
                <w:tcPr>
                  <w:tcW w:w="1249" w:type="dxa"/>
                  <w:gridSpan w:val="4"/>
                  <w:tcBorders>
                    <w:top w:val="single" w:color="auto" w:sz="4" w:space="0"/>
                  </w:tcBorders>
                </w:tcPr>
                <w:p w14:paraId="71B583D9">
                  <w:pPr>
                    <w:tabs>
                      <w:tab w:val="left" w:pos="6120"/>
                    </w:tabs>
                    <w:ind w:right="-85"/>
                    <w:jc w:val="center"/>
                    <w:rPr>
                      <w:sz w:val="20"/>
                    </w:rPr>
                  </w:pPr>
                </w:p>
              </w:tc>
              <w:tc>
                <w:tcPr>
                  <w:tcW w:w="1063" w:type="dxa"/>
                  <w:gridSpan w:val="3"/>
                  <w:tcBorders>
                    <w:top w:val="single" w:color="auto" w:sz="4" w:space="0"/>
                  </w:tcBorders>
                </w:tcPr>
                <w:p w14:paraId="2FAA5D03">
                  <w:pPr>
                    <w:tabs>
                      <w:tab w:val="left" w:pos="6120"/>
                    </w:tabs>
                    <w:ind w:right="-85"/>
                    <w:jc w:val="center"/>
                    <w:rPr>
                      <w:sz w:val="20"/>
                    </w:rPr>
                  </w:pPr>
                </w:p>
              </w:tc>
            </w:tr>
          </w:tbl>
          <w:p w14:paraId="29814EB5">
            <w:pPr>
              <w:ind w:right="-85"/>
              <w:jc w:val="cente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79" w:name="_Hlk77771427"/>
      <w:r>
        <w:rPr>
          <w:b/>
        </w:rPr>
        <w:t>CONTRACT – MODEL</w:t>
      </w:r>
      <w:bookmarkEnd w:id="79"/>
      <w:r>
        <w:rPr>
          <w:b/>
        </w:rPr>
        <w:t xml:space="preserve"> </w:t>
      </w: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385DB3CC">
            <w:pPr>
              <w:jc w:val="center"/>
              <w:rPr>
                <w:rFonts w:hint="default"/>
                <w:b/>
                <w:i/>
              </w:rPr>
            </w:pPr>
            <w:r>
              <w:rPr>
                <w:i/>
              </w:rPr>
              <w:t xml:space="preserve">Obiectul achiziției:   </w:t>
            </w:r>
            <w:r>
              <w:rPr>
                <w:rFonts w:eastAsia="SimSun"/>
                <w:b/>
                <w:lang w:val="en-US"/>
              </w:rPr>
              <w:t>Servicii de alimentație a elevilor din cadrul instituției de învățământ</w:t>
            </w:r>
            <w:r>
              <w:rPr>
                <w:rFonts w:hint="default" w:eastAsia="SimSun"/>
                <w:b/>
              </w:rPr>
              <w:t xml:space="preserve"> </w:t>
            </w:r>
            <w:r>
              <w:rPr>
                <w:b/>
                <w:lang w:val="en-US"/>
              </w:rPr>
              <w:t xml:space="preserve">IPLT </w:t>
            </w:r>
            <w:r>
              <w:rPr>
                <w:b/>
              </w:rPr>
              <w:t>”</w:t>
            </w:r>
            <w:r>
              <w:rPr>
                <w:b/>
                <w:lang w:val="en-US"/>
              </w:rPr>
              <w:t>Constantin</w:t>
            </w:r>
            <w:r>
              <w:rPr>
                <w:rFonts w:hint="default"/>
                <w:b/>
              </w:rPr>
              <w:t xml:space="preserve"> Spătaru”, or. Leova, str. Ștefan cel Mare 56</w:t>
            </w:r>
            <w:r>
              <w:rPr>
                <w:b/>
                <w:lang w:val="en-US"/>
              </w:rPr>
              <w:t xml:space="preserve"> </w:t>
            </w:r>
            <w:r>
              <w:rPr>
                <w:rFonts w:eastAsia="SimSun"/>
                <w:b/>
                <w:lang w:val="en-US"/>
              </w:rPr>
              <w:t xml:space="preserve"> , pentru perioada 0</w:t>
            </w:r>
            <w:r>
              <w:rPr>
                <w:rFonts w:hint="default" w:eastAsia="SimSun"/>
                <w:b/>
              </w:rPr>
              <w:t>9</w:t>
            </w:r>
            <w:r>
              <w:rPr>
                <w:rFonts w:eastAsia="SimSun"/>
                <w:b/>
                <w:lang w:val="en-US"/>
              </w:rPr>
              <w:t>.01.202</w:t>
            </w:r>
            <w:r>
              <w:rPr>
                <w:rFonts w:hint="default" w:eastAsia="SimSun"/>
                <w:b/>
              </w:rPr>
              <w:t>6</w:t>
            </w:r>
            <w:r>
              <w:rPr>
                <w:rFonts w:eastAsia="SimSun"/>
                <w:b/>
                <w:lang w:val="en-US"/>
              </w:rPr>
              <w:t>-</w:t>
            </w:r>
            <w:r>
              <w:rPr>
                <w:rFonts w:hint="default" w:eastAsia="SimSun"/>
                <w:b/>
              </w:rPr>
              <w:t>24</w:t>
            </w:r>
            <w:r>
              <w:rPr>
                <w:rFonts w:eastAsia="SimSun"/>
                <w:b/>
                <w:lang w:val="en-US"/>
              </w:rPr>
              <w:t>.12.202</w:t>
            </w:r>
            <w:r>
              <w:rPr>
                <w:rFonts w:hint="default" w:eastAsia="SimSun"/>
                <w:b/>
              </w:rPr>
              <w:t>6</w:t>
            </w:r>
          </w:p>
          <w:p w14:paraId="2FA9E817">
            <w:pPr>
              <w:jc w:val="both"/>
              <w:rPr>
                <w:rFonts w:hint="default"/>
                <w:i/>
              </w:rPr>
            </w:pPr>
            <w:r>
              <w:rPr>
                <w:i/>
              </w:rPr>
              <w:t>Cod CPV:  555</w:t>
            </w:r>
            <w:r>
              <w:rPr>
                <w:rFonts w:hint="default"/>
                <w:i/>
                <w:lang/>
              </w:rPr>
              <w:t>0</w:t>
            </w:r>
            <w:bookmarkStart w:id="81" w:name="_GoBack"/>
            <w:bookmarkEnd w:id="81"/>
            <w:r>
              <w:rPr>
                <w:i/>
              </w:rPr>
              <w:t>0000-</w:t>
            </w:r>
            <w:r>
              <w:rPr>
                <w:rFonts w:hint="default"/>
                <w:i/>
              </w:rPr>
              <w:t>5</w:t>
            </w:r>
          </w:p>
          <w:p w14:paraId="24397999">
            <w:pPr>
              <w:jc w:val="both"/>
              <w:rPr>
                <w:i/>
              </w:rPr>
            </w:pPr>
            <w:r>
              <w:rPr>
                <w:i/>
              </w:rPr>
              <w:t>“___”_________202</w:t>
            </w:r>
            <w:r>
              <w:rPr>
                <w:rFonts w:hint="default"/>
                <w:i/>
              </w:rPr>
              <w:t>6</w:t>
            </w:r>
            <w:r>
              <w:rPr>
                <w:i/>
              </w:rPr>
              <w:tab/>
            </w:r>
            <w:r>
              <w:rPr>
                <w:i/>
              </w:rPr>
              <w:t xml:space="preserve">                                                        __________________________</w:t>
            </w:r>
          </w:p>
          <w:p w14:paraId="4BFAA1BF">
            <w:pPr>
              <w:jc w:val="both"/>
              <w:rPr>
                <w:i/>
              </w:rPr>
            </w:pPr>
            <w:r>
              <w:rPr>
                <w:i/>
              </w:rPr>
              <w:t xml:space="preserve">                                                                                                                           (localitatea)</w:t>
            </w: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90"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91"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90"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91" w:type="dxa"/>
                  <w:tcBorders>
                    <w:top w:val="single" w:color="auto" w:sz="4" w:space="0"/>
                    <w:left w:val="single" w:color="auto" w:sz="4" w:space="0"/>
                    <w:bottom w:val="single" w:color="auto" w:sz="4" w:space="0"/>
                    <w:right w:val="single" w:color="auto" w:sz="4" w:space="0"/>
                  </w:tcBorders>
                </w:tcPr>
                <w:p w14:paraId="518EB76D">
                  <w:pPr>
                    <w:rPr>
                      <w:b/>
                    </w:rPr>
                  </w:pPr>
                </w:p>
                <w:p w14:paraId="4F5496D5">
                  <w:pPr>
                    <w:spacing w:line="360" w:lineRule="auto"/>
                    <w:rPr>
                      <w:b/>
                      <w:sz w:val="20"/>
                      <w:szCs w:val="20"/>
                    </w:rPr>
                  </w:pPr>
                  <w:r>
                    <w:rPr>
                      <w:b/>
                      <w:sz w:val="20"/>
                      <w:szCs w:val="20"/>
                    </w:rPr>
                    <w:t>IPLT</w:t>
                  </w:r>
                  <w:r>
                    <w:rPr>
                      <w:b/>
                    </w:rPr>
                    <w:t>”</w:t>
                  </w:r>
                  <w:r>
                    <w:rPr>
                      <w:b/>
                      <w:lang w:val="en-US"/>
                    </w:rPr>
                    <w:t>Constantin</w:t>
                  </w:r>
                  <w:r>
                    <w:rPr>
                      <w:rFonts w:hint="default"/>
                      <w:b/>
                    </w:rPr>
                    <w:t xml:space="preserve"> Spătaru”</w:t>
                  </w:r>
                </w:p>
                <w:p w14:paraId="396FD5A3">
                  <w:pPr>
                    <w:spacing w:line="360" w:lineRule="auto"/>
                    <w:rPr>
                      <w:i/>
                      <w:sz w:val="18"/>
                      <w:szCs w:val="18"/>
                    </w:rPr>
                  </w:pPr>
                  <w:r>
                    <w:rPr>
                      <w:b/>
                    </w:rPr>
                    <w:t xml:space="preserve">, </w:t>
                  </w:r>
                  <w:r>
                    <w:rPr>
                      <w:i/>
                      <w:sz w:val="18"/>
                      <w:szCs w:val="18"/>
                    </w:rPr>
                    <w:t>(denumirea completă a întreprinderii, asociaţiei, organizaţiei)</w:t>
                  </w:r>
                </w:p>
                <w:p w14:paraId="12639147">
                  <w:pPr>
                    <w:rPr>
                      <w:rFonts w:hint="default"/>
                      <w:sz w:val="20"/>
                      <w:szCs w:val="20"/>
                    </w:rPr>
                  </w:pPr>
                  <w:r>
                    <w:t xml:space="preserve">reprezentată prin </w:t>
                  </w:r>
                  <w:r>
                    <w:rPr>
                      <w:b/>
                      <w:sz w:val="20"/>
                      <w:szCs w:val="20"/>
                    </w:rPr>
                    <w:t>Directo</w:t>
                  </w:r>
                  <w:r>
                    <w:rPr>
                      <w:rFonts w:hint="default"/>
                      <w:b/>
                      <w:sz w:val="20"/>
                      <w:szCs w:val="20"/>
                    </w:rPr>
                    <w:t>r</w:t>
                  </w:r>
                  <w:r>
                    <w:rPr>
                      <w:b/>
                      <w:sz w:val="20"/>
                      <w:szCs w:val="20"/>
                    </w:rPr>
                    <w:t xml:space="preserve"> </w:t>
                  </w:r>
                  <w:r>
                    <w:rPr>
                      <w:rFonts w:hint="default"/>
                      <w:b/>
                      <w:sz w:val="20"/>
                      <w:szCs w:val="20"/>
                    </w:rPr>
                    <w:t xml:space="preserve"> Dorin MARIN</w:t>
                  </w:r>
                </w:p>
                <w:p w14:paraId="10C91A13">
                  <w:pPr>
                    <w:spacing w:line="360" w:lineRule="auto"/>
                    <w:ind w:firstLine="1701"/>
                    <w:jc w:val="center"/>
                    <w:rPr>
                      <w:i/>
                      <w:sz w:val="18"/>
                      <w:szCs w:val="18"/>
                    </w:rPr>
                  </w:pPr>
                  <w:r>
                    <w:rPr>
                      <w:i/>
                      <w:sz w:val="18"/>
                      <w:szCs w:val="18"/>
                    </w:rPr>
                    <w:t>(funcţia, numele, prenumele)</w:t>
                  </w:r>
                </w:p>
                <w:p w14:paraId="0DFA171C">
                  <w:r>
                    <w:t>care acţionează în ba</w:t>
                  </w:r>
                  <w:r>
                    <w:rPr>
                      <w:rFonts w:hint="default"/>
                    </w:rPr>
                    <w:t xml:space="preserve">za        </w:t>
                  </w:r>
                  <w:r>
                    <w:rPr>
                      <w:rFonts w:hint="default"/>
                      <w:b/>
                    </w:rPr>
                    <w:t>statutului</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pPr>
                    <w:ind w:firstLine="120" w:firstLineChars="50"/>
                  </w:pPr>
                  <w:r>
                    <w:rPr>
                      <w:rFonts w:hint="default"/>
                    </w:rPr>
                    <w:t>EB 0368083, din 14 decembrie 2012</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6B9BC937">
            <w:pPr>
              <w:pStyle w:val="3"/>
              <w:numPr>
                <w:ilvl w:val="0"/>
                <w:numId w:val="10"/>
              </w:numPr>
              <w:rPr>
                <w:b/>
                <w:lang w:val="zh-CN" w:eastAsia="ru-RU"/>
              </w:rPr>
            </w:pPr>
            <w:r>
              <w:rPr>
                <w:iCs/>
              </w:rPr>
              <w:t xml:space="preserve">Achiziţionare: </w:t>
            </w:r>
            <w:r>
              <w:rPr>
                <w:rFonts w:eastAsia="SimSun"/>
                <w:b/>
                <w:i/>
              </w:rPr>
              <w:t xml:space="preserve">Servicii de alimentație a elevilor din cadrul instituției de învățământ </w:t>
            </w:r>
            <w:r>
              <w:rPr>
                <w:b/>
                <w:lang w:val="en-US"/>
              </w:rPr>
              <w:t xml:space="preserve">IPLT </w:t>
            </w:r>
            <w:r>
              <w:rPr>
                <w:b/>
              </w:rPr>
              <w:t>”</w:t>
            </w:r>
            <w:r>
              <w:rPr>
                <w:b/>
                <w:lang w:val="en-US"/>
              </w:rPr>
              <w:t>Constantin</w:t>
            </w:r>
            <w:r>
              <w:rPr>
                <w:rFonts w:hint="default"/>
                <w:b/>
              </w:rPr>
              <w:t xml:space="preserve"> Spătaru”, or. Leova, str. Ștefan cel Mare 56</w:t>
            </w:r>
            <w:r>
              <w:rPr>
                <w:rFonts w:eastAsia="SimSun"/>
                <w:b/>
                <w:i/>
              </w:rPr>
              <w:t xml:space="preserve"> , pentru perioada 0</w:t>
            </w:r>
            <w:r>
              <w:rPr>
                <w:rFonts w:hint="default" w:eastAsia="SimSun"/>
                <w:b/>
                <w:i/>
              </w:rPr>
              <w:t>9</w:t>
            </w:r>
            <w:r>
              <w:rPr>
                <w:rFonts w:eastAsia="SimSun"/>
                <w:b/>
                <w:i/>
              </w:rPr>
              <w:t>.01.202</w:t>
            </w:r>
            <w:r>
              <w:rPr>
                <w:rFonts w:hint="default" w:eastAsia="SimSun"/>
                <w:b/>
                <w:i/>
              </w:rPr>
              <w:t>6</w:t>
            </w:r>
            <w:r>
              <w:rPr>
                <w:rFonts w:eastAsia="SimSun"/>
                <w:b/>
                <w:i/>
              </w:rPr>
              <w:t>-</w:t>
            </w:r>
            <w:r>
              <w:rPr>
                <w:rFonts w:hint="default" w:eastAsia="SimSun"/>
                <w:b/>
                <w:i/>
              </w:rPr>
              <w:t>24</w:t>
            </w:r>
            <w:r>
              <w:rPr>
                <w:rFonts w:eastAsia="SimSun"/>
                <w:b/>
                <w:i/>
              </w:rPr>
              <w:t>.12.202</w:t>
            </w:r>
            <w:r>
              <w:rPr>
                <w:rFonts w:hint="default" w:eastAsia="SimSun"/>
                <w:b/>
                <w:i/>
              </w:rPr>
              <w:t>6</w:t>
            </w:r>
          </w:p>
          <w:p w14:paraId="4E346566">
            <w:pPr>
              <w:pStyle w:val="3"/>
              <w:numPr>
                <w:ilvl w:val="0"/>
                <w:numId w:val="0"/>
              </w:numPr>
              <w:ind w:left="1080"/>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 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Cumpărătorul/Benificiarul se obligă, la rândul său, să achite şi să recepţioneze Bunurile/Serviciile livrate/prestate  de Furnizorul/Prestator</w:t>
            </w:r>
            <w:r>
              <w:rPr>
                <w:rFonts w:hint="default"/>
                <w:iCs/>
              </w:rPr>
              <w:t>, costurile penru consumul apei, servicii canalizare, energie elctrică consumate pentru prepararea hranei.</w:t>
            </w:r>
            <w:r>
              <w:rPr>
                <w:iCs/>
              </w:rPr>
              <w:t xml:space="preserve">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în cuantum de  </w:t>
            </w:r>
            <w:r>
              <w:rPr>
                <w:b/>
                <w:iCs/>
                <w:u w:val="single"/>
              </w:rPr>
              <w:t>5 %</w:t>
            </w:r>
            <w:r>
              <w:rPr>
                <w:iCs/>
              </w:rPr>
              <w:t xml:space="preserve">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1 % [</w:t>
            </w:r>
            <w:r>
              <w:rPr>
                <w:i/>
              </w:rPr>
              <w:t>indicați procentajul</w:t>
            </w:r>
            <w:r>
              <w:rPr>
                <w:iCs/>
              </w:rPr>
              <w:t>] din suma totală a contractului.</w:t>
            </w:r>
          </w:p>
          <w:p w14:paraId="0D60A12D">
            <w:pPr>
              <w:tabs>
                <w:tab w:val="left" w:pos="1134"/>
              </w:tabs>
              <w:spacing w:after="160"/>
              <w:jc w:val="both"/>
            </w:pPr>
            <w:r>
              <w:rPr>
                <w:iCs/>
              </w:rPr>
              <w:t>10.3.</w:t>
            </w:r>
            <w:r>
              <w:rPr>
                <w:iCs/>
              </w:rPr>
              <w:tab/>
            </w:r>
            <w:r>
              <w:t xml:space="preserve">Pentru livrarea cu întîrziere a Bunurilor, Vînzătorul poartă răspundere materială în valoare de 0,1 % din suma Bunurilor nelivrate, pentru fiecare zi de întîrziere, dar nu mai mult de _1 % </w:t>
            </w:r>
            <w:r>
              <w:rPr>
                <w:i/>
              </w:rPr>
              <w:t xml:space="preserve">[indicați procentajul]  </w:t>
            </w:r>
            <w:r>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pPr>
              <w:jc w:val="both"/>
              <w:rPr>
                <w:iCs/>
              </w:rPr>
            </w:pPr>
            <w:r>
              <w:rPr>
                <w:iCs/>
              </w:rPr>
              <w:t>10.4.</w:t>
            </w:r>
            <w:r>
              <w:rPr>
                <w:iCs/>
              </w:rPr>
              <w:tab/>
            </w:r>
            <w:r>
              <w:rPr>
                <w:iCs/>
              </w:rPr>
              <w:t>Pentru achitarea cu întârziere, Cumpărătorul/Beneficiarul poartă plata despăgubirei în valoare de 0,01 % [</w:t>
            </w:r>
            <w:r>
              <w:rPr>
                <w:i/>
              </w:rPr>
              <w:t>indicați procentajul</w:t>
            </w:r>
            <w:r>
              <w:rPr>
                <w:iCs/>
              </w:rPr>
              <w:t>]  din suma Bunurilor/Serviciilor neachitate, pentru fiecare zi de întârziere, dar nu mai mult de  1 %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31.12.202</w:t>
            </w:r>
            <w:r>
              <w:rPr>
                <w:rFonts w:hint="default"/>
                <w:iCs/>
              </w:rPr>
              <w:t>6</w:t>
            </w:r>
            <w:r>
              <w:rPr>
                <w:iCs/>
              </w:rPr>
              <w:t>.</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11"/>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6B714722">
                  <w:pPr>
                    <w:tabs>
                      <w:tab w:val="left" w:pos="1134"/>
                      <w:tab w:val="left" w:pos="4680"/>
                      <w:tab w:val="left" w:pos="7020"/>
                    </w:tabs>
                    <w:suppressAutoHyphens/>
                    <w:ind w:firstLine="567"/>
                    <w:jc w:val="both"/>
                  </w:pPr>
                  <w:r>
                    <w:t>Adresa poştală:</w:t>
                  </w:r>
                  <w:r>
                    <w:rPr>
                      <w:rFonts w:hint="default"/>
                    </w:rPr>
                    <w:t>6301</w:t>
                  </w:r>
                  <w:r>
                    <w:t xml:space="preserve"> </w:t>
                  </w:r>
                  <w:r>
                    <w:rPr>
                      <w:b/>
                      <w:lang w:val="en-US"/>
                    </w:rPr>
                    <w:t xml:space="preserve">IPLT </w:t>
                  </w:r>
                  <w:r>
                    <w:rPr>
                      <w:b/>
                    </w:rPr>
                    <w:t>”</w:t>
                  </w:r>
                  <w:r>
                    <w:rPr>
                      <w:b/>
                      <w:lang w:val="en-US"/>
                    </w:rPr>
                    <w:t>Constantin</w:t>
                  </w:r>
                  <w:r>
                    <w:rPr>
                      <w:rFonts w:hint="default"/>
                      <w:b/>
                    </w:rPr>
                    <w:t xml:space="preserve"> Spătaru”, or. Leova, str. Ștefan cel Mare 56</w:t>
                  </w:r>
                </w:p>
                <w:p w14:paraId="4739B11A">
                  <w:pPr>
                    <w:tabs>
                      <w:tab w:val="left" w:pos="1134"/>
                      <w:tab w:val="left" w:pos="4680"/>
                      <w:tab w:val="left" w:pos="7020"/>
                    </w:tabs>
                    <w:suppressAutoHyphens/>
                    <w:ind w:firstLine="567"/>
                    <w:jc w:val="both"/>
                  </w:pP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rPr>
                      <w:rFonts w:hint="default"/>
                    </w:rPr>
                  </w:pPr>
                  <w:r>
                    <w:t xml:space="preserve">Telefon: </w:t>
                  </w:r>
                  <w:r>
                    <w:rPr>
                      <w:b/>
                    </w:rPr>
                    <w:t>07</w:t>
                  </w:r>
                  <w:r>
                    <w:rPr>
                      <w:rFonts w:hint="default"/>
                      <w:b/>
                    </w:rPr>
                    <w:t>9615967</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rPr>
                      <w:rFonts w:hint="default"/>
                    </w:rPr>
                  </w:pPr>
                  <w:r>
                    <w:t>Cod fiscal:</w:t>
                  </w:r>
                  <w:r>
                    <w:rPr>
                      <w:rFonts w:ascii="Baltica RR" w:hAnsi="Baltica RR"/>
                      <w:b/>
                    </w:rPr>
                    <w:t xml:space="preserve"> 101</w:t>
                  </w:r>
                  <w:r>
                    <w:rPr>
                      <w:rFonts w:hint="default" w:ascii="Baltica RR" w:hAnsi="Baltica RR"/>
                      <w:b/>
                    </w:rPr>
                    <w:t>2620010575</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E339A08">
                  <w:pPr>
                    <w:tabs>
                      <w:tab w:val="left" w:pos="1134"/>
                      <w:tab w:val="left" w:pos="4680"/>
                      <w:tab w:val="left" w:pos="7020"/>
                    </w:tabs>
                    <w:suppressAutoHyphens/>
                    <w:ind w:firstLine="567"/>
                    <w:jc w:val="both"/>
                  </w:pPr>
                  <w:r>
                    <w:t xml:space="preserve">Banca: Ministerul Finanţelor </w:t>
                  </w:r>
                </w:p>
                <w:p w14:paraId="34CC5943">
                  <w:pPr>
                    <w:tabs>
                      <w:tab w:val="left" w:pos="1134"/>
                      <w:tab w:val="left" w:pos="4680"/>
                      <w:tab w:val="left" w:pos="7020"/>
                    </w:tabs>
                    <w:suppressAutoHyphens/>
                    <w:ind w:firstLine="567"/>
                    <w:jc w:val="both"/>
                  </w:pPr>
                  <w:r>
                    <w:t>Trezoreria de Stat</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 TREZMD2X</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jc w:val="both"/>
                    <w:rPr>
                      <w:rFonts w:hint="default"/>
                      <w:b/>
                      <w:bCs/>
                    </w:rPr>
                  </w:pPr>
                  <w:r>
                    <w:t xml:space="preserve">IBAN: </w:t>
                  </w:r>
                  <w:r>
                    <w:rPr>
                      <w:b/>
                      <w:bCs/>
                    </w:rPr>
                    <w:t>MD</w:t>
                  </w:r>
                  <w:r>
                    <w:rPr>
                      <w:rFonts w:hint="default"/>
                      <w:b/>
                      <w:bCs/>
                    </w:rPr>
                    <w:t>74TRPDBA222999A15716AC</w:t>
                  </w:r>
                </w:p>
                <w:p w14:paraId="3170D75D">
                  <w:pPr>
                    <w:tabs>
                      <w:tab w:val="left" w:pos="1134"/>
                      <w:tab w:val="left" w:pos="4680"/>
                      <w:tab w:val="left" w:pos="7020"/>
                    </w:tabs>
                    <w:suppressAutoHyphens/>
                    <w:jc w:val="both"/>
                    <w:rPr>
                      <w:rFonts w:hint="default"/>
                      <w:b/>
                      <w:bCs/>
                    </w:rPr>
                  </w:pPr>
                  <w:r>
                    <w:t xml:space="preserve">IBAN: </w:t>
                  </w:r>
                  <w:r>
                    <w:rPr>
                      <w:b/>
                      <w:bCs/>
                    </w:rPr>
                    <w:t>MD</w:t>
                  </w:r>
                  <w:r>
                    <w:rPr>
                      <w:rFonts w:hint="default"/>
                      <w:b/>
                      <w:bCs/>
                    </w:rPr>
                    <w:t>20TRPDBA222999A15716AE</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438A05BE">
            <w:pPr>
              <w:jc w:val="both"/>
            </w:pPr>
          </w:p>
          <w:p w14:paraId="4E3AB145">
            <w:pPr>
              <w:jc w:val="both"/>
            </w:pPr>
          </w:p>
          <w:p w14:paraId="34417629">
            <w:pPr>
              <w:jc w:val="both"/>
            </w:pPr>
          </w:p>
          <w:p w14:paraId="26753EEC">
            <w:pPr>
              <w:jc w:val="both"/>
            </w:pPr>
          </w:p>
          <w:p w14:paraId="2323AA6D">
            <w:pPr>
              <w:jc w:val="both"/>
            </w:pPr>
          </w:p>
          <w:p w14:paraId="085FC7F4">
            <w:pPr>
              <w:jc w:val="both"/>
            </w:pPr>
          </w:p>
          <w:p w14:paraId="0E837FB2">
            <w:pPr>
              <w:jc w:val="both"/>
            </w:pPr>
          </w:p>
          <w:p w14:paraId="0A48DD46">
            <w:pPr>
              <w:jc w:val="both"/>
            </w:pPr>
          </w:p>
          <w:p w14:paraId="246852F9">
            <w:pPr>
              <w:jc w:val="both"/>
            </w:pPr>
          </w:p>
          <w:p w14:paraId="34FA7090">
            <w:pPr>
              <w:jc w:val="both"/>
            </w:pPr>
          </w:p>
          <w:p w14:paraId="1C57FC97">
            <w:pPr>
              <w:jc w:val="both"/>
            </w:pPr>
          </w:p>
          <w:p w14:paraId="706DE434">
            <w:pPr>
              <w:jc w:val="both"/>
            </w:pPr>
          </w:p>
          <w:p w14:paraId="07E6D54D">
            <w:pPr>
              <w:jc w:val="both"/>
            </w:pPr>
          </w:p>
          <w:p w14:paraId="17F10283">
            <w:pPr>
              <w:jc w:val="both"/>
            </w:pPr>
          </w:p>
          <w:p w14:paraId="7AA53668">
            <w:pPr>
              <w:jc w:val="both"/>
            </w:pPr>
          </w:p>
          <w:p w14:paraId="3F06565D">
            <w:pPr>
              <w:jc w:val="both"/>
            </w:pPr>
          </w:p>
          <w:p w14:paraId="40D9FA8C">
            <w:pPr>
              <w:jc w:val="both"/>
            </w:pPr>
          </w:p>
          <w:p w14:paraId="422F752F">
            <w:pPr>
              <w:jc w:val="both"/>
            </w:pPr>
          </w:p>
          <w:p w14:paraId="2FC6209D">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5B3C2BB7">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80" w:name="_Hlk77771456"/>
                  <w:r>
                    <w:rPr>
                      <w:b/>
                      <w:bCs/>
                      <w:caps/>
                    </w:rPr>
                    <w:t>ACORD ADIȚIONAL</w:t>
                  </w:r>
                  <w:r>
                    <w:rPr>
                      <w:b/>
                      <w:bCs/>
                    </w:rPr>
                    <w:t xml:space="preserve"> </w:t>
                  </w:r>
                  <w:bookmarkEnd w:id="80"/>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21B438C0">
                  <w:pPr>
                    <w:jc w:val="right"/>
                    <w:rPr>
                      <w:lang w:val="it-IT"/>
                    </w:rPr>
                  </w:pPr>
                  <w:r>
                    <w:rPr>
                      <w:lang w:val="it-IT"/>
                    </w:rPr>
                    <w:t xml:space="preserve"> </w:t>
                  </w:r>
                </w:p>
                <w:p w14:paraId="7910B447">
                  <w:pPr>
                    <w:jc w:val="center"/>
                  </w:pPr>
                </w:p>
              </w:tc>
            </w:tr>
          </w:tbl>
          <w:p w14:paraId="223B9B3E">
            <w:pPr>
              <w:jc w:val="both"/>
            </w:pPr>
            <w:r>
              <w:rPr>
                <w:b/>
                <w:bCs/>
              </w:rPr>
              <w:t xml:space="preserve"> </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bl>
    <w:p w14:paraId="52BC6798"/>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TimesNewRomanPSMT">
    <w:altName w:val="Times New Roman"/>
    <w:panose1 w:val="00000000000000000000"/>
    <w:charset w:val="EE"/>
    <w:family w:val="auto"/>
    <w:pitch w:val="default"/>
    <w:sig w:usb0="00000000" w:usb1="00000000" w:usb2="00000000" w:usb3="00000000" w:csb0="00000002" w:csb1="00000000"/>
  </w:font>
  <w:font w:name="等线">
    <w:altName w:val="Microsoft YaHei"/>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33</w:t>
        </w:r>
        <w:r>
          <w:fldChar w:fldCharType="end"/>
        </w:r>
      </w:p>
    </w:sdtContent>
  </w:sdt>
  <w:p w14:paraId="394448D7">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61CFA">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E1752">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57924">
    <w:pPr>
      <w:pStyle w:val="2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2A59F">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E42A8">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3">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7B1F3211"/>
    <w:multiLevelType w:val="multilevel"/>
    <w:tmpl w:val="7B1F3211"/>
    <w:lvl w:ilvl="0" w:tentative="0">
      <w:start w:val="1"/>
      <w:numFmt w:val="lowerLetter"/>
      <w:lvlText w:val="%1."/>
      <w:lvlJc w:val="left"/>
      <w:pPr>
        <w:ind w:left="1080" w:hanging="72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7"/>
  </w:num>
  <w:num w:numId="2">
    <w:abstractNumId w:val="9"/>
  </w:num>
  <w:num w:numId="3">
    <w:abstractNumId w:val="0"/>
  </w:num>
  <w:num w:numId="4">
    <w:abstractNumId w:val="6"/>
  </w:num>
  <w:num w:numId="5">
    <w:abstractNumId w:val="1"/>
  </w:num>
  <w:num w:numId="6">
    <w:abstractNumId w:val="4"/>
  </w:num>
  <w:num w:numId="7">
    <w:abstractNumId w:val="3"/>
  </w:num>
  <w:num w:numId="8">
    <w:abstractNumId w:val="5"/>
  </w:num>
  <w:num w:numId="9">
    <w:abstractNumId w:val="2"/>
  </w:num>
  <w:num w:numId="10">
    <w:abstractNumId w:val="8"/>
  </w:num>
  <w:num w:numId="11">
    <w:abstractNumId w:val="7"/>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582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BE"/>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1C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30D8"/>
    <w:rsid w:val="00244A30"/>
    <w:rsid w:val="00246C3E"/>
    <w:rsid w:val="002477E2"/>
    <w:rsid w:val="00247A37"/>
    <w:rsid w:val="002514C3"/>
    <w:rsid w:val="00251B8A"/>
    <w:rsid w:val="002539DB"/>
    <w:rsid w:val="00260B38"/>
    <w:rsid w:val="002614DE"/>
    <w:rsid w:val="00264637"/>
    <w:rsid w:val="00266F98"/>
    <w:rsid w:val="00267B6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F6C"/>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6BB"/>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97F8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4EA"/>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323"/>
    <w:rsid w:val="0067797D"/>
    <w:rsid w:val="00680AC9"/>
    <w:rsid w:val="0068143C"/>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8CF"/>
    <w:rsid w:val="006E3A91"/>
    <w:rsid w:val="006E45E3"/>
    <w:rsid w:val="006E53E5"/>
    <w:rsid w:val="006F24A8"/>
    <w:rsid w:val="006F2A39"/>
    <w:rsid w:val="006F2E7C"/>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588B"/>
    <w:rsid w:val="00776ADB"/>
    <w:rsid w:val="00777538"/>
    <w:rsid w:val="00781336"/>
    <w:rsid w:val="00785E49"/>
    <w:rsid w:val="00792182"/>
    <w:rsid w:val="007939DD"/>
    <w:rsid w:val="0079540A"/>
    <w:rsid w:val="007959BF"/>
    <w:rsid w:val="007A1DFA"/>
    <w:rsid w:val="007A246F"/>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024"/>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44"/>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7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784"/>
    <w:rsid w:val="00C005CD"/>
    <w:rsid w:val="00C0172A"/>
    <w:rsid w:val="00C0254C"/>
    <w:rsid w:val="00C044C1"/>
    <w:rsid w:val="00C056B5"/>
    <w:rsid w:val="00C060AF"/>
    <w:rsid w:val="00C06A3D"/>
    <w:rsid w:val="00C06FE7"/>
    <w:rsid w:val="00C074E3"/>
    <w:rsid w:val="00C10538"/>
    <w:rsid w:val="00C10B7C"/>
    <w:rsid w:val="00C121F1"/>
    <w:rsid w:val="00C16E1E"/>
    <w:rsid w:val="00C173B4"/>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9B8"/>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29F"/>
    <w:rsid w:val="00E10C0A"/>
    <w:rsid w:val="00E10CBC"/>
    <w:rsid w:val="00E1109C"/>
    <w:rsid w:val="00E1122E"/>
    <w:rsid w:val="00E1157D"/>
    <w:rsid w:val="00E133BB"/>
    <w:rsid w:val="00E136F0"/>
    <w:rsid w:val="00E1495B"/>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A54"/>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155"/>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 w:val="04D24F64"/>
    <w:rsid w:val="1B2F033A"/>
    <w:rsid w:val="44937895"/>
    <w:rsid w:val="52CE76BA"/>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paragraph" w:customStyle="1" w:styleId="100">
    <w:name w:val="Table Paragraph"/>
    <w:basedOn w:val="1"/>
    <w:qFormat/>
    <w:uiPriority w:val="1"/>
    <w:pPr>
      <w:widowControl w:val="0"/>
      <w:autoSpaceDE w:val="0"/>
      <w:autoSpaceDN w:val="0"/>
    </w:pPr>
    <w:rPr>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F2688-E496-4E5F-B2EA-41A1948A2A33}">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35</Pages>
  <Words>13446</Words>
  <Characters>76645</Characters>
  <Lines>638</Lines>
  <Paragraphs>179</Paragraphs>
  <TotalTime>12</TotalTime>
  <ScaleCrop>false</ScaleCrop>
  <LinksUpToDate>false</LinksUpToDate>
  <CharactersWithSpaces>89912</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Dorin Marin</cp:lastModifiedBy>
  <cp:lastPrinted>2021-03-10T08:12:00Z</cp:lastPrinted>
  <dcterms:modified xsi:type="dcterms:W3CDTF">2025-12-11T08:26:24Z</dcterms:modified>
  <cp:revision>159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AE92C2BD1E37400DAB41CFE57FBB7A32_13</vt:lpwstr>
  </property>
</Properties>
</file>