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1BA6" w:rsidRDefault="000A219F">
      <w:r>
        <w:rPr>
          <w:noProof/>
          <w:lang w:val="ru-RU" w:eastAsia="ru-RU"/>
        </w:rPr>
        <mc:AlternateContent>
          <mc:Choice Requires="wps">
            <w:drawing>
              <wp:anchor distT="0" distB="0" distL="114300" distR="114300" simplePos="0" relativeHeight="251659264" behindDoc="0" locked="0" layoutInCell="1" allowOverlap="1">
                <wp:simplePos x="0" y="0"/>
                <wp:positionH relativeFrom="leftMargin">
                  <wp:align>left</wp:align>
                </wp:positionH>
                <wp:positionV relativeFrom="page">
                  <wp:posOffset>0</wp:posOffset>
                </wp:positionV>
                <wp:extent cx="7765200" cy="219600"/>
                <wp:effectExtent l="0" t="0" r="0" b="9525"/>
                <wp:wrapNone/>
                <wp:docPr id="100010111" name="ODT_ATTR_LBL_SHAP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5200" cy="219600"/>
                        </a:xfrm>
                        <a:prstGeom prst="rect">
                          <a:avLst/>
                        </a:prstGeom>
                        <a:solidFill>
                          <a:srgbClr val="F2F2F2"/>
                        </a:solidFill>
                        <a:ln w="9525">
                          <a:noFill/>
                          <a:miter lim="800000"/>
                          <a:headEnd/>
                          <a:tailEnd/>
                        </a:ln>
                      </wps:spPr>
                      <wps:txbx>
                        <w:txbxContent>
                          <w:p w:rsidR="002A1BA6" w:rsidRDefault="000A219F">
                            <w:pPr>
                              <w:contextualSpacing/>
                            </w:pPr>
                            <w:r>
                              <w:rPr>
                                <w:rFonts w:ascii="Roboto" w:hAnsi="Roboto"/>
                                <w:color w:val="0F2B46"/>
                                <w:szCs w:val="18"/>
                              </w:rPr>
                              <w:t xml:space="preserve"> </w:t>
                            </w:r>
                          </w:p>
                        </w:txbxContent>
                      </wps:txbx>
                      <wps:bodyPr rot="0" vert="horz" wrap="square" lIns="91440" tIns="0" rIns="91440" bIns="0" anchor="t" anchorCtr="0">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ODT_ATTR_LBL_SHAPE" o:spid="_x0000_s1026" type="#_x0000_t202" style="position:absolute;margin-left:0;margin-top:0;width:611.45pt;height:17.3pt;z-index:251659264;visibility:visible;mso-wrap-style:square;mso-width-percent:1000;mso-height-percent:0;mso-wrap-distance-left:9pt;mso-wrap-distance-top:0;mso-wrap-distance-right:9pt;mso-wrap-distance-bottom:0;mso-position-horizontal:left;mso-position-horizontal-relative:left-margin-area;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" fillcolor="#f2f2f2" stroked="f">
                <v:textbox inset=",0,,0">
                  <w:txbxContent>
                    <w:p w:rsidR="002A1BA6" w:rsidRDefault="000A219F">
                      <w:pPr>
                        <w:contextualSpacing/>
                      </w:pPr>
                      <w:r>
                        <w:rPr>
                          <w:rFonts w:ascii="Roboto" w:hAnsi="Roboto"/>
                          <w:color w:val="0F2B46"/>
                          <w:szCs w:val="18"/>
                        </w:rPr>
                        <w:t xml:space="preserve"> </w:t>
                      </w:r>
                    </w:p>
                  </w:txbxContent>
                </v:textbox>
                <w10:wrap anchorx="margin" anchory="page"/>
              </v:shape>
            </w:pict>
          </mc:Fallback>
        </mc:AlternateContent>
      </w:r>
    </w:p>
    <w:p w:rsidR="0047783A" w:rsidRPr="003D6B6C" w:rsidRDefault="0047783A" w:rsidP="00035D61">
      <w:pPr>
        <w:pStyle w:val="1"/>
        <w:keepNext w:val="0"/>
        <w:numPr>
          <w:ilvl w:val="0"/>
          <w:numId w:val="0"/>
        </w:numPr>
        <w:jc w:val="center"/>
        <w:rPr>
          <w:rFonts w:ascii="Times New Roman" w:hAnsi="Times New Roman"/>
          <w:i/>
          <w:sz w:val="28"/>
          <w:szCs w:val="28"/>
          <w:lang w:val="en-GB"/>
        </w:rPr>
      </w:pPr>
      <w:bookmarkStart w:id="0" w:name="_Toc42488096"/>
      <w:r w:rsidRPr="003D6B6C">
        <w:rPr>
          <w:rFonts w:ascii="Times New Roman" w:hAnsi="Times New Roman"/>
          <w:i/>
          <w:sz w:val="28"/>
          <w:szCs w:val="28"/>
        </w:rPr>
        <w:t>SPECIAL CONDITIONS</w:t>
      </w:r>
      <w:bookmarkEnd w:id="0"/>
    </w:p>
    <w:p w:rsidR="0047783A" w:rsidRPr="003D6B6C" w:rsidRDefault="0047783A" w:rsidP="0047783A">
      <w:pPr>
        <w:spacing w:before="240"/>
        <w:ind w:left="567" w:hanging="567"/>
        <w:outlineLvl w:val="0"/>
        <w:rPr>
          <w:rFonts w:ascii="Times New Roman" w:hAnsi="Times New Roman"/>
          <w:b/>
          <w:sz w:val="28"/>
          <w:szCs w:val="28"/>
        </w:rPr>
      </w:pPr>
      <w:r w:rsidRPr="003D6B6C">
        <w:rPr>
          <w:rFonts w:ascii="Times New Roman" w:hAnsi="Times New Roman"/>
          <w:b/>
          <w:sz w:val="28"/>
          <w:szCs w:val="28"/>
        </w:rPr>
        <w:t>CONTENT</w:t>
      </w:r>
    </w:p>
    <w:p w:rsidR="0047783A" w:rsidRPr="003D6B6C" w:rsidRDefault="0047783A" w:rsidP="0047783A">
      <w:pPr>
        <w:jc w:val="both"/>
        <w:rPr>
          <w:rFonts w:ascii="Times New Roman" w:hAnsi="Times New Roman"/>
          <w:sz w:val="22"/>
          <w:szCs w:val="22"/>
        </w:rPr>
      </w:pPr>
      <w:r w:rsidRPr="003D6B6C">
        <w:rPr>
          <w:rFonts w:ascii="Times New Roman" w:hAnsi="Times New Roman"/>
          <w:sz w:val="22"/>
          <w:szCs w:val="22"/>
        </w:rPr>
        <w:t>These conditions amplify and supplement, where necessary, the general conditions governing the contract. Unless the special conditions provide otherwise, these general conditions remain fully applicable. The numbering of the articles in the special conditions is not consecutive, but follows the numbering of the articles in the general conditions. In exceptional cases and with the authorisation of the competent Commission services, other clauses may be added for specific situations.</w:t>
      </w:r>
    </w:p>
    <w:p w:rsidR="0047783A" w:rsidRPr="003D6B6C" w:rsidRDefault="0047783A" w:rsidP="00B34179">
      <w:pPr>
        <w:spacing w:before="240"/>
        <w:ind w:left="1134" w:hanging="1134"/>
        <w:jc w:val="both"/>
        <w:rPr>
          <w:rFonts w:ascii="Times New Roman" w:hAnsi="Times New Roman"/>
          <w:b/>
          <w:sz w:val="24"/>
          <w:szCs w:val="24"/>
        </w:rPr>
      </w:pPr>
      <w:bookmarkStart w:id="1" w:name="_Toc124934896"/>
      <w:r w:rsidRPr="003D6B6C">
        <w:rPr>
          <w:rFonts w:ascii="Times New Roman" w:hAnsi="Times New Roman"/>
          <w:b/>
          <w:sz w:val="24"/>
          <w:szCs w:val="24"/>
        </w:rPr>
        <w:t>Article 2</w:t>
      </w:r>
      <w:r w:rsidRPr="003D6B6C">
        <w:rPr>
          <w:rFonts w:ascii="Times New Roman" w:hAnsi="Times New Roman"/>
          <w:b/>
          <w:sz w:val="24"/>
          <w:szCs w:val="24"/>
        </w:rPr>
        <w:tab/>
        <w:t>Contract language</w:t>
      </w:r>
      <w:bookmarkEnd w:id="1"/>
    </w:p>
    <w:p w:rsidR="0047783A" w:rsidRPr="003D6B6C" w:rsidRDefault="0047783A" w:rsidP="004F7A0E">
      <w:pPr>
        <w:ind w:left="1134" w:hanging="567"/>
        <w:rPr>
          <w:rFonts w:ascii="Times New Roman" w:hAnsi="Times New Roman"/>
          <w:sz w:val="22"/>
          <w:szCs w:val="22"/>
        </w:rPr>
      </w:pPr>
      <w:r w:rsidRPr="003D6B6C">
        <w:rPr>
          <w:rFonts w:ascii="Times New Roman" w:hAnsi="Times New Roman"/>
          <w:sz w:val="22"/>
          <w:szCs w:val="22"/>
        </w:rPr>
        <w:t>2.1</w:t>
      </w:r>
      <w:r w:rsidRPr="003D6B6C">
        <w:rPr>
          <w:rFonts w:ascii="Times New Roman" w:hAnsi="Times New Roman"/>
          <w:sz w:val="22"/>
          <w:szCs w:val="22"/>
        </w:rPr>
        <w:tab/>
        <w:t>The language used is English.</w:t>
      </w:r>
    </w:p>
    <w:p w:rsidR="0047783A" w:rsidRPr="003D6B6C" w:rsidRDefault="0047783A" w:rsidP="00B34179">
      <w:pPr>
        <w:spacing w:before="240"/>
        <w:ind w:left="1134" w:hanging="1134"/>
        <w:jc w:val="both"/>
        <w:rPr>
          <w:rFonts w:ascii="Times New Roman" w:hAnsi="Times New Roman"/>
          <w:b/>
          <w:sz w:val="24"/>
          <w:szCs w:val="24"/>
        </w:rPr>
      </w:pPr>
      <w:bookmarkStart w:id="2" w:name="_Toc124934897"/>
      <w:r w:rsidRPr="003D6B6C">
        <w:rPr>
          <w:rFonts w:ascii="Times New Roman" w:hAnsi="Times New Roman"/>
          <w:b/>
          <w:sz w:val="24"/>
          <w:szCs w:val="24"/>
        </w:rPr>
        <w:t>Article 4</w:t>
      </w:r>
      <w:r w:rsidRPr="003D6B6C">
        <w:rPr>
          <w:rFonts w:ascii="Times New Roman" w:hAnsi="Times New Roman"/>
          <w:b/>
          <w:sz w:val="24"/>
          <w:szCs w:val="24"/>
        </w:rPr>
        <w:tab/>
        <w:t>Communications</w:t>
      </w:r>
      <w:bookmarkEnd w:id="2"/>
    </w:p>
    <w:p w:rsidR="004F0F71" w:rsidRDefault="000724EA" w:rsidP="009855EA">
      <w:pPr>
        <w:ind w:left="1134" w:hanging="567"/>
        <w:jc w:val="both"/>
        <w:rPr>
          <w:rFonts w:ascii="Times New Roman" w:hAnsi="Times New Roman"/>
          <w:sz w:val="22"/>
          <w:szCs w:val="22"/>
        </w:rPr>
      </w:pPr>
      <w:r w:rsidRPr="003D6B6C">
        <w:rPr>
          <w:rFonts w:ascii="Times New Roman" w:hAnsi="Times New Roman"/>
          <w:sz w:val="22"/>
          <w:szCs w:val="22"/>
        </w:rPr>
        <w:t>4.1</w:t>
      </w:r>
      <w:r w:rsidRPr="003D6B6C">
        <w:rPr>
          <w:rFonts w:ascii="Times New Roman" w:hAnsi="Times New Roman"/>
          <w:sz w:val="22"/>
          <w:szCs w:val="22"/>
        </w:rPr>
        <w:tab/>
      </w:r>
      <w:r w:rsidR="009855EA" w:rsidRPr="002418BE">
        <w:rPr>
          <w:rFonts w:ascii="Times New Roman" w:hAnsi="Times New Roman"/>
          <w:sz w:val="22"/>
          <w:szCs w:val="22"/>
        </w:rPr>
        <w:t xml:space="preserve">Ms. Ira </w:t>
      </w:r>
      <w:proofErr w:type="spellStart"/>
      <w:r w:rsidR="009855EA" w:rsidRPr="002418BE">
        <w:rPr>
          <w:rFonts w:ascii="Times New Roman" w:hAnsi="Times New Roman"/>
          <w:sz w:val="22"/>
          <w:szCs w:val="22"/>
        </w:rPr>
        <w:t>Verhovețchi</w:t>
      </w:r>
      <w:proofErr w:type="spellEnd"/>
      <w:r w:rsidR="009855EA" w:rsidRPr="002418BE">
        <w:rPr>
          <w:rFonts w:ascii="Times New Roman" w:hAnsi="Times New Roman"/>
          <w:sz w:val="22"/>
          <w:szCs w:val="22"/>
        </w:rPr>
        <w:t xml:space="preserve">, Regional Search and Rescue Directorate No. 2 of the General Inspectorate for Emergency Situations of the Ministry of Internal Affairs, Republic of Moldova, 11 </w:t>
      </w:r>
      <w:proofErr w:type="spellStart"/>
      <w:r w:rsidR="009855EA" w:rsidRPr="002418BE">
        <w:rPr>
          <w:rFonts w:ascii="Times New Roman" w:hAnsi="Times New Roman"/>
          <w:sz w:val="22"/>
          <w:szCs w:val="22"/>
        </w:rPr>
        <w:t>Moscovei</w:t>
      </w:r>
      <w:proofErr w:type="spellEnd"/>
      <w:r w:rsidR="009855EA" w:rsidRPr="002418BE">
        <w:rPr>
          <w:rFonts w:ascii="Times New Roman" w:hAnsi="Times New Roman"/>
          <w:sz w:val="22"/>
          <w:szCs w:val="22"/>
        </w:rPr>
        <w:t xml:space="preserve"> Street, Balti city, MD – 3100,</w:t>
      </w:r>
    </w:p>
    <w:p w:rsidR="0047783A" w:rsidRPr="002418BE" w:rsidRDefault="004F0F71" w:rsidP="009855EA">
      <w:pPr>
        <w:ind w:left="1134" w:hanging="567"/>
        <w:jc w:val="both"/>
        <w:rPr>
          <w:rFonts w:ascii="Times New Roman" w:hAnsi="Times New Roman"/>
          <w:sz w:val="22"/>
          <w:szCs w:val="22"/>
        </w:rPr>
      </w:pPr>
      <w:r>
        <w:rPr>
          <w:rFonts w:ascii="Times New Roman" w:hAnsi="Times New Roman"/>
          <w:sz w:val="22"/>
          <w:szCs w:val="22"/>
        </w:rPr>
        <w:t xml:space="preserve">          e-mail: ira.verhovetchi@igsu.gov.md</w:t>
      </w:r>
    </w:p>
    <w:p w:rsidR="006D3DE4" w:rsidRPr="006D3DE4" w:rsidRDefault="006D3DE4" w:rsidP="00C73F87">
      <w:pPr>
        <w:ind w:left="1134" w:hanging="567"/>
        <w:jc w:val="both"/>
        <w:rPr>
          <w:rFonts w:ascii="Times New Roman" w:hAnsi="Times New Roman"/>
          <w:sz w:val="22"/>
          <w:szCs w:val="22"/>
        </w:rPr>
      </w:pPr>
      <w:r>
        <w:rPr>
          <w:rFonts w:ascii="Times New Roman" w:hAnsi="Times New Roman"/>
          <w:sz w:val="22"/>
          <w:szCs w:val="22"/>
        </w:rPr>
        <w:t>4.2</w:t>
      </w:r>
      <w:r w:rsidRPr="006D3DE4">
        <w:rPr>
          <w:rFonts w:ascii="Times New Roman" w:hAnsi="Times New Roman"/>
          <w:sz w:val="22"/>
          <w:szCs w:val="22"/>
        </w:rPr>
        <w:tab/>
        <w:t>The contracting authority and the contractor will use an electronic system for all stages of implementation, including, inter alia, contract management (amendments and administrative orders), reporting (including reporting of results) and payments. The contractor will be required to register and use the appropriate electronic exchange system to enable electronic management of the contract.</w:t>
      </w:r>
      <w:bookmarkStart w:id="3" w:name="_GoBack"/>
      <w:bookmarkEnd w:id="3"/>
    </w:p>
    <w:p w:rsidR="006D3DE4" w:rsidRPr="003D6B6C" w:rsidRDefault="006D3DE4" w:rsidP="00C73F87">
      <w:pPr>
        <w:ind w:left="1134" w:hanging="567"/>
        <w:jc w:val="both"/>
        <w:rPr>
          <w:rFonts w:ascii="Times New Roman" w:hAnsi="Times New Roman"/>
          <w:sz w:val="22"/>
          <w:szCs w:val="22"/>
        </w:rPr>
      </w:pPr>
      <w:r w:rsidRPr="006D3DE4">
        <w:rPr>
          <w:rFonts w:ascii="Times New Roman" w:hAnsi="Times New Roman"/>
          <w:sz w:val="22"/>
          <w:szCs w:val="22"/>
        </w:rPr>
        <w:tab/>
        <w:t>Electronic management of the contract through the above-mentioned system may start on the date on which implementation of the contract begins, as described in Article 18 below, or at a later date. In the latter case, the contracting authority will inform the contractor in writing that he will be obliged to use the electronic system for all communications within a maximum period of 3 months.</w:t>
      </w:r>
    </w:p>
    <w:p w:rsidR="0047783A" w:rsidRPr="003D6B6C" w:rsidRDefault="0047783A" w:rsidP="00B34179">
      <w:pPr>
        <w:spacing w:before="240"/>
        <w:ind w:left="1134" w:hanging="1134"/>
        <w:jc w:val="both"/>
        <w:rPr>
          <w:rFonts w:ascii="Times New Roman" w:hAnsi="Times New Roman"/>
          <w:b/>
          <w:sz w:val="24"/>
          <w:szCs w:val="24"/>
        </w:rPr>
      </w:pPr>
      <w:bookmarkStart w:id="4" w:name="_Toc124934898"/>
      <w:r w:rsidRPr="003D6B6C">
        <w:rPr>
          <w:rFonts w:ascii="Times New Roman" w:hAnsi="Times New Roman"/>
          <w:b/>
          <w:sz w:val="24"/>
          <w:szCs w:val="24"/>
        </w:rPr>
        <w:t>Article 7</w:t>
      </w:r>
      <w:r w:rsidRPr="003D6B6C">
        <w:rPr>
          <w:rFonts w:ascii="Times New Roman" w:hAnsi="Times New Roman"/>
          <w:b/>
          <w:sz w:val="24"/>
          <w:szCs w:val="24"/>
        </w:rPr>
        <w:tab/>
        <w:t>Providing documents</w:t>
      </w:r>
      <w:bookmarkEnd w:id="4"/>
    </w:p>
    <w:p w:rsidR="0047783A" w:rsidRPr="003D6B6C" w:rsidRDefault="009855EA" w:rsidP="00A13282">
      <w:pPr>
        <w:ind w:firstLine="720"/>
        <w:jc w:val="both"/>
        <w:rPr>
          <w:rFonts w:ascii="Times New Roman" w:hAnsi="Times New Roman"/>
          <w:b/>
          <w:sz w:val="22"/>
          <w:szCs w:val="22"/>
        </w:rPr>
      </w:pPr>
      <w:r>
        <w:rPr>
          <w:rFonts w:ascii="Times New Roman" w:hAnsi="Times New Roman"/>
          <w:sz w:val="22"/>
          <w:szCs w:val="22"/>
        </w:rPr>
        <w:t>N/A</w:t>
      </w:r>
    </w:p>
    <w:p w:rsidR="0047783A" w:rsidRPr="003D6B6C" w:rsidRDefault="0047783A" w:rsidP="00B34179">
      <w:pPr>
        <w:spacing w:before="240"/>
        <w:ind w:left="1134" w:hanging="1134"/>
        <w:jc w:val="both"/>
        <w:rPr>
          <w:rFonts w:ascii="Times New Roman" w:hAnsi="Times New Roman"/>
          <w:b/>
          <w:sz w:val="24"/>
          <w:szCs w:val="24"/>
        </w:rPr>
      </w:pPr>
      <w:bookmarkStart w:id="5" w:name="_Toc124934899"/>
      <w:r w:rsidRPr="003D6B6C">
        <w:rPr>
          <w:rFonts w:ascii="Times New Roman" w:hAnsi="Times New Roman"/>
          <w:b/>
          <w:sz w:val="24"/>
          <w:szCs w:val="24"/>
        </w:rPr>
        <w:t>Article 8</w:t>
      </w:r>
      <w:r w:rsidRPr="003D6B6C">
        <w:rPr>
          <w:rFonts w:ascii="Times New Roman" w:hAnsi="Times New Roman"/>
          <w:b/>
          <w:sz w:val="24"/>
          <w:szCs w:val="24"/>
        </w:rPr>
        <w:tab/>
        <w:t>Assistance with local regulations</w:t>
      </w:r>
      <w:bookmarkEnd w:id="5"/>
    </w:p>
    <w:p w:rsidR="009855EA" w:rsidRPr="00302065" w:rsidRDefault="009855EA" w:rsidP="009855EA">
      <w:pPr>
        <w:ind w:left="426"/>
        <w:jc w:val="both"/>
        <w:rPr>
          <w:rFonts w:ascii="Times New Roman" w:hAnsi="Times New Roman"/>
          <w:sz w:val="24"/>
          <w:szCs w:val="24"/>
        </w:rPr>
      </w:pPr>
      <w:r w:rsidRPr="00302065">
        <w:rPr>
          <w:rFonts w:ascii="Times New Roman" w:hAnsi="Times New Roman"/>
          <w:sz w:val="24"/>
          <w:szCs w:val="24"/>
        </w:rPr>
        <w:t>Government Decision No. 246 of 08.04.2010 regarding the application of fiscal and customs facilities related to the implementation of ongoing technical and investment assistance projects, which fall under the scope of international treaties to which the Republic of Moldova is a party, full exemption from the following taxes: VAT exemption with the right to deduction for goods and services intended for them.</w:t>
      </w:r>
    </w:p>
    <w:p w:rsidR="00E0396B" w:rsidRPr="003D6B6C" w:rsidRDefault="00E0396B" w:rsidP="00FE689C">
      <w:pPr>
        <w:tabs>
          <w:tab w:val="left" w:pos="1134"/>
        </w:tabs>
        <w:jc w:val="both"/>
        <w:rPr>
          <w:rFonts w:ascii="Times New Roman" w:hAnsi="Times New Roman"/>
          <w:b/>
          <w:sz w:val="22"/>
          <w:szCs w:val="22"/>
        </w:rPr>
      </w:pPr>
      <w:r w:rsidRPr="003D6B6C">
        <w:rPr>
          <w:rFonts w:ascii="Times New Roman" w:hAnsi="Times New Roman"/>
          <w:b/>
          <w:sz w:val="22"/>
          <w:szCs w:val="22"/>
        </w:rPr>
        <w:t>Article 9</w:t>
      </w:r>
      <w:r w:rsidRPr="003D6B6C">
        <w:rPr>
          <w:rFonts w:ascii="Times New Roman" w:hAnsi="Times New Roman"/>
          <w:b/>
          <w:sz w:val="22"/>
          <w:szCs w:val="22"/>
        </w:rPr>
        <w:tab/>
        <w:t>General obligations</w:t>
      </w:r>
    </w:p>
    <w:p w:rsidR="00E0396B" w:rsidRPr="003D6B6C" w:rsidRDefault="00E0396B" w:rsidP="006B5E82">
      <w:pPr>
        <w:tabs>
          <w:tab w:val="left" w:pos="426"/>
        </w:tabs>
        <w:ind w:left="1134" w:right="-2" w:hanging="708"/>
        <w:jc w:val="both"/>
        <w:rPr>
          <w:rFonts w:ascii="Times New Roman" w:hAnsi="Times New Roman"/>
          <w:sz w:val="22"/>
          <w:szCs w:val="22"/>
        </w:rPr>
      </w:pPr>
      <w:r w:rsidRPr="003D6B6C">
        <w:rPr>
          <w:rFonts w:ascii="Times New Roman" w:hAnsi="Times New Roman"/>
          <w:sz w:val="22"/>
          <w:szCs w:val="22"/>
        </w:rPr>
        <w:t>9.9</w:t>
      </w:r>
      <w:r w:rsidRPr="003D6B6C">
        <w:rPr>
          <w:rFonts w:ascii="Times New Roman" w:hAnsi="Times New Roman"/>
          <w:sz w:val="22"/>
          <w:szCs w:val="22"/>
        </w:rPr>
        <w:tab/>
      </w:r>
      <w:r w:rsidR="009855EA">
        <w:rPr>
          <w:rFonts w:ascii="Times New Roman" w:hAnsi="Times New Roman"/>
          <w:sz w:val="22"/>
          <w:szCs w:val="22"/>
        </w:rPr>
        <w:t>The contractor will implement specific activities to comply with the minimum visibility obligation. These activities must comply with the rules set out in the visibility manual for EU-funded external action, established and published by the European Commission.</w:t>
      </w:r>
    </w:p>
    <w:p w:rsidR="0047783A" w:rsidRPr="003D6B6C" w:rsidRDefault="0047783A" w:rsidP="001B55AC">
      <w:pPr>
        <w:keepNext/>
        <w:spacing w:before="240"/>
        <w:ind w:left="1134" w:hanging="1134"/>
        <w:jc w:val="both"/>
        <w:rPr>
          <w:rFonts w:ascii="Times New Roman" w:hAnsi="Times New Roman"/>
          <w:b/>
          <w:sz w:val="24"/>
          <w:szCs w:val="24"/>
        </w:rPr>
      </w:pPr>
      <w:bookmarkStart w:id="6" w:name="_Toc124934900"/>
      <w:r w:rsidRPr="003D6B6C">
        <w:rPr>
          <w:rFonts w:ascii="Times New Roman" w:hAnsi="Times New Roman"/>
          <w:b/>
          <w:sz w:val="24"/>
          <w:szCs w:val="24"/>
        </w:rPr>
        <w:t>Article 10</w:t>
      </w:r>
      <w:r w:rsidRPr="003D6B6C">
        <w:rPr>
          <w:rFonts w:ascii="Times New Roman" w:hAnsi="Times New Roman"/>
          <w:b/>
          <w:sz w:val="24"/>
          <w:szCs w:val="24"/>
        </w:rPr>
        <w:tab/>
        <w:t>Origin</w:t>
      </w:r>
      <w:bookmarkEnd w:id="6"/>
    </w:p>
    <w:p w:rsidR="00683E34" w:rsidRPr="00E27B1D" w:rsidRDefault="0047783A" w:rsidP="00856F74">
      <w:pPr>
        <w:pStyle w:val="2"/>
        <w:keepNext w:val="0"/>
        <w:numPr>
          <w:ilvl w:val="1"/>
          <w:numId w:val="0"/>
        </w:numPr>
        <w:ind w:left="1134" w:hanging="708"/>
        <w:jc w:val="both"/>
        <w:rPr>
          <w:rFonts w:ascii="Times New Roman" w:hAnsi="Times New Roman"/>
          <w:sz w:val="22"/>
          <w:szCs w:val="22"/>
          <w:lang w:val="en-IE"/>
        </w:rPr>
      </w:pPr>
      <w:r w:rsidRPr="003D6B6C">
        <w:rPr>
          <w:rFonts w:ascii="Times New Roman" w:hAnsi="Times New Roman"/>
          <w:sz w:val="22"/>
          <w:szCs w:val="22"/>
        </w:rPr>
        <w:t xml:space="preserve">10.1 All goods purchased must originate from an eligible source country as defined in Regulation (EU) 2021/948 of 27 May 2021. For this purpose, "origin" means the </w:t>
      </w:r>
      <w:r w:rsidRPr="003D6B6C">
        <w:rPr>
          <w:rFonts w:ascii="Times New Roman" w:hAnsi="Times New Roman"/>
          <w:sz w:val="22"/>
          <w:szCs w:val="22"/>
        </w:rPr>
        <w:lastRenderedPageBreak/>
        <w:t>place where the goods are extracted, grown, produced or manufactured. The origin of the goods must be determined in accordance with the EU Customs Code or the relevant applicable international agreement.</w:t>
      </w:r>
    </w:p>
    <w:p w:rsidR="0047783A" w:rsidRPr="003D6B6C" w:rsidRDefault="0047783A" w:rsidP="00B34179">
      <w:pPr>
        <w:spacing w:before="240"/>
        <w:ind w:left="1134" w:hanging="1134"/>
        <w:jc w:val="both"/>
        <w:rPr>
          <w:rFonts w:ascii="Times New Roman" w:hAnsi="Times New Roman"/>
          <w:b/>
          <w:sz w:val="24"/>
          <w:szCs w:val="24"/>
        </w:rPr>
      </w:pPr>
      <w:bookmarkStart w:id="7" w:name="_Toc124934901"/>
      <w:r w:rsidRPr="003D6B6C">
        <w:rPr>
          <w:rFonts w:ascii="Times New Roman" w:hAnsi="Times New Roman"/>
          <w:b/>
          <w:sz w:val="24"/>
          <w:szCs w:val="24"/>
        </w:rPr>
        <w:t>Article 11</w:t>
      </w:r>
      <w:r w:rsidRPr="003D6B6C">
        <w:rPr>
          <w:rFonts w:ascii="Times New Roman" w:hAnsi="Times New Roman"/>
          <w:b/>
          <w:sz w:val="24"/>
          <w:szCs w:val="24"/>
        </w:rPr>
        <w:tab/>
        <w:t>Performance guarantee</w:t>
      </w:r>
      <w:bookmarkEnd w:id="7"/>
    </w:p>
    <w:p w:rsidR="009855EA" w:rsidRPr="003D6B6C" w:rsidRDefault="00F355C1" w:rsidP="009855EA">
      <w:pPr>
        <w:ind w:left="1134" w:hanging="709"/>
        <w:jc w:val="both"/>
        <w:rPr>
          <w:rFonts w:ascii="Times New Roman" w:hAnsi="Times New Roman"/>
          <w:sz w:val="22"/>
          <w:szCs w:val="22"/>
        </w:rPr>
      </w:pPr>
      <w:r w:rsidRPr="003D6B6C">
        <w:rPr>
          <w:rFonts w:ascii="Times New Roman" w:hAnsi="Times New Roman"/>
          <w:sz w:val="22"/>
          <w:szCs w:val="22"/>
        </w:rPr>
        <w:t>11.1</w:t>
      </w:r>
      <w:r w:rsidRPr="003D6B6C">
        <w:rPr>
          <w:rFonts w:ascii="Times New Roman" w:hAnsi="Times New Roman"/>
          <w:sz w:val="22"/>
          <w:szCs w:val="22"/>
        </w:rPr>
        <w:tab/>
      </w:r>
      <w:r w:rsidR="009855EA" w:rsidRPr="00F95CEC">
        <w:rPr>
          <w:rFonts w:ascii="Times New Roman" w:hAnsi="Times New Roman"/>
          <w:sz w:val="22"/>
          <w:szCs w:val="22"/>
        </w:rPr>
        <w:t xml:space="preserve">The value of the performance bond will </w:t>
      </w:r>
      <w:proofErr w:type="spellStart"/>
      <w:r w:rsidR="009855EA" w:rsidRPr="00F95CEC">
        <w:rPr>
          <w:rFonts w:ascii="Times New Roman" w:hAnsi="Times New Roman"/>
          <w:sz w:val="22"/>
          <w:szCs w:val="22"/>
        </w:rPr>
        <w:t>be</w:t>
      </w:r>
      <w:r w:rsidR="009855EA" w:rsidRPr="004F0F71">
        <w:rPr>
          <w:rFonts w:ascii="Times New Roman" w:hAnsi="Times New Roman"/>
          <w:color w:val="000000" w:themeColor="text1"/>
          <w:sz w:val="22"/>
          <w:szCs w:val="22"/>
        </w:rPr>
        <w:t>by</w:t>
      </w:r>
      <w:proofErr w:type="spellEnd"/>
      <w:r w:rsidR="009855EA" w:rsidRPr="004F0F71">
        <w:rPr>
          <w:rFonts w:ascii="Times New Roman" w:hAnsi="Times New Roman"/>
          <w:color w:val="000000" w:themeColor="text1"/>
          <w:sz w:val="22"/>
          <w:szCs w:val="22"/>
        </w:rPr>
        <w:t xml:space="preserve"> 5%</w:t>
      </w:r>
      <w:r w:rsidR="009855EA" w:rsidRPr="00F95CEC">
        <w:rPr>
          <w:rFonts w:ascii="Times New Roman" w:hAnsi="Times New Roman"/>
          <w:sz w:val="22"/>
          <w:szCs w:val="22"/>
        </w:rPr>
        <w:t>of the total contract price, including any amounts stipulated in the addenda to the contract.</w:t>
      </w:r>
    </w:p>
    <w:p w:rsidR="0047783A" w:rsidRPr="003D6B6C" w:rsidRDefault="0047783A" w:rsidP="00B34179">
      <w:pPr>
        <w:spacing w:before="240"/>
        <w:ind w:left="1134" w:hanging="1134"/>
        <w:jc w:val="both"/>
        <w:rPr>
          <w:rFonts w:ascii="Times New Roman" w:hAnsi="Times New Roman"/>
          <w:b/>
          <w:sz w:val="24"/>
          <w:szCs w:val="24"/>
        </w:rPr>
      </w:pPr>
      <w:bookmarkStart w:id="8" w:name="_Toc124934902"/>
      <w:r w:rsidRPr="003D6B6C">
        <w:rPr>
          <w:rFonts w:ascii="Times New Roman" w:hAnsi="Times New Roman"/>
          <w:b/>
          <w:sz w:val="24"/>
          <w:szCs w:val="24"/>
        </w:rPr>
        <w:t>Article 12</w:t>
      </w:r>
      <w:r w:rsidRPr="003D6B6C">
        <w:rPr>
          <w:rFonts w:ascii="Times New Roman" w:hAnsi="Times New Roman"/>
          <w:b/>
          <w:sz w:val="24"/>
          <w:szCs w:val="24"/>
        </w:rPr>
        <w:tab/>
      </w:r>
      <w:r w:rsidR="004D33C9" w:rsidRPr="003D6B6C">
        <w:rPr>
          <w:rFonts w:ascii="Times New Roman" w:hAnsi="Times New Roman"/>
          <w:b/>
          <w:sz w:val="24"/>
          <w:szCs w:val="24"/>
        </w:rPr>
        <w:t>Liabilities and insurance</w:t>
      </w:r>
      <w:bookmarkEnd w:id="8"/>
    </w:p>
    <w:p w:rsidR="009855EA" w:rsidRPr="003D6B6C" w:rsidRDefault="009855EA" w:rsidP="009855EA">
      <w:pPr>
        <w:pStyle w:val="Default"/>
        <w:ind w:firstLine="1170"/>
        <w:jc w:val="both"/>
        <w:rPr>
          <w:sz w:val="22"/>
          <w:szCs w:val="22"/>
        </w:rPr>
      </w:pPr>
      <w:bookmarkStart w:id="9" w:name="_Hlk177545740"/>
      <w:bookmarkStart w:id="10" w:name="_Toc124934903"/>
      <w:r>
        <w:rPr>
          <w:sz w:val="22"/>
          <w:szCs w:val="22"/>
        </w:rPr>
        <w:t>See the provisions of the General Conditions</w:t>
      </w:r>
    </w:p>
    <w:bookmarkEnd w:id="9"/>
    <w:p w:rsidR="0047783A" w:rsidRPr="003D6B6C" w:rsidRDefault="0047783A" w:rsidP="00B34179">
      <w:pPr>
        <w:spacing w:before="240"/>
        <w:ind w:left="1134" w:hanging="1134"/>
        <w:jc w:val="both"/>
        <w:rPr>
          <w:rFonts w:ascii="Times New Roman" w:hAnsi="Times New Roman"/>
          <w:b/>
          <w:sz w:val="24"/>
          <w:szCs w:val="24"/>
        </w:rPr>
      </w:pPr>
      <w:r w:rsidRPr="003D6B6C">
        <w:rPr>
          <w:rFonts w:ascii="Times New Roman" w:hAnsi="Times New Roman"/>
          <w:b/>
          <w:sz w:val="24"/>
          <w:szCs w:val="24"/>
        </w:rPr>
        <w:t>Article 13</w:t>
      </w:r>
      <w:r w:rsidRPr="003D6B6C">
        <w:rPr>
          <w:rFonts w:ascii="Times New Roman" w:hAnsi="Times New Roman"/>
          <w:b/>
          <w:sz w:val="24"/>
          <w:szCs w:val="24"/>
        </w:rPr>
        <w:tab/>
      </w:r>
      <w:bookmarkEnd w:id="10"/>
      <w:r w:rsidR="0086688D" w:rsidRPr="003D6B6C">
        <w:rPr>
          <w:rFonts w:ascii="Times New Roman" w:hAnsi="Times New Roman"/>
          <w:b/>
          <w:sz w:val="24"/>
          <w:szCs w:val="24"/>
        </w:rPr>
        <w:t>Task implementation schedule</w:t>
      </w:r>
    </w:p>
    <w:p w:rsidR="0047783A" w:rsidRPr="003D6B6C" w:rsidRDefault="00AC1107" w:rsidP="005D03AA">
      <w:pPr>
        <w:ind w:left="1134" w:hanging="709"/>
        <w:jc w:val="both"/>
        <w:rPr>
          <w:rFonts w:ascii="Times New Roman" w:hAnsi="Times New Roman"/>
          <w:b/>
          <w:sz w:val="22"/>
          <w:szCs w:val="22"/>
        </w:rPr>
      </w:pPr>
      <w:r w:rsidRPr="003D6B6C">
        <w:rPr>
          <w:rFonts w:ascii="Times New Roman" w:hAnsi="Times New Roman"/>
          <w:sz w:val="22"/>
          <w:szCs w:val="22"/>
        </w:rPr>
        <w:t>13.2</w:t>
      </w:r>
      <w:r w:rsidRPr="003D6B6C">
        <w:rPr>
          <w:rFonts w:ascii="Times New Roman" w:hAnsi="Times New Roman"/>
          <w:sz w:val="22"/>
          <w:szCs w:val="22"/>
        </w:rPr>
        <w:tab/>
      </w:r>
      <w:r w:rsidR="009855EA">
        <w:rPr>
          <w:rFonts w:ascii="Times New Roman" w:hAnsi="Times New Roman"/>
          <w:sz w:val="22"/>
          <w:szCs w:val="22"/>
        </w:rPr>
        <w:t>The deadline within which the Contractor must submit the implementation program for approval by the Project Manager is 15 days from the signing of the contract.</w:t>
      </w:r>
    </w:p>
    <w:p w:rsidR="0047783A" w:rsidRPr="003D6B6C" w:rsidRDefault="0047783A" w:rsidP="00B34179">
      <w:pPr>
        <w:spacing w:before="240"/>
        <w:ind w:left="1134" w:hanging="1134"/>
        <w:jc w:val="both"/>
        <w:rPr>
          <w:rFonts w:ascii="Times New Roman" w:hAnsi="Times New Roman"/>
          <w:b/>
          <w:sz w:val="24"/>
          <w:szCs w:val="24"/>
        </w:rPr>
      </w:pPr>
      <w:bookmarkStart w:id="11" w:name="_Toc124934904"/>
      <w:r w:rsidRPr="003D6B6C">
        <w:rPr>
          <w:rFonts w:ascii="Times New Roman" w:hAnsi="Times New Roman"/>
          <w:b/>
          <w:sz w:val="24"/>
          <w:szCs w:val="24"/>
        </w:rPr>
        <w:t>Article 14</w:t>
      </w:r>
      <w:r w:rsidRPr="003D6B6C">
        <w:rPr>
          <w:rFonts w:ascii="Times New Roman" w:hAnsi="Times New Roman"/>
          <w:b/>
          <w:sz w:val="24"/>
          <w:szCs w:val="24"/>
        </w:rPr>
        <w:tab/>
        <w:t>Contractor's drawings</w:t>
      </w:r>
      <w:bookmarkEnd w:id="11"/>
    </w:p>
    <w:p w:rsidR="0047783A" w:rsidRPr="003D6B6C" w:rsidRDefault="005B0129" w:rsidP="005D03AA">
      <w:pPr>
        <w:ind w:left="1134" w:hanging="709"/>
        <w:jc w:val="both"/>
        <w:rPr>
          <w:rFonts w:ascii="Times New Roman" w:hAnsi="Times New Roman"/>
          <w:sz w:val="22"/>
          <w:szCs w:val="22"/>
        </w:rPr>
      </w:pPr>
      <w:r w:rsidRPr="003D6B6C">
        <w:rPr>
          <w:rFonts w:ascii="Times New Roman" w:hAnsi="Times New Roman"/>
          <w:sz w:val="22"/>
          <w:szCs w:val="22"/>
        </w:rPr>
        <w:t>14.1</w:t>
      </w:r>
      <w:r w:rsidRPr="003D6B6C">
        <w:rPr>
          <w:rFonts w:ascii="Times New Roman" w:hAnsi="Times New Roman"/>
          <w:sz w:val="22"/>
          <w:szCs w:val="22"/>
        </w:rPr>
        <w:tab/>
      </w:r>
      <w:r w:rsidR="009855EA">
        <w:rPr>
          <w:rFonts w:ascii="Times New Roman" w:hAnsi="Times New Roman"/>
          <w:sz w:val="22"/>
          <w:szCs w:val="22"/>
        </w:rPr>
        <w:t>N/A</w:t>
      </w:r>
    </w:p>
    <w:p w:rsidR="0047783A" w:rsidRPr="003D6B6C" w:rsidRDefault="0047783A" w:rsidP="00B34179">
      <w:pPr>
        <w:spacing w:before="240"/>
        <w:ind w:left="1134" w:hanging="1134"/>
        <w:jc w:val="both"/>
        <w:rPr>
          <w:rFonts w:ascii="Times New Roman" w:hAnsi="Times New Roman"/>
          <w:b/>
          <w:sz w:val="24"/>
          <w:szCs w:val="24"/>
        </w:rPr>
      </w:pPr>
      <w:bookmarkStart w:id="12" w:name="_Toc124934905"/>
      <w:r w:rsidRPr="003D6B6C">
        <w:rPr>
          <w:rFonts w:ascii="Times New Roman" w:hAnsi="Times New Roman"/>
          <w:b/>
          <w:sz w:val="24"/>
          <w:szCs w:val="24"/>
        </w:rPr>
        <w:t>Article 15</w:t>
      </w:r>
      <w:r w:rsidR="007B4853" w:rsidRPr="003D6B6C">
        <w:rPr>
          <w:rFonts w:ascii="Times New Roman" w:hAnsi="Times New Roman"/>
          <w:b/>
          <w:sz w:val="24"/>
          <w:szCs w:val="24"/>
        </w:rPr>
        <w:tab/>
      </w:r>
      <w:r w:rsidR="005B0129" w:rsidRPr="003D6B6C">
        <w:rPr>
          <w:rFonts w:ascii="Times New Roman" w:hAnsi="Times New Roman"/>
          <w:b/>
          <w:sz w:val="24"/>
          <w:szCs w:val="24"/>
        </w:rPr>
        <w:t>Sufficiency of auction prices</w:t>
      </w:r>
      <w:bookmarkEnd w:id="12"/>
      <w:r w:rsidRPr="003D6B6C">
        <w:rPr>
          <w:rFonts w:ascii="Times New Roman" w:hAnsi="Times New Roman"/>
          <w:b/>
          <w:sz w:val="24"/>
          <w:szCs w:val="24"/>
        </w:rPr>
        <w:tab/>
      </w:r>
    </w:p>
    <w:p w:rsidR="0047783A" w:rsidRDefault="005B0129" w:rsidP="005D03AA">
      <w:pPr>
        <w:ind w:left="1134" w:hanging="709"/>
        <w:jc w:val="both"/>
        <w:rPr>
          <w:rFonts w:ascii="Times New Roman" w:hAnsi="Times New Roman"/>
          <w:sz w:val="22"/>
          <w:szCs w:val="22"/>
        </w:rPr>
      </w:pPr>
      <w:r w:rsidRPr="003D6B6C">
        <w:rPr>
          <w:rFonts w:ascii="Times New Roman" w:hAnsi="Times New Roman"/>
          <w:sz w:val="22"/>
          <w:szCs w:val="22"/>
        </w:rPr>
        <w:t>15.1</w:t>
      </w:r>
      <w:r w:rsidRPr="003D6B6C">
        <w:rPr>
          <w:rFonts w:ascii="Times New Roman" w:hAnsi="Times New Roman"/>
          <w:sz w:val="22"/>
          <w:szCs w:val="22"/>
        </w:rPr>
        <w:tab/>
      </w:r>
      <w:r w:rsidR="003A4326">
        <w:rPr>
          <w:rFonts w:ascii="Times New Roman" w:hAnsi="Times New Roman"/>
          <w:sz w:val="22"/>
          <w:szCs w:val="22"/>
        </w:rPr>
        <w:t>The contractor (seller) must ensure in the cost of the offer, including the expenses (transport, accommodation, stay, entrance fees, etc.) related to a trip of a maximum of 2 representatives of the Contracting Authority to the production site of the special vehicle, for the pre-reception process of the first prototype.</w:t>
      </w:r>
    </w:p>
    <w:p w:rsidR="00A13282" w:rsidRPr="003D6B6C" w:rsidRDefault="00A13282" w:rsidP="005D03AA">
      <w:pPr>
        <w:ind w:left="1134" w:hanging="709"/>
        <w:jc w:val="both"/>
        <w:rPr>
          <w:rFonts w:ascii="Times New Roman" w:hAnsi="Times New Roman"/>
          <w:sz w:val="22"/>
          <w:szCs w:val="22"/>
        </w:rPr>
      </w:pPr>
      <w:r>
        <w:rPr>
          <w:rFonts w:ascii="Times New Roman" w:hAnsi="Times New Roman"/>
          <w:sz w:val="22"/>
          <w:szCs w:val="22"/>
        </w:rPr>
        <w:t xml:space="preserve">             At the same time, the Contractor must provide for the cost of the offer, including its own expenses related to the training of the Contracting Authority's personnel, at the place of delivery of the special vehicle, in accordance with the provisions of the Technical Specifications.</w:t>
      </w:r>
    </w:p>
    <w:p w:rsidR="00C52305" w:rsidRPr="003D6B6C" w:rsidRDefault="00C52305" w:rsidP="00C52305">
      <w:pPr>
        <w:spacing w:before="240"/>
        <w:ind w:left="1134" w:hanging="1134"/>
        <w:jc w:val="both"/>
        <w:rPr>
          <w:rFonts w:ascii="Times New Roman" w:hAnsi="Times New Roman"/>
          <w:b/>
          <w:sz w:val="24"/>
          <w:szCs w:val="24"/>
        </w:rPr>
      </w:pPr>
      <w:r w:rsidRPr="003D6B6C">
        <w:rPr>
          <w:rFonts w:ascii="Times New Roman" w:hAnsi="Times New Roman"/>
          <w:b/>
          <w:sz w:val="24"/>
          <w:szCs w:val="24"/>
        </w:rPr>
        <w:t>Article 16</w:t>
      </w:r>
      <w:r w:rsidRPr="003D6B6C">
        <w:rPr>
          <w:rFonts w:ascii="Times New Roman" w:hAnsi="Times New Roman"/>
          <w:b/>
          <w:sz w:val="24"/>
          <w:szCs w:val="24"/>
        </w:rPr>
        <w:tab/>
        <w:t>Tax and customs regime</w:t>
      </w:r>
    </w:p>
    <w:p w:rsidR="00C52305" w:rsidRPr="003D6B6C" w:rsidRDefault="00C52305" w:rsidP="00C52305">
      <w:pPr>
        <w:ind w:left="1134" w:hanging="709"/>
        <w:jc w:val="both"/>
        <w:rPr>
          <w:rFonts w:ascii="Times New Roman" w:hAnsi="Times New Roman"/>
          <w:sz w:val="22"/>
          <w:szCs w:val="22"/>
        </w:rPr>
      </w:pPr>
      <w:r w:rsidRPr="003D6B6C">
        <w:rPr>
          <w:rFonts w:ascii="Times New Roman" w:hAnsi="Times New Roman"/>
          <w:sz w:val="22"/>
          <w:szCs w:val="22"/>
        </w:rPr>
        <w:t>16.1</w:t>
      </w:r>
      <w:r w:rsidRPr="003D6B6C">
        <w:rPr>
          <w:rFonts w:ascii="Times New Roman" w:hAnsi="Times New Roman"/>
          <w:sz w:val="22"/>
          <w:szCs w:val="22"/>
        </w:rPr>
        <w:tab/>
      </w:r>
      <w:r w:rsidR="009855EA" w:rsidRPr="00DF5B55">
        <w:rPr>
          <w:rFonts w:ascii="Times New Roman" w:hAnsi="Times New Roman"/>
          <w:sz w:val="22"/>
          <w:szCs w:val="22"/>
        </w:rPr>
        <w:t>Delivery terms are DDP.</w:t>
      </w:r>
    </w:p>
    <w:p w:rsidR="0047783A" w:rsidRPr="003D6B6C" w:rsidRDefault="0047783A" w:rsidP="00B34179">
      <w:pPr>
        <w:spacing w:before="240"/>
        <w:ind w:left="1134" w:hanging="1134"/>
        <w:jc w:val="both"/>
        <w:rPr>
          <w:rFonts w:ascii="Times New Roman" w:hAnsi="Times New Roman"/>
          <w:b/>
          <w:sz w:val="24"/>
          <w:szCs w:val="24"/>
        </w:rPr>
      </w:pPr>
      <w:bookmarkStart w:id="13" w:name="_Toc124934906"/>
      <w:r w:rsidRPr="003D6B6C">
        <w:rPr>
          <w:rFonts w:ascii="Times New Roman" w:hAnsi="Times New Roman"/>
          <w:b/>
          <w:sz w:val="24"/>
          <w:szCs w:val="24"/>
        </w:rPr>
        <w:t>Article 17</w:t>
      </w:r>
      <w:r w:rsidRPr="003D6B6C">
        <w:rPr>
          <w:rFonts w:ascii="Times New Roman" w:hAnsi="Times New Roman"/>
          <w:b/>
          <w:sz w:val="24"/>
          <w:szCs w:val="24"/>
        </w:rPr>
        <w:tab/>
        <w:t>Patents and licenses</w:t>
      </w:r>
      <w:bookmarkEnd w:id="13"/>
    </w:p>
    <w:p w:rsidR="009855EA" w:rsidRPr="003D6B6C" w:rsidRDefault="005B0129" w:rsidP="009855EA">
      <w:pPr>
        <w:ind w:left="1134" w:hanging="709"/>
        <w:jc w:val="both"/>
        <w:rPr>
          <w:rFonts w:ascii="Times New Roman" w:hAnsi="Times New Roman"/>
          <w:sz w:val="22"/>
          <w:szCs w:val="22"/>
        </w:rPr>
      </w:pPr>
      <w:r w:rsidRPr="003D6B6C">
        <w:rPr>
          <w:rFonts w:ascii="Times New Roman" w:hAnsi="Times New Roman"/>
          <w:sz w:val="22"/>
          <w:szCs w:val="22"/>
        </w:rPr>
        <w:t>17.1</w:t>
      </w:r>
      <w:r w:rsidRPr="003D6B6C">
        <w:rPr>
          <w:rFonts w:ascii="Times New Roman" w:hAnsi="Times New Roman"/>
          <w:sz w:val="22"/>
          <w:szCs w:val="22"/>
        </w:rPr>
        <w:tab/>
      </w:r>
      <w:bookmarkStart w:id="14" w:name="_Toc124934907"/>
      <w:r w:rsidR="009855EA" w:rsidRPr="003E2CFD">
        <w:rPr>
          <w:rFonts w:ascii="Times New Roman" w:hAnsi="Times New Roman"/>
          <w:sz w:val="22"/>
          <w:szCs w:val="22"/>
        </w:rPr>
        <w:t>See the provisions of the General Conditions.</w:t>
      </w:r>
    </w:p>
    <w:p w:rsidR="00EB32E9" w:rsidRPr="003D6B6C" w:rsidRDefault="0047783A" w:rsidP="00856F74">
      <w:pPr>
        <w:jc w:val="both"/>
        <w:rPr>
          <w:rFonts w:ascii="Times New Roman" w:hAnsi="Times New Roman"/>
          <w:b/>
          <w:sz w:val="24"/>
          <w:szCs w:val="24"/>
        </w:rPr>
      </w:pPr>
      <w:r w:rsidRPr="003D6B6C">
        <w:rPr>
          <w:rFonts w:ascii="Times New Roman" w:hAnsi="Times New Roman"/>
          <w:b/>
          <w:sz w:val="24"/>
          <w:szCs w:val="24"/>
        </w:rPr>
        <w:t>Article 18</w:t>
      </w:r>
      <w:r w:rsidRPr="003D6B6C">
        <w:rPr>
          <w:rFonts w:ascii="Times New Roman" w:hAnsi="Times New Roman"/>
          <w:b/>
          <w:sz w:val="24"/>
          <w:szCs w:val="24"/>
        </w:rPr>
        <w:tab/>
        <w:t>Starting order</w:t>
      </w:r>
      <w:bookmarkEnd w:id="14"/>
    </w:p>
    <w:p w:rsidR="009855EA" w:rsidRDefault="0047783A" w:rsidP="009855EA">
      <w:pPr>
        <w:ind w:left="1134" w:hanging="709"/>
        <w:jc w:val="both"/>
        <w:rPr>
          <w:rFonts w:ascii="Times New Roman" w:hAnsi="Times New Roman"/>
          <w:sz w:val="22"/>
          <w:szCs w:val="22"/>
        </w:rPr>
      </w:pPr>
      <w:r w:rsidRPr="003D6B6C">
        <w:rPr>
          <w:rFonts w:ascii="Times New Roman" w:hAnsi="Times New Roman"/>
          <w:sz w:val="22"/>
          <w:szCs w:val="22"/>
        </w:rPr>
        <w:t>18.1</w:t>
      </w:r>
      <w:r w:rsidRPr="003D6B6C">
        <w:rPr>
          <w:rFonts w:ascii="Times New Roman" w:hAnsi="Times New Roman"/>
          <w:b/>
          <w:sz w:val="22"/>
          <w:szCs w:val="22"/>
        </w:rPr>
        <w:tab/>
      </w:r>
      <w:bookmarkStart w:id="15" w:name="_Toc124934908"/>
      <w:r w:rsidR="009855EA">
        <w:rPr>
          <w:rFonts w:ascii="Times New Roman" w:hAnsi="Times New Roman"/>
          <w:sz w:val="22"/>
          <w:szCs w:val="22"/>
        </w:rPr>
        <w:t>Task implementation actions must begin within a maximum of 5 days from the date of signing the contract.</w:t>
      </w:r>
    </w:p>
    <w:p w:rsidR="0047783A" w:rsidRPr="003D6B6C" w:rsidRDefault="0047783A" w:rsidP="00856F74">
      <w:pPr>
        <w:jc w:val="both"/>
        <w:rPr>
          <w:rFonts w:ascii="Times New Roman" w:hAnsi="Times New Roman"/>
          <w:b/>
          <w:sz w:val="24"/>
          <w:szCs w:val="24"/>
        </w:rPr>
      </w:pPr>
      <w:r w:rsidRPr="003D6B6C">
        <w:rPr>
          <w:rFonts w:ascii="Times New Roman" w:hAnsi="Times New Roman"/>
          <w:b/>
          <w:sz w:val="24"/>
          <w:szCs w:val="24"/>
        </w:rPr>
        <w:t>Article 19</w:t>
      </w:r>
      <w:r w:rsidRPr="003D6B6C">
        <w:rPr>
          <w:rFonts w:ascii="Times New Roman" w:hAnsi="Times New Roman"/>
          <w:b/>
          <w:sz w:val="24"/>
          <w:szCs w:val="24"/>
        </w:rPr>
        <w:tab/>
        <w:t>Implementation period of the tasks</w:t>
      </w:r>
      <w:bookmarkEnd w:id="15"/>
    </w:p>
    <w:p w:rsidR="009855EA" w:rsidRPr="003D6B6C" w:rsidRDefault="0047783A" w:rsidP="009855EA">
      <w:pPr>
        <w:ind w:left="1134" w:hanging="709"/>
        <w:jc w:val="both"/>
        <w:rPr>
          <w:rFonts w:ascii="Times New Roman" w:hAnsi="Times New Roman"/>
          <w:b/>
          <w:sz w:val="22"/>
          <w:szCs w:val="22"/>
        </w:rPr>
      </w:pPr>
      <w:r w:rsidRPr="003D6B6C">
        <w:rPr>
          <w:rFonts w:ascii="Times New Roman" w:hAnsi="Times New Roman"/>
          <w:sz w:val="22"/>
          <w:szCs w:val="22"/>
        </w:rPr>
        <w:t>19.1</w:t>
      </w:r>
      <w:r w:rsidRPr="003D6B6C">
        <w:rPr>
          <w:rFonts w:ascii="Times New Roman" w:hAnsi="Times New Roman"/>
          <w:b/>
          <w:sz w:val="22"/>
          <w:szCs w:val="22"/>
        </w:rPr>
        <w:tab/>
      </w:r>
      <w:bookmarkStart w:id="16" w:name="_Toc124934910"/>
      <w:r w:rsidR="009855EA">
        <w:rPr>
          <w:rFonts w:ascii="Times New Roman" w:hAnsi="Times New Roman"/>
          <w:sz w:val="22"/>
          <w:szCs w:val="22"/>
        </w:rPr>
        <w:t>The maximum contract execution period is until July 1, 2026.</w:t>
      </w:r>
    </w:p>
    <w:p w:rsidR="0047783A" w:rsidRPr="003D6B6C" w:rsidRDefault="0047783A" w:rsidP="009855EA">
      <w:pPr>
        <w:ind w:left="1134" w:hanging="709"/>
        <w:jc w:val="both"/>
        <w:rPr>
          <w:rFonts w:ascii="Times New Roman" w:hAnsi="Times New Roman"/>
          <w:b/>
          <w:sz w:val="24"/>
          <w:szCs w:val="24"/>
        </w:rPr>
      </w:pPr>
      <w:r w:rsidRPr="003D6B6C">
        <w:rPr>
          <w:rFonts w:ascii="Times New Roman" w:hAnsi="Times New Roman"/>
          <w:b/>
          <w:sz w:val="24"/>
          <w:szCs w:val="24"/>
        </w:rPr>
        <w:t>Article 24</w:t>
      </w:r>
      <w:r w:rsidRPr="003D6B6C">
        <w:rPr>
          <w:rFonts w:ascii="Times New Roman" w:hAnsi="Times New Roman"/>
          <w:b/>
          <w:sz w:val="24"/>
          <w:szCs w:val="24"/>
        </w:rPr>
        <w:tab/>
        <w:t>Consumables quality</w:t>
      </w:r>
      <w:bookmarkEnd w:id="16"/>
    </w:p>
    <w:p w:rsidR="0047783A" w:rsidRPr="003D6B6C" w:rsidRDefault="005B0129" w:rsidP="005D03AA">
      <w:pPr>
        <w:ind w:left="1134" w:hanging="709"/>
        <w:jc w:val="both"/>
        <w:rPr>
          <w:rFonts w:ascii="Times New Roman" w:hAnsi="Times New Roman"/>
          <w:sz w:val="22"/>
          <w:szCs w:val="22"/>
        </w:rPr>
      </w:pPr>
      <w:r w:rsidRPr="003D6B6C">
        <w:rPr>
          <w:rFonts w:ascii="Times New Roman" w:hAnsi="Times New Roman"/>
          <w:sz w:val="22"/>
          <w:szCs w:val="22"/>
        </w:rPr>
        <w:t>24.2</w:t>
      </w:r>
      <w:r w:rsidR="0047783A" w:rsidRPr="003D6B6C">
        <w:rPr>
          <w:rFonts w:ascii="Times New Roman" w:hAnsi="Times New Roman"/>
          <w:sz w:val="22"/>
          <w:szCs w:val="22"/>
        </w:rPr>
        <w:tab/>
      </w:r>
      <w:r w:rsidR="00A13282">
        <w:rPr>
          <w:rFonts w:ascii="Times New Roman" w:hAnsi="Times New Roman"/>
          <w:sz w:val="22"/>
          <w:szCs w:val="22"/>
        </w:rPr>
        <w:t>The Contractor shall inform the Contracting Authority as soon as the first prototype of the special vehicle, made in accordance with the technical specifications, is ready and shall ensure the visit of the Contracting Authority's representatives to the production site of the special vehicle for a prior technical acceptance.</w:t>
      </w:r>
    </w:p>
    <w:p w:rsidR="0047783A" w:rsidRPr="003D6B6C" w:rsidRDefault="0047783A" w:rsidP="00B34179">
      <w:pPr>
        <w:spacing w:before="240"/>
        <w:ind w:left="1134" w:hanging="1134"/>
        <w:jc w:val="both"/>
        <w:rPr>
          <w:rFonts w:ascii="Times New Roman" w:hAnsi="Times New Roman"/>
          <w:b/>
          <w:sz w:val="24"/>
          <w:szCs w:val="24"/>
        </w:rPr>
      </w:pPr>
      <w:bookmarkStart w:id="17" w:name="_Toc124934911"/>
      <w:r w:rsidRPr="003D6B6C">
        <w:rPr>
          <w:rFonts w:ascii="Times New Roman" w:hAnsi="Times New Roman"/>
          <w:b/>
          <w:sz w:val="24"/>
          <w:szCs w:val="24"/>
        </w:rPr>
        <w:t>Article 25</w:t>
      </w:r>
      <w:r w:rsidRPr="003D6B6C">
        <w:rPr>
          <w:rFonts w:ascii="Times New Roman" w:hAnsi="Times New Roman"/>
          <w:b/>
          <w:sz w:val="24"/>
          <w:szCs w:val="24"/>
        </w:rPr>
        <w:tab/>
        <w:t>Inspection and testing</w:t>
      </w:r>
      <w:bookmarkEnd w:id="17"/>
    </w:p>
    <w:p w:rsidR="0047783A" w:rsidRDefault="005B0129" w:rsidP="005D03AA">
      <w:pPr>
        <w:ind w:left="1134" w:hanging="709"/>
        <w:jc w:val="both"/>
        <w:rPr>
          <w:rFonts w:ascii="Times New Roman" w:hAnsi="Times New Roman"/>
          <w:bCs/>
          <w:sz w:val="22"/>
          <w:szCs w:val="22"/>
        </w:rPr>
      </w:pPr>
      <w:r w:rsidRPr="003D6B6C">
        <w:rPr>
          <w:rFonts w:ascii="Times New Roman" w:hAnsi="Times New Roman"/>
          <w:bCs/>
          <w:sz w:val="22"/>
          <w:szCs w:val="22"/>
        </w:rPr>
        <w:t>25.2</w:t>
      </w:r>
      <w:r w:rsidRPr="003D6B6C">
        <w:rPr>
          <w:rFonts w:ascii="Times New Roman" w:hAnsi="Times New Roman"/>
          <w:bCs/>
          <w:sz w:val="22"/>
          <w:szCs w:val="22"/>
        </w:rPr>
        <w:tab/>
      </w:r>
      <w:r w:rsidR="00A13282">
        <w:rPr>
          <w:rFonts w:ascii="Times New Roman" w:hAnsi="Times New Roman"/>
          <w:bCs/>
          <w:sz w:val="22"/>
          <w:szCs w:val="22"/>
        </w:rPr>
        <w:t>At least one visit of the Contracting Authority representatives to the production site of the special vehicle will be made for the pre-acceptance (testing) process of the first prototype.</w:t>
      </w:r>
    </w:p>
    <w:p w:rsidR="00AB56F8" w:rsidRPr="003D6B6C" w:rsidRDefault="00AB56F8" w:rsidP="005D03AA">
      <w:pPr>
        <w:ind w:left="1134" w:hanging="709"/>
        <w:jc w:val="both"/>
        <w:rPr>
          <w:rFonts w:ascii="Times New Roman" w:hAnsi="Times New Roman"/>
          <w:b/>
          <w:sz w:val="22"/>
          <w:szCs w:val="22"/>
        </w:rPr>
      </w:pPr>
    </w:p>
    <w:p w:rsidR="0047783A" w:rsidRPr="003D6B6C" w:rsidRDefault="0047783A" w:rsidP="00B34179">
      <w:pPr>
        <w:spacing w:before="240"/>
        <w:ind w:left="1134" w:hanging="1134"/>
        <w:jc w:val="both"/>
        <w:rPr>
          <w:rFonts w:ascii="Times New Roman" w:hAnsi="Times New Roman"/>
          <w:b/>
          <w:sz w:val="24"/>
          <w:szCs w:val="24"/>
        </w:rPr>
      </w:pPr>
      <w:bookmarkStart w:id="18" w:name="_Toc124934912"/>
      <w:r w:rsidRPr="003D6B6C">
        <w:rPr>
          <w:rFonts w:ascii="Times New Roman" w:hAnsi="Times New Roman"/>
          <w:b/>
          <w:sz w:val="24"/>
          <w:szCs w:val="24"/>
        </w:rPr>
        <w:t>Article 26</w:t>
      </w:r>
      <w:r w:rsidRPr="003D6B6C">
        <w:rPr>
          <w:rFonts w:ascii="Times New Roman" w:hAnsi="Times New Roman"/>
          <w:b/>
          <w:sz w:val="24"/>
          <w:szCs w:val="24"/>
        </w:rPr>
        <w:tab/>
      </w:r>
      <w:bookmarkEnd w:id="18"/>
      <w:r w:rsidR="005B0129" w:rsidRPr="003D6B6C">
        <w:rPr>
          <w:rFonts w:ascii="Times New Roman" w:hAnsi="Times New Roman"/>
          <w:b/>
          <w:sz w:val="24"/>
          <w:szCs w:val="24"/>
        </w:rPr>
        <w:t>General principles for payments</w:t>
      </w:r>
    </w:p>
    <w:p w:rsidR="0047783A" w:rsidRPr="004F0F71" w:rsidRDefault="0047783A" w:rsidP="005D03AA">
      <w:pPr>
        <w:tabs>
          <w:tab w:val="right" w:pos="9885"/>
        </w:tabs>
        <w:ind w:left="1134" w:hanging="709"/>
        <w:jc w:val="both"/>
        <w:rPr>
          <w:rFonts w:ascii="Times New Roman" w:hAnsi="Times New Roman"/>
          <w:color w:val="000000" w:themeColor="text1"/>
          <w:sz w:val="22"/>
          <w:szCs w:val="22"/>
        </w:rPr>
      </w:pPr>
      <w:r w:rsidRPr="003D6B6C">
        <w:rPr>
          <w:rFonts w:ascii="Times New Roman" w:hAnsi="Times New Roman"/>
          <w:sz w:val="22"/>
          <w:szCs w:val="22"/>
        </w:rPr>
        <w:t>26.1</w:t>
      </w:r>
      <w:r w:rsidRPr="003D6B6C">
        <w:rPr>
          <w:rFonts w:ascii="Times New Roman" w:hAnsi="Times New Roman"/>
          <w:sz w:val="22"/>
          <w:szCs w:val="22"/>
        </w:rPr>
        <w:tab/>
      </w:r>
      <w:r w:rsidRPr="004F0F71">
        <w:rPr>
          <w:rFonts w:ascii="Times New Roman" w:hAnsi="Times New Roman"/>
          <w:color w:val="000000" w:themeColor="text1"/>
          <w:sz w:val="22"/>
          <w:szCs w:val="22"/>
        </w:rPr>
        <w:t>Payments are made in Euros. However, if the entrepreneur (seller) is a resident of the Republic of Moldova, payments will be made in Moldovan lei, according to the exchange rate established by the National Bank of Moldova on the date of transfer.</w:t>
      </w:r>
    </w:p>
    <w:p w:rsidR="00B00428" w:rsidRDefault="00B00428" w:rsidP="00B00428">
      <w:pPr>
        <w:ind w:left="1134"/>
        <w:jc w:val="both"/>
        <w:rPr>
          <w:rFonts w:ascii="Times New Roman" w:hAnsi="Times New Roman"/>
          <w:sz w:val="22"/>
          <w:szCs w:val="22"/>
        </w:rPr>
      </w:pPr>
      <w:r w:rsidRPr="003D6B6C">
        <w:rPr>
          <w:rFonts w:ascii="Times New Roman" w:hAnsi="Times New Roman"/>
          <w:sz w:val="22"/>
          <w:szCs w:val="22"/>
        </w:rPr>
        <w:t>Payments shall be authorised and made on the basis of any admissible invoice within 30 days of its signature and registration by the contracting authority. No pre-financing is foreseen.</w:t>
      </w:r>
    </w:p>
    <w:p w:rsidR="00B00428" w:rsidRPr="003D6B6C" w:rsidRDefault="00B00428" w:rsidP="00B00428">
      <w:pPr>
        <w:ind w:left="1134"/>
        <w:jc w:val="both"/>
        <w:rPr>
          <w:rFonts w:ascii="Times New Roman" w:hAnsi="Times New Roman"/>
          <w:sz w:val="22"/>
          <w:szCs w:val="22"/>
        </w:rPr>
      </w:pPr>
      <w:r>
        <w:rPr>
          <w:rFonts w:ascii="Times New Roman" w:hAnsi="Times New Roman"/>
          <w:sz w:val="22"/>
          <w:szCs w:val="22"/>
        </w:rPr>
        <w:t>Payments are authorized and made by the State Treasury of the Republic of Moldova.</w:t>
      </w:r>
    </w:p>
    <w:p w:rsidR="006D5CEE" w:rsidRPr="003D6B6C" w:rsidRDefault="006D5CEE" w:rsidP="00856F74">
      <w:pPr>
        <w:ind w:left="1134" w:hanging="709"/>
        <w:jc w:val="both"/>
        <w:rPr>
          <w:rFonts w:ascii="Times New Roman" w:hAnsi="Times New Roman"/>
          <w:sz w:val="22"/>
          <w:szCs w:val="22"/>
        </w:rPr>
      </w:pPr>
      <w:r w:rsidRPr="003D6B6C">
        <w:rPr>
          <w:rFonts w:ascii="Times New Roman" w:hAnsi="Times New Roman"/>
          <w:sz w:val="22"/>
          <w:szCs w:val="22"/>
        </w:rPr>
        <w:t>26.3 By way of derogation, the final payment to the contractor of the amounts due shall be made within 90 days of receipt by the contracting authority of an invoice and the request for a provisional acceptance certificate.</w:t>
      </w:r>
    </w:p>
    <w:p w:rsidR="001B4DA9" w:rsidRPr="003D6B6C" w:rsidRDefault="00E87734" w:rsidP="005D03AA">
      <w:pPr>
        <w:ind w:left="1134" w:hanging="709"/>
        <w:jc w:val="both"/>
        <w:rPr>
          <w:rFonts w:ascii="Times New Roman" w:hAnsi="Times New Roman"/>
          <w:sz w:val="22"/>
          <w:szCs w:val="22"/>
        </w:rPr>
      </w:pPr>
      <w:r w:rsidRPr="003D6B6C">
        <w:rPr>
          <w:rFonts w:ascii="Times New Roman" w:hAnsi="Times New Roman"/>
          <w:sz w:val="22"/>
          <w:szCs w:val="22"/>
        </w:rPr>
        <w:t>26.5</w:t>
      </w:r>
      <w:r w:rsidR="0047783A" w:rsidRPr="003D6B6C">
        <w:rPr>
          <w:rFonts w:ascii="Times New Roman" w:hAnsi="Times New Roman"/>
          <w:sz w:val="22"/>
          <w:szCs w:val="22"/>
        </w:rPr>
        <w:tab/>
        <w:t>To obtain payments, the contractor must submit to the authority referred to in point 26.1 above:</w:t>
      </w:r>
    </w:p>
    <w:p w:rsidR="00ED1F0B" w:rsidRPr="003D6B6C" w:rsidRDefault="00035D61" w:rsidP="00ED1F0B">
      <w:pPr>
        <w:ind w:left="1134" w:hanging="709"/>
        <w:jc w:val="both"/>
        <w:rPr>
          <w:rFonts w:ascii="Times New Roman" w:hAnsi="Times New Roman"/>
          <w:sz w:val="22"/>
          <w:szCs w:val="22"/>
        </w:rPr>
      </w:pPr>
      <w:r w:rsidRPr="003D6B6C">
        <w:rPr>
          <w:rFonts w:ascii="Times New Roman" w:hAnsi="Times New Roman"/>
          <w:sz w:val="22"/>
          <w:szCs w:val="22"/>
        </w:rPr>
        <w:t>a)</w:t>
      </w:r>
      <w:r w:rsidRPr="003D6B6C">
        <w:rPr>
          <w:rFonts w:ascii="Times New Roman" w:hAnsi="Times New Roman"/>
          <w:b/>
          <w:sz w:val="22"/>
          <w:szCs w:val="22"/>
        </w:rPr>
        <w:tab/>
      </w:r>
      <w:r w:rsidR="00ED1F0B" w:rsidRPr="0029313F">
        <w:rPr>
          <w:rFonts w:ascii="Times New Roman" w:hAnsi="Times New Roman"/>
          <w:sz w:val="22"/>
          <w:szCs w:val="22"/>
        </w:rPr>
        <w:t>To obtain payments, the contractor must submit to the authority referred to in point 26.1 above:</w:t>
      </w:r>
    </w:p>
    <w:p w:rsidR="00ED1F0B" w:rsidRPr="003D6B6C" w:rsidRDefault="00ED1F0B" w:rsidP="00ED1F0B">
      <w:pPr>
        <w:ind w:left="1560" w:hanging="426"/>
        <w:jc w:val="both"/>
        <w:rPr>
          <w:rFonts w:ascii="Times New Roman" w:hAnsi="Times New Roman"/>
          <w:bCs/>
          <w:sz w:val="22"/>
          <w:szCs w:val="22"/>
        </w:rPr>
      </w:pPr>
      <w:r w:rsidRPr="003D6B6C">
        <w:rPr>
          <w:rFonts w:ascii="Times New Roman" w:hAnsi="Times New Roman"/>
          <w:sz w:val="22"/>
          <w:szCs w:val="22"/>
        </w:rPr>
        <w:t>a)</w:t>
      </w:r>
      <w:r w:rsidRPr="003D6B6C">
        <w:rPr>
          <w:rFonts w:ascii="Times New Roman" w:hAnsi="Times New Roman"/>
          <w:b/>
          <w:sz w:val="22"/>
          <w:szCs w:val="22"/>
        </w:rPr>
        <w:tab/>
      </w:r>
      <w:r w:rsidRPr="00571177">
        <w:rPr>
          <w:rFonts w:ascii="Times New Roman" w:hAnsi="Times New Roman"/>
          <w:bCs/>
          <w:sz w:val="22"/>
          <w:szCs w:val="22"/>
        </w:rPr>
        <w:t>no pre-financing guarantee is required.</w:t>
      </w:r>
    </w:p>
    <w:p w:rsidR="001D546A" w:rsidRPr="003D6B6C" w:rsidRDefault="0047783A" w:rsidP="001D546A">
      <w:pPr>
        <w:tabs>
          <w:tab w:val="right" w:pos="9885"/>
        </w:tabs>
        <w:ind w:left="1134" w:hanging="709"/>
        <w:jc w:val="both"/>
        <w:rPr>
          <w:rFonts w:ascii="Times New Roman" w:hAnsi="Times New Roman"/>
          <w:b/>
          <w:sz w:val="22"/>
          <w:szCs w:val="22"/>
        </w:rPr>
      </w:pPr>
      <w:r w:rsidRPr="003D6B6C">
        <w:rPr>
          <w:rFonts w:ascii="Times New Roman" w:hAnsi="Times New Roman"/>
          <w:sz w:val="22"/>
          <w:szCs w:val="22"/>
        </w:rPr>
        <w:t>26.9</w:t>
      </w:r>
      <w:r w:rsidRPr="003D6B6C">
        <w:rPr>
          <w:rFonts w:ascii="Times New Roman" w:hAnsi="Times New Roman"/>
          <w:b/>
          <w:sz w:val="22"/>
          <w:szCs w:val="22"/>
        </w:rPr>
        <w:tab/>
      </w:r>
      <w:bookmarkStart w:id="19" w:name="_Toc124934913"/>
      <w:r w:rsidR="00C94638">
        <w:rPr>
          <w:rFonts w:ascii="Times New Roman" w:hAnsi="Times New Roman"/>
          <w:b/>
          <w:sz w:val="22"/>
          <w:szCs w:val="22"/>
        </w:rPr>
        <w:t xml:space="preserve"> </w:t>
      </w:r>
      <w:r w:rsidR="001D546A">
        <w:rPr>
          <w:rFonts w:ascii="Times New Roman" w:hAnsi="Times New Roman"/>
          <w:color w:val="000000"/>
          <w:sz w:val="22"/>
          <w:szCs w:val="22"/>
        </w:rPr>
        <w:t>For the execution of the contract, no price revisions can be foreseen.</w:t>
      </w:r>
    </w:p>
    <w:p w:rsidR="0047783A" w:rsidRPr="003D6B6C" w:rsidRDefault="0047783A" w:rsidP="00856F74">
      <w:pPr>
        <w:jc w:val="both"/>
        <w:rPr>
          <w:rFonts w:ascii="Times New Roman" w:hAnsi="Times New Roman"/>
          <w:b/>
          <w:sz w:val="24"/>
          <w:szCs w:val="24"/>
        </w:rPr>
      </w:pPr>
      <w:r w:rsidRPr="003D6B6C">
        <w:rPr>
          <w:rFonts w:ascii="Times New Roman" w:hAnsi="Times New Roman"/>
          <w:b/>
          <w:sz w:val="24"/>
          <w:szCs w:val="24"/>
        </w:rPr>
        <w:t>Article 28 Late payments</w:t>
      </w:r>
    </w:p>
    <w:p w:rsidR="0047783A" w:rsidRPr="003D6B6C" w:rsidRDefault="0047783A" w:rsidP="00856F74">
      <w:pPr>
        <w:autoSpaceDE w:val="0"/>
        <w:autoSpaceDN w:val="0"/>
        <w:adjustRightInd w:val="0"/>
        <w:ind w:left="1134" w:hanging="709"/>
        <w:jc w:val="both"/>
        <w:rPr>
          <w:rFonts w:ascii="Times New Roman" w:hAnsi="Times New Roman"/>
          <w:snapToGrid/>
          <w:sz w:val="22"/>
          <w:szCs w:val="22"/>
          <w:lang w:eastAsia="en-GB"/>
        </w:rPr>
      </w:pPr>
      <w:r w:rsidRPr="003D6B6C">
        <w:rPr>
          <w:rFonts w:ascii="Times New Roman" w:hAnsi="Times New Roman"/>
          <w:sz w:val="22"/>
          <w:szCs w:val="22"/>
        </w:rPr>
        <w:t>28.2</w:t>
      </w:r>
      <w:r w:rsidRPr="003D6B6C">
        <w:rPr>
          <w:rFonts w:ascii="Times New Roman" w:hAnsi="Times New Roman"/>
          <w:b/>
          <w:sz w:val="22"/>
          <w:szCs w:val="22"/>
        </w:rPr>
        <w:tab/>
      </w:r>
      <w:r w:rsidRPr="00B00428">
        <w:rPr>
          <w:rFonts w:ascii="Times New Roman" w:hAnsi="Times New Roman"/>
          <w:snapToGrid/>
          <w:sz w:val="22"/>
          <w:szCs w:val="22"/>
          <w:lang w:eastAsia="en-GB"/>
        </w:rPr>
        <w:t>By way of derogation from Article 28.2 of the general conditions, after the expiry of the period provided for in Article 26.3</w:t>
      </w:r>
      <w:r w:rsidRPr="00B00428">
        <w:rPr>
          <w:rFonts w:ascii="Times New Roman" w:hAnsi="Times New Roman"/>
          <w:sz w:val="22"/>
          <w:szCs w:val="22"/>
        </w:rPr>
        <w:t>, the contractor is entitled, upon request, to interest on late payment at the rate and for the period specified in the general conditions. The request must be submitted within two months of receipt of the late payment.</w:t>
      </w:r>
    </w:p>
    <w:p w:rsidR="0047783A" w:rsidRPr="003D6B6C" w:rsidRDefault="0047783A" w:rsidP="00B34179">
      <w:pPr>
        <w:spacing w:before="240"/>
        <w:ind w:left="1134" w:hanging="1134"/>
        <w:jc w:val="both"/>
        <w:rPr>
          <w:rFonts w:ascii="Times New Roman" w:hAnsi="Times New Roman"/>
          <w:b/>
          <w:sz w:val="24"/>
          <w:szCs w:val="24"/>
        </w:rPr>
      </w:pPr>
      <w:r w:rsidRPr="003D6B6C">
        <w:rPr>
          <w:rFonts w:ascii="Times New Roman" w:hAnsi="Times New Roman"/>
          <w:b/>
          <w:sz w:val="24"/>
          <w:szCs w:val="24"/>
        </w:rPr>
        <w:t>Article 29</w:t>
      </w:r>
      <w:r w:rsidRPr="003D6B6C">
        <w:rPr>
          <w:rFonts w:ascii="Times New Roman" w:hAnsi="Times New Roman"/>
          <w:b/>
          <w:sz w:val="24"/>
          <w:szCs w:val="24"/>
        </w:rPr>
        <w:tab/>
        <w:t>Delivery</w:t>
      </w:r>
      <w:bookmarkEnd w:id="19"/>
    </w:p>
    <w:p w:rsidR="009855EA" w:rsidRPr="003D6B6C" w:rsidRDefault="0047783A" w:rsidP="009855EA">
      <w:pPr>
        <w:ind w:left="1134" w:hanging="709"/>
        <w:jc w:val="both"/>
        <w:rPr>
          <w:rFonts w:ascii="Times New Roman" w:hAnsi="Times New Roman"/>
          <w:sz w:val="22"/>
          <w:szCs w:val="22"/>
        </w:rPr>
      </w:pPr>
      <w:r w:rsidRPr="003D6B6C">
        <w:rPr>
          <w:rFonts w:ascii="Times New Roman" w:hAnsi="Times New Roman"/>
          <w:sz w:val="22"/>
          <w:szCs w:val="22"/>
        </w:rPr>
        <w:t>29.3</w:t>
      </w:r>
      <w:r w:rsidRPr="003D6B6C">
        <w:rPr>
          <w:rFonts w:ascii="Times New Roman" w:hAnsi="Times New Roman"/>
          <w:b/>
          <w:sz w:val="22"/>
          <w:szCs w:val="22"/>
        </w:rPr>
        <w:tab/>
      </w:r>
      <w:bookmarkStart w:id="20" w:name="_Toc124934914"/>
      <w:r w:rsidR="009855EA" w:rsidRPr="00E55608">
        <w:rPr>
          <w:rFonts w:ascii="Times New Roman" w:hAnsi="Times New Roman"/>
          <w:sz w:val="22"/>
          <w:szCs w:val="22"/>
        </w:rPr>
        <w:t>The packaging becomes the property of the recipient, subject to environmental considerations.</w:t>
      </w:r>
    </w:p>
    <w:p w:rsidR="009855EA" w:rsidRPr="003D6B6C" w:rsidRDefault="009855EA" w:rsidP="009855EA">
      <w:pPr>
        <w:ind w:left="1134" w:hanging="1134"/>
        <w:jc w:val="both"/>
        <w:rPr>
          <w:rFonts w:ascii="Times New Roman" w:hAnsi="Times New Roman"/>
          <w:sz w:val="22"/>
          <w:szCs w:val="22"/>
        </w:rPr>
      </w:pPr>
      <w:r w:rsidRPr="003D6B6C">
        <w:rPr>
          <w:rFonts w:ascii="Times New Roman" w:hAnsi="Times New Roman"/>
          <w:sz w:val="22"/>
          <w:szCs w:val="22"/>
        </w:rPr>
        <w:t>29.5/6/7</w:t>
      </w:r>
      <w:r w:rsidRPr="003D6B6C">
        <w:rPr>
          <w:rFonts w:ascii="Times New Roman" w:hAnsi="Times New Roman"/>
          <w:sz w:val="22"/>
          <w:szCs w:val="22"/>
        </w:rPr>
        <w:tab/>
      </w:r>
      <w:r>
        <w:rPr>
          <w:rFonts w:ascii="Times New Roman" w:hAnsi="Times New Roman"/>
          <w:sz w:val="22"/>
          <w:szCs w:val="22"/>
        </w:rPr>
        <w:t>Any delivery must be accompanied by an invoice in triplicate, the receipt-receipt document in triplicate, technical documentation, service and warranty registers, user instructions and other documents provided for in the technical specification or in the Contract.</w:t>
      </w:r>
    </w:p>
    <w:p w:rsidR="0047783A" w:rsidRPr="003D6B6C" w:rsidRDefault="0047783A" w:rsidP="00A13282">
      <w:pPr>
        <w:jc w:val="both"/>
        <w:rPr>
          <w:rFonts w:ascii="Times New Roman" w:hAnsi="Times New Roman"/>
          <w:b/>
          <w:sz w:val="24"/>
          <w:szCs w:val="24"/>
        </w:rPr>
      </w:pPr>
      <w:r w:rsidRPr="003D6B6C">
        <w:rPr>
          <w:rFonts w:ascii="Times New Roman" w:hAnsi="Times New Roman"/>
          <w:b/>
          <w:sz w:val="24"/>
          <w:szCs w:val="24"/>
        </w:rPr>
        <w:t>Article 31 Provisional acceptance</w:t>
      </w:r>
      <w:bookmarkEnd w:id="20"/>
    </w:p>
    <w:p w:rsidR="009855EA" w:rsidRPr="003D6B6C" w:rsidRDefault="009855EA" w:rsidP="00856F74">
      <w:pPr>
        <w:ind w:left="720"/>
        <w:jc w:val="both"/>
        <w:rPr>
          <w:rFonts w:ascii="Times New Roman" w:hAnsi="Times New Roman"/>
          <w:sz w:val="22"/>
          <w:szCs w:val="22"/>
        </w:rPr>
      </w:pPr>
      <w:bookmarkStart w:id="21" w:name="_Toc124934915"/>
      <w:r w:rsidRPr="003D6B6C">
        <w:rPr>
          <w:rFonts w:ascii="Times New Roman" w:hAnsi="Times New Roman"/>
          <w:sz w:val="22"/>
          <w:szCs w:val="22"/>
        </w:rPr>
        <w:t>The provisional acceptance certificate shall be issued using the model in Annex C11. The provisional acceptance shall be made in accordance with the provisions of the technical specification.</w:t>
      </w:r>
    </w:p>
    <w:p w:rsidR="0047783A" w:rsidRPr="003D6B6C" w:rsidRDefault="0047783A" w:rsidP="00B34179">
      <w:pPr>
        <w:spacing w:before="240"/>
        <w:ind w:left="1134" w:hanging="1134"/>
        <w:jc w:val="both"/>
        <w:rPr>
          <w:rFonts w:ascii="Times New Roman" w:hAnsi="Times New Roman"/>
          <w:b/>
          <w:sz w:val="24"/>
          <w:szCs w:val="24"/>
        </w:rPr>
      </w:pPr>
      <w:r w:rsidRPr="003D6B6C">
        <w:rPr>
          <w:rFonts w:ascii="Times New Roman" w:hAnsi="Times New Roman"/>
          <w:b/>
          <w:sz w:val="24"/>
          <w:szCs w:val="24"/>
        </w:rPr>
        <w:t>Article 32</w:t>
      </w:r>
      <w:r w:rsidRPr="003D6B6C">
        <w:rPr>
          <w:rFonts w:ascii="Times New Roman" w:hAnsi="Times New Roman"/>
          <w:b/>
          <w:sz w:val="24"/>
          <w:szCs w:val="24"/>
        </w:rPr>
        <w:tab/>
        <w:t>Warranty obligations</w:t>
      </w:r>
      <w:bookmarkEnd w:id="21"/>
    </w:p>
    <w:p w:rsidR="009855EA" w:rsidRPr="00E55608" w:rsidRDefault="00177A94" w:rsidP="009855EA">
      <w:pPr>
        <w:ind w:left="1134" w:hanging="708"/>
        <w:jc w:val="both"/>
        <w:rPr>
          <w:rFonts w:ascii="Times New Roman" w:hAnsi="Times New Roman"/>
          <w:sz w:val="22"/>
          <w:szCs w:val="22"/>
        </w:rPr>
      </w:pPr>
      <w:r w:rsidRPr="003D6B6C">
        <w:rPr>
          <w:rFonts w:ascii="Times New Roman" w:hAnsi="Times New Roman"/>
          <w:sz w:val="22"/>
          <w:szCs w:val="22"/>
        </w:rPr>
        <w:t>32.6</w:t>
      </w:r>
      <w:r w:rsidRPr="003D6B6C">
        <w:rPr>
          <w:rFonts w:ascii="Times New Roman" w:hAnsi="Times New Roman"/>
          <w:sz w:val="22"/>
          <w:szCs w:val="22"/>
        </w:rPr>
        <w:tab/>
      </w:r>
      <w:bookmarkStart w:id="22" w:name="_Toc119839451"/>
      <w:bookmarkStart w:id="23" w:name="_Toc124934916"/>
      <w:r w:rsidR="009855EA" w:rsidRPr="00E55608">
        <w:rPr>
          <w:rFonts w:ascii="Times New Roman" w:hAnsi="Times New Roman"/>
          <w:sz w:val="22"/>
          <w:szCs w:val="22"/>
        </w:rPr>
        <w:t>Warranty obligations will be stipulated in the technical specifications.</w:t>
      </w:r>
    </w:p>
    <w:p w:rsidR="009855EA" w:rsidRPr="003D6B6C" w:rsidRDefault="009855EA" w:rsidP="009855EA">
      <w:pPr>
        <w:ind w:left="1134" w:hanging="708"/>
        <w:jc w:val="both"/>
        <w:rPr>
          <w:rFonts w:ascii="Times New Roman" w:hAnsi="Times New Roman"/>
          <w:sz w:val="22"/>
          <w:szCs w:val="22"/>
        </w:rPr>
      </w:pPr>
      <w:r w:rsidRPr="00E55608">
        <w:rPr>
          <w:rFonts w:ascii="Times New Roman" w:hAnsi="Times New Roman"/>
          <w:sz w:val="22"/>
          <w:szCs w:val="22"/>
        </w:rPr>
        <w:t>32.7</w:t>
      </w:r>
      <w:r w:rsidRPr="00E55608">
        <w:rPr>
          <w:rFonts w:ascii="Times New Roman" w:hAnsi="Times New Roman"/>
          <w:sz w:val="22"/>
          <w:szCs w:val="22"/>
        </w:rPr>
        <w:tab/>
        <w:t>The warranty must remain valid for the period to be stipulated in the technical specifications, after provisional acceptance.</w:t>
      </w:r>
    </w:p>
    <w:p w:rsidR="0047783A" w:rsidRPr="003D6B6C" w:rsidRDefault="0047783A" w:rsidP="00A13282">
      <w:pPr>
        <w:jc w:val="both"/>
        <w:rPr>
          <w:rFonts w:ascii="Times New Roman" w:hAnsi="Times New Roman"/>
          <w:b/>
          <w:sz w:val="24"/>
          <w:szCs w:val="24"/>
        </w:rPr>
      </w:pPr>
      <w:r w:rsidRPr="003D6B6C">
        <w:rPr>
          <w:rFonts w:ascii="Times New Roman" w:hAnsi="Times New Roman"/>
          <w:b/>
          <w:sz w:val="24"/>
          <w:szCs w:val="24"/>
        </w:rPr>
        <w:t>Article 33</w:t>
      </w:r>
      <w:r w:rsidRPr="003D6B6C">
        <w:rPr>
          <w:rFonts w:ascii="Times New Roman" w:hAnsi="Times New Roman"/>
          <w:b/>
          <w:sz w:val="24"/>
          <w:szCs w:val="24"/>
        </w:rPr>
        <w:tab/>
        <w:t>After-sales service</w:t>
      </w:r>
      <w:bookmarkEnd w:id="22"/>
      <w:bookmarkEnd w:id="23"/>
    </w:p>
    <w:p w:rsidR="009855EA" w:rsidRDefault="00177A94" w:rsidP="009855EA">
      <w:pPr>
        <w:ind w:left="1134" w:hanging="708"/>
        <w:jc w:val="both"/>
        <w:rPr>
          <w:rFonts w:ascii="Times New Roman" w:hAnsi="Times New Roman"/>
          <w:sz w:val="22"/>
          <w:szCs w:val="22"/>
        </w:rPr>
      </w:pPr>
      <w:r w:rsidRPr="003D6B6C">
        <w:rPr>
          <w:rFonts w:ascii="Times New Roman" w:hAnsi="Times New Roman"/>
          <w:sz w:val="22"/>
          <w:szCs w:val="22"/>
        </w:rPr>
        <w:t>33.1</w:t>
      </w:r>
      <w:r w:rsidRPr="003D6B6C">
        <w:rPr>
          <w:rFonts w:ascii="Times New Roman" w:hAnsi="Times New Roman"/>
          <w:sz w:val="22"/>
          <w:szCs w:val="22"/>
        </w:rPr>
        <w:tab/>
      </w:r>
      <w:bookmarkStart w:id="24" w:name="_Toc124934917"/>
      <w:r w:rsidR="009855EA" w:rsidRPr="00284564">
        <w:rPr>
          <w:rFonts w:ascii="Times New Roman" w:hAnsi="Times New Roman"/>
          <w:sz w:val="22"/>
          <w:szCs w:val="22"/>
        </w:rPr>
        <w:t>Any after-sales service that the contractor must provide refers to the warranty period of the product, as provided in the technical specification.</w:t>
      </w:r>
    </w:p>
    <w:p w:rsidR="0047783A" w:rsidRPr="003D6B6C" w:rsidRDefault="0047783A" w:rsidP="00856F74">
      <w:pPr>
        <w:jc w:val="both"/>
        <w:rPr>
          <w:rFonts w:ascii="Times New Roman" w:hAnsi="Times New Roman"/>
          <w:b/>
          <w:sz w:val="24"/>
          <w:szCs w:val="24"/>
        </w:rPr>
      </w:pPr>
      <w:r w:rsidRPr="003D6B6C">
        <w:rPr>
          <w:rFonts w:ascii="Times New Roman" w:hAnsi="Times New Roman"/>
          <w:b/>
          <w:sz w:val="24"/>
          <w:szCs w:val="24"/>
        </w:rPr>
        <w:t>Article 40</w:t>
      </w:r>
      <w:r w:rsidR="00EB45CB" w:rsidRPr="003D6B6C">
        <w:rPr>
          <w:rFonts w:ascii="Times New Roman" w:hAnsi="Times New Roman"/>
          <w:b/>
          <w:sz w:val="24"/>
          <w:szCs w:val="24"/>
        </w:rPr>
        <w:tab/>
      </w:r>
      <w:r w:rsidRPr="003D6B6C">
        <w:rPr>
          <w:rFonts w:ascii="Times New Roman" w:hAnsi="Times New Roman"/>
          <w:b/>
          <w:sz w:val="24"/>
          <w:szCs w:val="24"/>
        </w:rPr>
        <w:t>Dispute resolution</w:t>
      </w:r>
      <w:bookmarkEnd w:id="24"/>
    </w:p>
    <w:p w:rsidR="00407C90" w:rsidRPr="00A13282" w:rsidRDefault="009855EA" w:rsidP="00A13282">
      <w:pPr>
        <w:spacing w:before="0"/>
        <w:ind w:left="1134" w:hanging="708"/>
        <w:jc w:val="both"/>
        <w:rPr>
          <w:rFonts w:ascii="Times New Roman" w:hAnsi="Times New Roman"/>
          <w:sz w:val="22"/>
          <w:szCs w:val="22"/>
        </w:rPr>
      </w:pPr>
      <w:r>
        <w:rPr>
          <w:rFonts w:ascii="Times New Roman" w:hAnsi="Times New Roman"/>
          <w:sz w:val="22"/>
          <w:szCs w:val="22"/>
        </w:rPr>
        <w:lastRenderedPageBreak/>
        <w:t>40.4 Any dispute arising from or related to this contract and which cannot be resolved otherwise shall be submitted to the exclusive jurisdiction of the specialized court of the Republic of Moldova, depending on the competence, in accordance with the national legislation of the state of the contracting authority.</w:t>
      </w:r>
    </w:p>
    <w:p w:rsidR="00407C90" w:rsidRPr="00A13282" w:rsidRDefault="00407C90" w:rsidP="00407C90">
      <w:pPr>
        <w:keepNext/>
        <w:keepLines/>
        <w:tabs>
          <w:tab w:val="left" w:pos="1134"/>
        </w:tabs>
        <w:spacing w:before="240"/>
        <w:ind w:left="1134" w:hanging="1134"/>
        <w:rPr>
          <w:rFonts w:ascii="Times New Roman" w:hAnsi="Times New Roman"/>
          <w:b/>
          <w:sz w:val="24"/>
          <w:szCs w:val="24"/>
        </w:rPr>
      </w:pPr>
      <w:r w:rsidRPr="00A13282">
        <w:rPr>
          <w:rFonts w:ascii="Times New Roman" w:hAnsi="Times New Roman"/>
          <w:b/>
          <w:sz w:val="24"/>
          <w:szCs w:val="24"/>
        </w:rPr>
        <w:t>Article 44</w:t>
      </w:r>
      <w:r w:rsidRPr="00A13282">
        <w:rPr>
          <w:rFonts w:ascii="Times New Roman" w:hAnsi="Times New Roman"/>
          <w:b/>
          <w:sz w:val="24"/>
          <w:szCs w:val="24"/>
        </w:rPr>
        <w:tab/>
        <w:t>Data protection</w:t>
      </w:r>
    </w:p>
    <w:p w:rsidR="009F7E6A" w:rsidRPr="00A13282" w:rsidRDefault="00A13282" w:rsidP="009F7E6A">
      <w:pPr>
        <w:jc w:val="both"/>
        <w:rPr>
          <w:rFonts w:ascii="Times New Roman" w:hAnsi="Times New Roman"/>
          <w:sz w:val="22"/>
          <w:szCs w:val="22"/>
        </w:rPr>
      </w:pPr>
      <w:r w:rsidRPr="00F4288C">
        <w:rPr>
          <w:rFonts w:ascii="Times New Roman" w:hAnsi="Times New Roman"/>
          <w:sz w:val="22"/>
          <w:szCs w:val="22"/>
        </w:rPr>
        <w:t>1. The processing of personal data related to the execution of the contract by the contracting authority takes place in accordance with the national legislation of the contracting authority's state and with the provisions of the respective financing contract.</w:t>
      </w:r>
    </w:p>
    <w:p w:rsidR="009F7E6A" w:rsidRPr="00F4288C" w:rsidRDefault="009F7E6A" w:rsidP="009F7E6A">
      <w:pPr>
        <w:jc w:val="both"/>
        <w:rPr>
          <w:rFonts w:ascii="Times New Roman" w:hAnsi="Times New Roman"/>
          <w:sz w:val="22"/>
          <w:szCs w:val="22"/>
          <w:u w:val="single"/>
        </w:rPr>
      </w:pPr>
      <w:r w:rsidRPr="00A13282">
        <w:rPr>
          <w:rFonts w:ascii="Times New Roman" w:hAnsi="Times New Roman"/>
          <w:sz w:val="22"/>
          <w:szCs w:val="22"/>
        </w:rPr>
        <w:t>(2) Insofar as the contract covers an action financed by the European Union, the contracting authority may communicate to the European Commission communications relating to the implementation of the contract. These exchanges shall be made to the Commission solely for the purpose of enabling the latter to exercise its rights and obligations under the applicable legal framework and under the financing agreement with the partner country – the contracting authority. The exchanges may involve transfers of personal data (such as names, contact details, signatures and CVs) of natural persons involved in the implementation of the contract (such as contractors, staff, experts, trainees, subcontractors, insurers, guarantors, auditors and legal advisers). In cases where the contractor processes personal data in the context of the implementation of the contract, it shall inform the data subjects accordingly of the possible transmission of their data to the Commission. When personal data are transmitted to the Commission, the latter processes them in accordance with Regulation (EU) 2018/1725 of the European Parliament and of the Council of 23 October 2018 on the protection of natural persons with regard to the processing of personal data by the Union institutions, bodies, offices and agencies and on the free movement of such data; and repealing Regulation (EC) No 45/2001 and Decision No 1247/2002/EC</w:t>
      </w:r>
      <w:r w:rsidRPr="00A13282">
        <w:rPr>
          <w:rStyle w:val="af3"/>
          <w:rFonts w:ascii="Times New Roman" w:hAnsi="Times New Roman"/>
          <w:sz w:val="22"/>
          <w:szCs w:val="22"/>
        </w:rPr>
        <w:footnoteReference w:id="1"/>
      </w:r>
      <w:r w:rsidRPr="00A13282">
        <w:rPr>
          <w:rFonts w:ascii="Times New Roman" w:hAnsi="Times New Roman"/>
          <w:sz w:val="22"/>
          <w:szCs w:val="22"/>
        </w:rPr>
        <w:t xml:space="preserve">and as detailed in the specific privacy statement published on </w:t>
      </w:r>
      <w:proofErr w:type="spellStart"/>
      <w:r w:rsidRPr="00A13282">
        <w:rPr>
          <w:rFonts w:ascii="Times New Roman" w:hAnsi="Times New Roman"/>
          <w:sz w:val="22"/>
          <w:szCs w:val="22"/>
        </w:rPr>
        <w:t>ePRAG</w:t>
      </w:r>
      <w:proofErr w:type="spellEnd"/>
      <w:r w:rsidRPr="00A13282">
        <w:rPr>
          <w:rFonts w:ascii="Times New Roman" w:hAnsi="Times New Roman"/>
          <w:sz w:val="22"/>
          <w:szCs w:val="22"/>
        </w:rPr>
        <w:t>.</w:t>
      </w:r>
    </w:p>
    <w:p w:rsidR="001B55AC" w:rsidRPr="003D6B6C" w:rsidRDefault="001B55AC" w:rsidP="001B55AC">
      <w:pPr>
        <w:pStyle w:val="a"/>
        <w:numPr>
          <w:ilvl w:val="0"/>
          <w:numId w:val="0"/>
        </w:numPr>
        <w:spacing w:before="360" w:after="100" w:afterAutospacing="1"/>
        <w:ind w:left="1984" w:hanging="425"/>
        <w:jc w:val="center"/>
        <w:rPr>
          <w:sz w:val="22"/>
          <w:szCs w:val="22"/>
        </w:rPr>
      </w:pPr>
      <w:r w:rsidRPr="003D6B6C">
        <w:rPr>
          <w:sz w:val="22"/>
          <w:szCs w:val="22"/>
        </w:rPr>
        <w:t>* * *</w:t>
      </w:r>
    </w:p>
    <w:sectPr w:rsidR="001B55AC" w:rsidRPr="003D6B6C" w:rsidSect="00856F74">
      <w:headerReference w:type="even" r:id="rId8"/>
      <w:headerReference w:type="default" r:id="rId9"/>
      <w:footerReference w:type="even" r:id="rId10"/>
      <w:footerReference w:type="default" r:id="rId11"/>
      <w:headerReference w:type="first" r:id="rId12"/>
      <w:footerReference w:type="first" r:id="rId13"/>
      <w:footnotePr>
        <w:numRestart w:val="eachPage"/>
      </w:footnotePr>
      <w:pgSz w:w="11906" w:h="16838"/>
      <w:pgMar w:top="709" w:right="1418" w:bottom="709" w:left="1701" w:header="720" w:footer="313" w:gutter="567"/>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219F" w:rsidRPr="006A5F84" w:rsidRDefault="000A219F">
      <w:r w:rsidRPr="006A5F84">
        <w:separator/>
      </w:r>
    </w:p>
  </w:endnote>
  <w:endnote w:type="continuationSeparator" w:id="0">
    <w:p w:rsidR="000A219F" w:rsidRPr="006A5F84" w:rsidRDefault="000A219F">
      <w:r w:rsidRPr="006A5F8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Optim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Roboto">
    <w:altName w:val="Times New Roman"/>
    <w:panose1 w:val="00000000000000000000"/>
    <w:charset w:val="00"/>
    <w:family w:val="roman"/>
    <w:notTrueType/>
    <w:pitch w:val="default"/>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7ADA" w:rsidRDefault="00117ADA" w:rsidP="0047783A">
    <w:pPr>
      <w:pStyle w:val="ae"/>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separate"/>
    </w:r>
    <w:r>
      <w:rPr>
        <w:rStyle w:val="af0"/>
        <w:noProof/>
      </w:rPr>
      <w:t>2</w:t>
    </w:r>
    <w:r>
      <w:rPr>
        <w:rStyle w:val="af0"/>
      </w:rPr>
      <w:fldChar w:fldCharType="end"/>
    </w:r>
  </w:p>
  <w:p w:rsidR="00117ADA" w:rsidRDefault="00117ADA" w:rsidP="0047783A">
    <w:pPr>
      <w:pStyle w:val="ae"/>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36E3" w:rsidRPr="00FE689C" w:rsidRDefault="00CA1E77" w:rsidP="007E36E3">
    <w:pPr>
      <w:pStyle w:val="ae"/>
      <w:tabs>
        <w:tab w:val="clear" w:pos="4320"/>
        <w:tab w:val="clear" w:pos="8640"/>
        <w:tab w:val="right" w:pos="8647"/>
      </w:tabs>
      <w:spacing w:after="0"/>
      <w:ind w:right="6"/>
      <w:rPr>
        <w:rStyle w:val="af0"/>
        <w:rFonts w:ascii="Times New Roman" w:hAnsi="Times New Roman"/>
        <w:sz w:val="18"/>
        <w:szCs w:val="18"/>
        <w:lang w:val="en-GB"/>
      </w:rPr>
    </w:pPr>
    <w:r>
      <w:rPr>
        <w:rFonts w:ascii="Times New Roman" w:hAnsi="Times New Roman"/>
        <w:b/>
        <w:sz w:val="18"/>
      </w:rPr>
      <w:t>2021.1</w:t>
    </w:r>
    <w:r w:rsidR="007E36E3" w:rsidRPr="00FE689C">
      <w:rPr>
        <w:rFonts w:ascii="Times New Roman" w:hAnsi="Times New Roman"/>
        <w:sz w:val="18"/>
        <w:szCs w:val="18"/>
      </w:rPr>
      <w:tab/>
    </w:r>
    <w:r w:rsidR="007E36E3" w:rsidRPr="00FE689C">
      <w:rPr>
        <w:rStyle w:val="af0"/>
        <w:rFonts w:ascii="Times New Roman" w:hAnsi="Times New Roman"/>
        <w:sz w:val="18"/>
        <w:szCs w:val="18"/>
      </w:rPr>
      <w:t>Page</w:t>
    </w:r>
    <w:r w:rsidR="007E36E3" w:rsidRPr="009423FB">
      <w:rPr>
        <w:rStyle w:val="af0"/>
        <w:rFonts w:ascii="Times New Roman" w:hAnsi="Times New Roman"/>
        <w:sz w:val="18"/>
        <w:szCs w:val="18"/>
      </w:rPr>
      <w:fldChar w:fldCharType="begin"/>
    </w:r>
    <w:r w:rsidR="007E36E3" w:rsidRPr="00FE689C">
      <w:rPr>
        <w:rStyle w:val="af0"/>
        <w:rFonts w:ascii="Times New Roman" w:hAnsi="Times New Roman"/>
        <w:sz w:val="18"/>
        <w:szCs w:val="18"/>
      </w:rPr>
      <w:instrText xml:space="preserve"> PAGE </w:instrText>
    </w:r>
    <w:r w:rsidR="007E36E3" w:rsidRPr="009423FB">
      <w:rPr>
        <w:rStyle w:val="af0"/>
        <w:rFonts w:ascii="Times New Roman" w:hAnsi="Times New Roman"/>
        <w:sz w:val="18"/>
        <w:szCs w:val="18"/>
      </w:rPr>
      <w:fldChar w:fldCharType="separate"/>
    </w:r>
    <w:r w:rsidR="00532F69">
      <w:rPr>
        <w:rStyle w:val="af0"/>
        <w:rFonts w:ascii="Times New Roman" w:hAnsi="Times New Roman"/>
        <w:noProof/>
        <w:sz w:val="18"/>
        <w:szCs w:val="18"/>
      </w:rPr>
      <w:t>4</w:t>
    </w:r>
    <w:r w:rsidR="007E36E3" w:rsidRPr="009423FB">
      <w:rPr>
        <w:rStyle w:val="af0"/>
        <w:rFonts w:ascii="Times New Roman" w:hAnsi="Times New Roman"/>
        <w:sz w:val="18"/>
        <w:szCs w:val="18"/>
      </w:rPr>
      <w:fldChar w:fldCharType="end"/>
    </w:r>
    <w:r w:rsidR="007E36E3" w:rsidRPr="00FE689C">
      <w:rPr>
        <w:rStyle w:val="af0"/>
        <w:rFonts w:ascii="Times New Roman" w:hAnsi="Times New Roman"/>
        <w:sz w:val="18"/>
        <w:szCs w:val="18"/>
      </w:rPr>
      <w:t>of</w:t>
    </w:r>
    <w:r w:rsidR="007E36E3" w:rsidRPr="009423FB">
      <w:rPr>
        <w:rStyle w:val="af0"/>
        <w:rFonts w:ascii="Times New Roman" w:hAnsi="Times New Roman"/>
        <w:sz w:val="18"/>
        <w:szCs w:val="18"/>
      </w:rPr>
      <w:fldChar w:fldCharType="begin"/>
    </w:r>
    <w:r w:rsidR="007E36E3" w:rsidRPr="00FE689C">
      <w:rPr>
        <w:rStyle w:val="af0"/>
        <w:rFonts w:ascii="Times New Roman" w:hAnsi="Times New Roman"/>
        <w:sz w:val="18"/>
        <w:szCs w:val="18"/>
      </w:rPr>
      <w:instrText xml:space="preserve"> NUMPAGES </w:instrText>
    </w:r>
    <w:r w:rsidR="007E36E3" w:rsidRPr="009423FB">
      <w:rPr>
        <w:rStyle w:val="af0"/>
        <w:rFonts w:ascii="Times New Roman" w:hAnsi="Times New Roman"/>
        <w:sz w:val="18"/>
        <w:szCs w:val="18"/>
      </w:rPr>
      <w:fldChar w:fldCharType="separate"/>
    </w:r>
    <w:r w:rsidR="00532F69">
      <w:rPr>
        <w:rStyle w:val="af0"/>
        <w:rFonts w:ascii="Times New Roman" w:hAnsi="Times New Roman"/>
        <w:noProof/>
        <w:sz w:val="18"/>
        <w:szCs w:val="18"/>
      </w:rPr>
      <w:t>4</w:t>
    </w:r>
    <w:r w:rsidR="007E36E3" w:rsidRPr="009423FB">
      <w:rPr>
        <w:rStyle w:val="af0"/>
        <w:rFonts w:ascii="Times New Roman" w:hAnsi="Times New Roman"/>
        <w:sz w:val="18"/>
        <w:szCs w:val="18"/>
      </w:rPr>
      <w:fldChar w:fldCharType="end"/>
    </w:r>
  </w:p>
  <w:p w:rsidR="00117ADA" w:rsidRPr="007E36E3" w:rsidRDefault="007E36E3" w:rsidP="007E36E3">
    <w:pPr>
      <w:spacing w:before="0" w:after="0"/>
      <w:rPr>
        <w:rFonts w:ascii="Times New Roman" w:hAnsi="Times New Roman"/>
        <w:sz w:val="18"/>
        <w:szCs w:val="18"/>
      </w:rPr>
    </w:pPr>
    <w:r w:rsidRPr="009423FB">
      <w:rPr>
        <w:rFonts w:ascii="Times New Roman" w:hAnsi="Times New Roman"/>
        <w:sz w:val="18"/>
        <w:szCs w:val="18"/>
      </w:rPr>
      <w:fldChar w:fldCharType="begin"/>
    </w:r>
    <w:r w:rsidRPr="009423FB">
      <w:rPr>
        <w:rFonts w:ascii="Times New Roman" w:hAnsi="Times New Roman"/>
        <w:sz w:val="18"/>
        <w:szCs w:val="18"/>
      </w:rPr>
      <w:instrText xml:space="preserve"> FILENAME </w:instrText>
    </w:r>
    <w:r w:rsidRPr="009423FB">
      <w:rPr>
        <w:rFonts w:ascii="Times New Roman" w:hAnsi="Times New Roman"/>
        <w:sz w:val="18"/>
        <w:szCs w:val="18"/>
      </w:rPr>
      <w:fldChar w:fldCharType="separate"/>
    </w:r>
    <w:r w:rsidR="0011156A">
      <w:rPr>
        <w:rFonts w:ascii="Times New Roman" w:hAnsi="Times New Roman"/>
        <w:noProof/>
        <w:sz w:val="18"/>
        <w:szCs w:val="18"/>
      </w:rPr>
      <w:t>c4d_specialconditions_en.doc</w:t>
    </w:r>
    <w:r w:rsidRPr="009423FB">
      <w:rPr>
        <w:rFonts w:ascii="Times New Roman" w:hAnsi="Times New Roman"/>
        <w:sz w:val="18"/>
        <w:szCs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7ADA" w:rsidRPr="006A5F84" w:rsidRDefault="00117ADA" w:rsidP="0047783A">
    <w:pPr>
      <w:pStyle w:val="ae"/>
      <w:framePr w:wrap="around" w:vAnchor="text" w:hAnchor="margin" w:xAlign="right" w:y="1"/>
      <w:rPr>
        <w:rStyle w:val="af0"/>
      </w:rPr>
    </w:pPr>
    <w:r w:rsidRPr="006A5F84">
      <w:rPr>
        <w:rStyle w:val="af0"/>
      </w:rPr>
      <w:fldChar w:fldCharType="begin"/>
    </w:r>
    <w:r w:rsidRPr="006A5F84">
      <w:rPr>
        <w:rStyle w:val="af0"/>
      </w:rPr>
      <w:instrText xml:space="preserve">PAGE  </w:instrText>
    </w:r>
    <w:r w:rsidRPr="006A5F84">
      <w:rPr>
        <w:rStyle w:val="af0"/>
      </w:rPr>
      <w:fldChar w:fldCharType="separate"/>
    </w:r>
    <w:r w:rsidRPr="006A5F84">
      <w:rPr>
        <w:rStyle w:val="af0"/>
      </w:rPr>
      <w:t>1</w:t>
    </w:r>
    <w:r w:rsidRPr="006A5F84">
      <w:rPr>
        <w:rStyle w:val="af0"/>
      </w:rPr>
      <w:fldChar w:fldCharType="end"/>
    </w:r>
  </w:p>
  <w:p w:rsidR="00117ADA" w:rsidRPr="006A5F84" w:rsidRDefault="00117ADA" w:rsidP="0047783A">
    <w:pPr>
      <w:pStyle w:val="ae"/>
      <w:ind w:right="360"/>
    </w:pPr>
    <w:r w:rsidRPr="006A5F84">
      <w:t>2006</w:t>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219F" w:rsidRPr="006A5F84" w:rsidRDefault="000A219F">
      <w:r w:rsidRPr="006A5F84">
        <w:separator/>
      </w:r>
    </w:p>
  </w:footnote>
  <w:footnote w:type="continuationSeparator" w:id="0">
    <w:p w:rsidR="000A219F" w:rsidRPr="006A5F84" w:rsidRDefault="000A219F">
      <w:r w:rsidRPr="006A5F84">
        <w:continuationSeparator/>
      </w:r>
    </w:p>
  </w:footnote>
  <w:footnote w:id="1">
    <w:p w:rsidR="009F7E6A" w:rsidRDefault="009F7E6A" w:rsidP="009F7E6A">
      <w:pPr>
        <w:pStyle w:val="af2"/>
      </w:pPr>
      <w:r>
        <w:rPr>
          <w:rStyle w:val="af3"/>
        </w:rPr>
        <w:footnoteRef/>
      </w:r>
      <w:r>
        <w:t>OJ L 205, 21.11.2018, p. 39</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E77" w:rsidRDefault="00CA1E77">
    <w:pPr>
      <w:pStyle w:val="ac"/>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E77" w:rsidRDefault="00CA1E77">
    <w:pPr>
      <w:pStyle w:val="ac"/>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E77" w:rsidRDefault="00CA1E77">
    <w:pPr>
      <w:pStyle w:val="a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55D7C"/>
    <w:multiLevelType w:val="hybridMultilevel"/>
    <w:tmpl w:val="BAB64ED6"/>
    <w:lvl w:ilvl="0" w:tplc="E506CE1A">
      <w:start w:val="1"/>
      <w:numFmt w:val="decimal"/>
      <w:lvlText w:val="%1."/>
      <w:lvlJc w:val="left"/>
      <w:pPr>
        <w:ind w:left="360" w:hanging="360"/>
      </w:pPr>
      <w:rPr>
        <w:rFonts w:hint="default"/>
      </w:rPr>
    </w:lvl>
    <w:lvl w:ilvl="1" w:tplc="E4B6DA76">
      <w:start w:val="1"/>
      <w:numFmt w:val="lowerLetter"/>
      <w:lvlText w:val="%2."/>
      <w:lvlJc w:val="left"/>
      <w:pPr>
        <w:ind w:left="447" w:hanging="360"/>
      </w:pPr>
    </w:lvl>
    <w:lvl w:ilvl="2" w:tplc="0809001B">
      <w:start w:val="1"/>
      <w:numFmt w:val="lowerRoman"/>
      <w:lvlText w:val="%3."/>
      <w:lvlJc w:val="right"/>
      <w:pPr>
        <w:ind w:left="1167" w:hanging="180"/>
      </w:pPr>
    </w:lvl>
    <w:lvl w:ilvl="3" w:tplc="0809000F">
      <w:start w:val="1"/>
      <w:numFmt w:val="decimal"/>
      <w:lvlText w:val="%4."/>
      <w:lvlJc w:val="left"/>
      <w:pPr>
        <w:ind w:left="1887" w:hanging="360"/>
      </w:pPr>
    </w:lvl>
    <w:lvl w:ilvl="4" w:tplc="08090019">
      <w:start w:val="1"/>
      <w:numFmt w:val="lowerLetter"/>
      <w:lvlText w:val="%5."/>
      <w:lvlJc w:val="left"/>
      <w:pPr>
        <w:ind w:left="2607" w:hanging="360"/>
      </w:pPr>
    </w:lvl>
    <w:lvl w:ilvl="5" w:tplc="0809001B" w:tentative="1">
      <w:start w:val="1"/>
      <w:numFmt w:val="lowerRoman"/>
      <w:lvlText w:val="%6."/>
      <w:lvlJc w:val="right"/>
      <w:pPr>
        <w:ind w:left="3327" w:hanging="180"/>
      </w:pPr>
    </w:lvl>
    <w:lvl w:ilvl="6" w:tplc="0809000F" w:tentative="1">
      <w:start w:val="1"/>
      <w:numFmt w:val="decimal"/>
      <w:lvlText w:val="%7."/>
      <w:lvlJc w:val="left"/>
      <w:pPr>
        <w:ind w:left="4047" w:hanging="360"/>
      </w:pPr>
    </w:lvl>
    <w:lvl w:ilvl="7" w:tplc="08090019" w:tentative="1">
      <w:start w:val="1"/>
      <w:numFmt w:val="lowerLetter"/>
      <w:lvlText w:val="%8."/>
      <w:lvlJc w:val="left"/>
      <w:pPr>
        <w:ind w:left="4767" w:hanging="360"/>
      </w:pPr>
    </w:lvl>
    <w:lvl w:ilvl="8" w:tplc="0809001B" w:tentative="1">
      <w:start w:val="1"/>
      <w:numFmt w:val="lowerRoman"/>
      <w:lvlText w:val="%9."/>
      <w:lvlJc w:val="right"/>
      <w:pPr>
        <w:ind w:left="5487" w:hanging="180"/>
      </w:pPr>
    </w:lvl>
  </w:abstractNum>
  <w:abstractNum w:abstractNumId="1"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C16B6E"/>
    <w:multiLevelType w:val="hybridMultilevel"/>
    <w:tmpl w:val="60425D30"/>
    <w:lvl w:ilvl="0" w:tplc="E06E9EA2">
      <w:start w:val="1"/>
      <w:numFmt w:val="bullet"/>
      <w:lvlText w:val=""/>
      <w:lvlJc w:val="left"/>
      <w:pPr>
        <w:ind w:left="1854" w:hanging="360"/>
      </w:pPr>
      <w:rPr>
        <w:rFonts w:ascii="Symbol" w:hAnsi="Symbol" w:hint="default"/>
      </w:rPr>
    </w:lvl>
    <w:lvl w:ilvl="1" w:tplc="08090003">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 w15:restartNumberingAfterBreak="0">
    <w:nsid w:val="123657F4"/>
    <w:multiLevelType w:val="hybridMultilevel"/>
    <w:tmpl w:val="E8EEA556"/>
    <w:lvl w:ilvl="0" w:tplc="04090007">
      <w:start w:val="1"/>
      <w:numFmt w:val="bullet"/>
      <w:lvlText w:val=""/>
      <w:lvlJc w:val="left"/>
      <w:pPr>
        <w:tabs>
          <w:tab w:val="num" w:pos="360"/>
        </w:tabs>
        <w:ind w:left="360" w:hanging="360"/>
      </w:pPr>
      <w:rPr>
        <w:rFonts w:ascii="Wingdings" w:hAnsi="Wingdings" w:hint="default"/>
        <w:sz w:val="16"/>
      </w:rPr>
    </w:lvl>
    <w:lvl w:ilvl="1" w:tplc="08090003">
      <w:start w:val="1"/>
      <w:numFmt w:val="bullet"/>
      <w:lvlText w:val="o"/>
      <w:lvlJc w:val="left"/>
      <w:pPr>
        <w:tabs>
          <w:tab w:val="num" w:pos="1440"/>
        </w:tabs>
        <w:ind w:left="1440" w:hanging="360"/>
      </w:pPr>
      <w:rPr>
        <w:rFonts w:ascii="Courier New" w:hAnsi="Courier New" w:cs="Courier New" w:hint="default"/>
        <w:sz w:val="16"/>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263917"/>
    <w:multiLevelType w:val="hybridMultilevel"/>
    <w:tmpl w:val="49604146"/>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1EE164C6"/>
    <w:multiLevelType w:val="hybridMultilevel"/>
    <w:tmpl w:val="1680696A"/>
    <w:lvl w:ilvl="0" w:tplc="D1AC5EC0">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1FB50D93"/>
    <w:multiLevelType w:val="hybridMultilevel"/>
    <w:tmpl w:val="5B52CCCC"/>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8" w15:restartNumberingAfterBreak="0">
    <w:nsid w:val="22DD3599"/>
    <w:multiLevelType w:val="multilevel"/>
    <w:tmpl w:val="4EAA5BA6"/>
    <w:lvl w:ilvl="0">
      <w:start w:val="1"/>
      <w:numFmt w:val="decimal"/>
      <w:pStyle w:val="a"/>
      <w:lvlText w:val="(%1)"/>
      <w:lvlJc w:val="left"/>
      <w:pPr>
        <w:tabs>
          <w:tab w:val="num" w:pos="1189"/>
        </w:tabs>
        <w:ind w:left="1189" w:hanging="709"/>
      </w:pPr>
    </w:lvl>
    <w:lvl w:ilvl="1">
      <w:start w:val="1"/>
      <w:numFmt w:val="lowerLetter"/>
      <w:pStyle w:val="ListNumberLevel2"/>
      <w:lvlText w:val="(%2)"/>
      <w:lvlJc w:val="left"/>
      <w:pPr>
        <w:tabs>
          <w:tab w:val="num" w:pos="1897"/>
        </w:tabs>
        <w:ind w:left="1897" w:hanging="708"/>
      </w:pPr>
    </w:lvl>
    <w:lvl w:ilvl="2">
      <w:start w:val="1"/>
      <w:numFmt w:val="bullet"/>
      <w:pStyle w:val="ListNumberLevel3"/>
      <w:lvlText w:val="–"/>
      <w:lvlJc w:val="left"/>
      <w:pPr>
        <w:tabs>
          <w:tab w:val="num" w:pos="2606"/>
        </w:tabs>
        <w:ind w:left="2606" w:hanging="709"/>
      </w:pPr>
      <w:rPr>
        <w:rFonts w:ascii="Times New Roman" w:hAnsi="Times New Roman"/>
      </w:rPr>
    </w:lvl>
    <w:lvl w:ilvl="3">
      <w:start w:val="1"/>
      <w:numFmt w:val="bullet"/>
      <w:pStyle w:val="ListNumberLevel4"/>
      <w:lvlText w:val=""/>
      <w:lvlJc w:val="left"/>
      <w:pPr>
        <w:tabs>
          <w:tab w:val="num" w:pos="3315"/>
        </w:tabs>
        <w:ind w:left="3315" w:hanging="709"/>
      </w:pPr>
      <w:rPr>
        <w:rFonts w:ascii="Symbol" w:hAnsi="Symbol"/>
      </w:rPr>
    </w:lvl>
    <w:lvl w:ilvl="4">
      <w:start w:val="1"/>
      <w:numFmt w:val="lowerLetter"/>
      <w:lvlText w:val="(%5)"/>
      <w:lvlJc w:val="left"/>
      <w:pPr>
        <w:tabs>
          <w:tab w:val="num" w:pos="2280"/>
        </w:tabs>
        <w:ind w:left="2280" w:hanging="360"/>
      </w:pPr>
    </w:lvl>
    <w:lvl w:ilvl="5">
      <w:start w:val="1"/>
      <w:numFmt w:val="lowerRoman"/>
      <w:lvlText w:val="(%6)"/>
      <w:lvlJc w:val="left"/>
      <w:pPr>
        <w:tabs>
          <w:tab w:val="num" w:pos="2640"/>
        </w:tabs>
        <w:ind w:left="2640" w:hanging="360"/>
      </w:pPr>
    </w:lvl>
    <w:lvl w:ilvl="6">
      <w:start w:val="1"/>
      <w:numFmt w:val="decimal"/>
      <w:lvlText w:val="%7."/>
      <w:lvlJc w:val="left"/>
      <w:pPr>
        <w:tabs>
          <w:tab w:val="num" w:pos="3000"/>
        </w:tabs>
        <w:ind w:left="3000" w:hanging="360"/>
      </w:pPr>
    </w:lvl>
    <w:lvl w:ilvl="7">
      <w:start w:val="1"/>
      <w:numFmt w:val="lowerLetter"/>
      <w:lvlText w:val="%8."/>
      <w:lvlJc w:val="left"/>
      <w:pPr>
        <w:tabs>
          <w:tab w:val="num" w:pos="3360"/>
        </w:tabs>
        <w:ind w:left="3360" w:hanging="360"/>
      </w:pPr>
    </w:lvl>
    <w:lvl w:ilvl="8">
      <w:start w:val="1"/>
      <w:numFmt w:val="lowerRoman"/>
      <w:lvlText w:val="%9."/>
      <w:lvlJc w:val="left"/>
      <w:pPr>
        <w:tabs>
          <w:tab w:val="num" w:pos="3720"/>
        </w:tabs>
        <w:ind w:left="3720" w:hanging="360"/>
      </w:pPr>
    </w:lvl>
  </w:abstractNum>
  <w:abstractNum w:abstractNumId="9"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4563B57"/>
    <w:multiLevelType w:val="multilevel"/>
    <w:tmpl w:val="87C4CB34"/>
    <w:lvl w:ilvl="0">
      <w:numFmt w:val="bullet"/>
      <w:pStyle w:val="StyleHeading1TimesNewRoman14ptItalic"/>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9067643"/>
    <w:multiLevelType w:val="singleLevel"/>
    <w:tmpl w:val="A03236F8"/>
    <w:lvl w:ilvl="0">
      <w:start w:val="1"/>
      <w:numFmt w:val="bullet"/>
      <w:lvlText w:val=""/>
      <w:lvlJc w:val="left"/>
      <w:pPr>
        <w:tabs>
          <w:tab w:val="num" w:pos="2061"/>
        </w:tabs>
        <w:ind w:left="567" w:firstLine="1134"/>
      </w:pPr>
      <w:rPr>
        <w:rFonts w:ascii="Wingdings" w:hAnsi="Wingdings" w:hint="default"/>
        <w:sz w:val="16"/>
      </w:rPr>
    </w:lvl>
  </w:abstractNum>
  <w:abstractNum w:abstractNumId="12"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365215BE"/>
    <w:multiLevelType w:val="hybridMultilevel"/>
    <w:tmpl w:val="11487DB2"/>
    <w:lvl w:ilvl="0" w:tplc="6BF2903A">
      <w:start w:val="1"/>
      <w:numFmt w:val="upperLetter"/>
      <w:lvlText w:val="%1."/>
      <w:lvlJc w:val="left"/>
      <w:pPr>
        <w:tabs>
          <w:tab w:val="num" w:pos="720"/>
        </w:tabs>
        <w:ind w:left="567" w:hanging="567"/>
      </w:pPr>
      <w:rPr>
        <w:rFonts w:hint="default"/>
      </w:rPr>
    </w:lvl>
    <w:lvl w:ilvl="1" w:tplc="7242BC6A">
      <w:start w:val="1"/>
      <w:numFmt w:val="decimal"/>
      <w:lvlText w:val="%2."/>
      <w:lvlJc w:val="left"/>
      <w:pPr>
        <w:tabs>
          <w:tab w:val="num" w:pos="680"/>
        </w:tabs>
        <w:ind w:left="1134" w:hanging="567"/>
      </w:pPr>
      <w:rPr>
        <w:rFonts w:hint="default"/>
        <w:b/>
        <w:i/>
      </w:rPr>
    </w:lvl>
    <w:lvl w:ilvl="2" w:tplc="25BCE3B4">
      <w:start w:val="1"/>
      <w:numFmt w:val="decimal"/>
      <w:lvlText w:val="%3"/>
      <w:lvlJc w:val="left"/>
      <w:pPr>
        <w:tabs>
          <w:tab w:val="num" w:pos="2550"/>
        </w:tabs>
        <w:ind w:left="2550" w:hanging="57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A3E1714"/>
    <w:multiLevelType w:val="hybridMultilevel"/>
    <w:tmpl w:val="E9A27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F52DC2"/>
    <w:multiLevelType w:val="multilevel"/>
    <w:tmpl w:val="F4D41070"/>
    <w:lvl w:ilvl="0">
      <w:start w:val="1"/>
      <w:numFmt w:val="decimal"/>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none"/>
      <w:lvlText w:val=""/>
      <w:lvlJc w:val="left"/>
      <w:pPr>
        <w:tabs>
          <w:tab w:val="num" w:pos="360"/>
        </w:tabs>
        <w:ind w:left="0" w:firstLine="0"/>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15:restartNumberingAfterBreak="0">
    <w:nsid w:val="41E8201F"/>
    <w:multiLevelType w:val="hybridMultilevel"/>
    <w:tmpl w:val="05E21DA6"/>
    <w:lvl w:ilvl="0" w:tplc="B41625E2">
      <w:start w:val="1"/>
      <w:numFmt w:val="bullet"/>
      <w:lvlText w:val="•"/>
      <w:lvlJc w:val="left"/>
      <w:pPr>
        <w:tabs>
          <w:tab w:val="num" w:pos="720"/>
        </w:tabs>
        <w:ind w:left="720" w:hanging="360"/>
      </w:pPr>
      <w:rPr>
        <w:rFonts w:ascii="Times New Roman" w:hAnsi="Times New Roman" w:hint="default"/>
      </w:rPr>
    </w:lvl>
    <w:lvl w:ilvl="1" w:tplc="93407AEE" w:tentative="1">
      <w:start w:val="1"/>
      <w:numFmt w:val="bullet"/>
      <w:lvlText w:val="•"/>
      <w:lvlJc w:val="left"/>
      <w:pPr>
        <w:tabs>
          <w:tab w:val="num" w:pos="1440"/>
        </w:tabs>
        <w:ind w:left="1440" w:hanging="360"/>
      </w:pPr>
      <w:rPr>
        <w:rFonts w:ascii="Times New Roman" w:hAnsi="Times New Roman" w:hint="default"/>
      </w:rPr>
    </w:lvl>
    <w:lvl w:ilvl="2" w:tplc="8D823AE6" w:tentative="1">
      <w:start w:val="1"/>
      <w:numFmt w:val="bullet"/>
      <w:lvlText w:val="•"/>
      <w:lvlJc w:val="left"/>
      <w:pPr>
        <w:tabs>
          <w:tab w:val="num" w:pos="2160"/>
        </w:tabs>
        <w:ind w:left="2160" w:hanging="360"/>
      </w:pPr>
      <w:rPr>
        <w:rFonts w:ascii="Times New Roman" w:hAnsi="Times New Roman" w:hint="default"/>
      </w:rPr>
    </w:lvl>
    <w:lvl w:ilvl="3" w:tplc="F8567FD4" w:tentative="1">
      <w:start w:val="1"/>
      <w:numFmt w:val="bullet"/>
      <w:lvlText w:val="•"/>
      <w:lvlJc w:val="left"/>
      <w:pPr>
        <w:tabs>
          <w:tab w:val="num" w:pos="2880"/>
        </w:tabs>
        <w:ind w:left="2880" w:hanging="360"/>
      </w:pPr>
      <w:rPr>
        <w:rFonts w:ascii="Times New Roman" w:hAnsi="Times New Roman" w:hint="default"/>
      </w:rPr>
    </w:lvl>
    <w:lvl w:ilvl="4" w:tplc="57C0C44A" w:tentative="1">
      <w:start w:val="1"/>
      <w:numFmt w:val="bullet"/>
      <w:lvlText w:val="•"/>
      <w:lvlJc w:val="left"/>
      <w:pPr>
        <w:tabs>
          <w:tab w:val="num" w:pos="3600"/>
        </w:tabs>
        <w:ind w:left="3600" w:hanging="360"/>
      </w:pPr>
      <w:rPr>
        <w:rFonts w:ascii="Times New Roman" w:hAnsi="Times New Roman" w:hint="default"/>
      </w:rPr>
    </w:lvl>
    <w:lvl w:ilvl="5" w:tplc="0158F9A6" w:tentative="1">
      <w:start w:val="1"/>
      <w:numFmt w:val="bullet"/>
      <w:lvlText w:val="•"/>
      <w:lvlJc w:val="left"/>
      <w:pPr>
        <w:tabs>
          <w:tab w:val="num" w:pos="4320"/>
        </w:tabs>
        <w:ind w:left="4320" w:hanging="360"/>
      </w:pPr>
      <w:rPr>
        <w:rFonts w:ascii="Times New Roman" w:hAnsi="Times New Roman" w:hint="default"/>
      </w:rPr>
    </w:lvl>
    <w:lvl w:ilvl="6" w:tplc="141CEE32" w:tentative="1">
      <w:start w:val="1"/>
      <w:numFmt w:val="bullet"/>
      <w:lvlText w:val="•"/>
      <w:lvlJc w:val="left"/>
      <w:pPr>
        <w:tabs>
          <w:tab w:val="num" w:pos="5040"/>
        </w:tabs>
        <w:ind w:left="5040" w:hanging="360"/>
      </w:pPr>
      <w:rPr>
        <w:rFonts w:ascii="Times New Roman" w:hAnsi="Times New Roman" w:hint="default"/>
      </w:rPr>
    </w:lvl>
    <w:lvl w:ilvl="7" w:tplc="73CE163E" w:tentative="1">
      <w:start w:val="1"/>
      <w:numFmt w:val="bullet"/>
      <w:lvlText w:val="•"/>
      <w:lvlJc w:val="left"/>
      <w:pPr>
        <w:tabs>
          <w:tab w:val="num" w:pos="5760"/>
        </w:tabs>
        <w:ind w:left="5760" w:hanging="360"/>
      </w:pPr>
      <w:rPr>
        <w:rFonts w:ascii="Times New Roman" w:hAnsi="Times New Roman" w:hint="default"/>
      </w:rPr>
    </w:lvl>
    <w:lvl w:ilvl="8" w:tplc="C24ED288"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59F72AEF"/>
    <w:multiLevelType w:val="hybridMultilevel"/>
    <w:tmpl w:val="D4127724"/>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5F1F6DB2"/>
    <w:multiLevelType w:val="multilevel"/>
    <w:tmpl w:val="0409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3283759"/>
    <w:multiLevelType w:val="hybridMultilevel"/>
    <w:tmpl w:val="2D903908"/>
    <w:lvl w:ilvl="0" w:tplc="F0A6920A">
      <w:numFmt w:val="bullet"/>
      <w:lvlText w:val="-"/>
      <w:lvlJc w:val="left"/>
      <w:pPr>
        <w:ind w:left="720" w:hanging="360"/>
      </w:pPr>
      <w:rPr>
        <w:rFonts w:ascii="Calibri" w:eastAsia="Calibri" w:hAnsi="Calibri"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684F6DEE"/>
    <w:multiLevelType w:val="hybridMultilevel"/>
    <w:tmpl w:val="2558F9D0"/>
    <w:lvl w:ilvl="0" w:tplc="5E682C56">
      <w:start w:val="1"/>
      <w:numFmt w:val="lowerLetter"/>
      <w:pStyle w:val="Style11ptBlackJustifiedRight001cmBefore865ptL"/>
      <w:lvlText w:val="(%1)"/>
      <w:lvlJc w:val="left"/>
      <w:pPr>
        <w:tabs>
          <w:tab w:val="num" w:pos="1134"/>
        </w:tabs>
        <w:ind w:left="1701" w:hanging="567"/>
      </w:pPr>
      <w:rPr>
        <w:rFonts w:ascii="Times New Roman Bold" w:hAnsi="Times New Roman Bold" w:hint="default"/>
        <w:b w:val="0"/>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68531186"/>
    <w:multiLevelType w:val="hybridMultilevel"/>
    <w:tmpl w:val="8AB4926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216D6C"/>
    <w:multiLevelType w:val="multilevel"/>
    <w:tmpl w:val="F4D41070"/>
    <w:lvl w:ilvl="0">
      <w:start w:val="1"/>
      <w:numFmt w:val="decimal"/>
      <w:pStyle w:val="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none"/>
      <w:pStyle w:val="6"/>
      <w:lvlText w:val=""/>
      <w:lvlJc w:val="left"/>
      <w:pPr>
        <w:tabs>
          <w:tab w:val="num" w:pos="360"/>
        </w:tabs>
        <w:ind w:left="0" w:firstLine="0"/>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3" w15:restartNumberingAfterBreak="0">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0"/>
  </w:num>
  <w:num w:numId="2">
    <w:abstractNumId w:val="22"/>
  </w:num>
  <w:num w:numId="3">
    <w:abstractNumId w:val="9"/>
  </w:num>
  <w:num w:numId="4">
    <w:abstractNumId w:val="12"/>
  </w:num>
  <w:num w:numId="5">
    <w:abstractNumId w:val="24"/>
  </w:num>
  <w:num w:numId="6">
    <w:abstractNumId w:val="7"/>
  </w:num>
  <w:num w:numId="7">
    <w:abstractNumId w:val="4"/>
  </w:num>
  <w:num w:numId="8">
    <w:abstractNumId w:val="1"/>
  </w:num>
  <w:num w:numId="9">
    <w:abstractNumId w:val="13"/>
  </w:num>
  <w:num w:numId="10">
    <w:abstractNumId w:val="3"/>
  </w:num>
  <w:num w:numId="11">
    <w:abstractNumId w:val="20"/>
  </w:num>
  <w:num w:numId="12">
    <w:abstractNumId w:val="11"/>
  </w:num>
  <w:num w:numId="13">
    <w:abstractNumId w:val="5"/>
  </w:num>
  <w:num w:numId="14">
    <w:abstractNumId w:val="17"/>
  </w:num>
  <w:num w:numId="15">
    <w:abstractNumId w:val="18"/>
  </w:num>
  <w:num w:numId="16">
    <w:abstractNumId w:val="6"/>
  </w:num>
  <w:num w:numId="17">
    <w:abstractNumId w:val="15"/>
  </w:num>
  <w:num w:numId="18">
    <w:abstractNumId w:val="8"/>
  </w:num>
  <w:num w:numId="19">
    <w:abstractNumId w:val="2"/>
  </w:num>
  <w:num w:numId="20">
    <w:abstractNumId w:val="21"/>
  </w:num>
  <w:num w:numId="21">
    <w:abstractNumId w:val="16"/>
  </w:num>
  <w:num w:numId="22">
    <w:abstractNumId w:val="14"/>
  </w:num>
  <w:num w:numId="23">
    <w:abstractNumId w:val="0"/>
  </w:num>
  <w:num w:numId="24">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 w:name="Stamp" w:val="\\dossiers.dgt.cec.eu.int\dossiers\DEVCO\DEVCO-2011-00112\DEVCO-2011-00112-01-04-EN-REV-00.DOC"/>
  </w:docVars>
  <w:rsids>
    <w:rsidRoot w:val="0073450F"/>
    <w:rsid w:val="000007E4"/>
    <w:rsid w:val="000021E1"/>
    <w:rsid w:val="0000334D"/>
    <w:rsid w:val="000033E3"/>
    <w:rsid w:val="00007C5B"/>
    <w:rsid w:val="00024A8F"/>
    <w:rsid w:val="00035AE5"/>
    <w:rsid w:val="00035D61"/>
    <w:rsid w:val="00040153"/>
    <w:rsid w:val="00040CF1"/>
    <w:rsid w:val="00041516"/>
    <w:rsid w:val="000417E2"/>
    <w:rsid w:val="00042EEB"/>
    <w:rsid w:val="00043159"/>
    <w:rsid w:val="0004517D"/>
    <w:rsid w:val="00051DD7"/>
    <w:rsid w:val="000536D4"/>
    <w:rsid w:val="00056EAA"/>
    <w:rsid w:val="000574F3"/>
    <w:rsid w:val="00062BA9"/>
    <w:rsid w:val="00063C56"/>
    <w:rsid w:val="000665DF"/>
    <w:rsid w:val="00066CBA"/>
    <w:rsid w:val="000714BB"/>
    <w:rsid w:val="000724EA"/>
    <w:rsid w:val="0007671B"/>
    <w:rsid w:val="00085CA1"/>
    <w:rsid w:val="00087F35"/>
    <w:rsid w:val="0009286D"/>
    <w:rsid w:val="00092A48"/>
    <w:rsid w:val="0009746B"/>
    <w:rsid w:val="000A1A71"/>
    <w:rsid w:val="000A219F"/>
    <w:rsid w:val="000A3B36"/>
    <w:rsid w:val="000A6371"/>
    <w:rsid w:val="000A7A2C"/>
    <w:rsid w:val="000B0983"/>
    <w:rsid w:val="000B1236"/>
    <w:rsid w:val="000B46A8"/>
    <w:rsid w:val="000B79F6"/>
    <w:rsid w:val="000C3B04"/>
    <w:rsid w:val="000C4AE6"/>
    <w:rsid w:val="000C709A"/>
    <w:rsid w:val="000D24E3"/>
    <w:rsid w:val="000D2B44"/>
    <w:rsid w:val="000D40DB"/>
    <w:rsid w:val="000E1145"/>
    <w:rsid w:val="000E7B75"/>
    <w:rsid w:val="000F1339"/>
    <w:rsid w:val="000F5F5F"/>
    <w:rsid w:val="001020D9"/>
    <w:rsid w:val="00103348"/>
    <w:rsid w:val="00103913"/>
    <w:rsid w:val="001064CD"/>
    <w:rsid w:val="0010712E"/>
    <w:rsid w:val="0011156A"/>
    <w:rsid w:val="00111B28"/>
    <w:rsid w:val="00115916"/>
    <w:rsid w:val="00115A3D"/>
    <w:rsid w:val="00117ADA"/>
    <w:rsid w:val="001207A4"/>
    <w:rsid w:val="00121DE4"/>
    <w:rsid w:val="00125588"/>
    <w:rsid w:val="0012677D"/>
    <w:rsid w:val="001268B7"/>
    <w:rsid w:val="001273A0"/>
    <w:rsid w:val="001302A7"/>
    <w:rsid w:val="0013172C"/>
    <w:rsid w:val="001320DF"/>
    <w:rsid w:val="00144E89"/>
    <w:rsid w:val="0014659F"/>
    <w:rsid w:val="00150767"/>
    <w:rsid w:val="00150EC7"/>
    <w:rsid w:val="001515E4"/>
    <w:rsid w:val="001536B3"/>
    <w:rsid w:val="00154A06"/>
    <w:rsid w:val="00154F15"/>
    <w:rsid w:val="00155623"/>
    <w:rsid w:val="0015667D"/>
    <w:rsid w:val="00157C6D"/>
    <w:rsid w:val="00157DEE"/>
    <w:rsid w:val="001645AC"/>
    <w:rsid w:val="00164F15"/>
    <w:rsid w:val="0016752D"/>
    <w:rsid w:val="00167C52"/>
    <w:rsid w:val="001766D9"/>
    <w:rsid w:val="00177A94"/>
    <w:rsid w:val="00180E2D"/>
    <w:rsid w:val="00181980"/>
    <w:rsid w:val="00184144"/>
    <w:rsid w:val="001859A5"/>
    <w:rsid w:val="001864B6"/>
    <w:rsid w:val="00187253"/>
    <w:rsid w:val="00190077"/>
    <w:rsid w:val="001932AF"/>
    <w:rsid w:val="001937B4"/>
    <w:rsid w:val="001A0632"/>
    <w:rsid w:val="001A6941"/>
    <w:rsid w:val="001A6C79"/>
    <w:rsid w:val="001B4DA9"/>
    <w:rsid w:val="001B5454"/>
    <w:rsid w:val="001B55AC"/>
    <w:rsid w:val="001C709F"/>
    <w:rsid w:val="001C75B0"/>
    <w:rsid w:val="001D0532"/>
    <w:rsid w:val="001D1EB9"/>
    <w:rsid w:val="001D20C7"/>
    <w:rsid w:val="001D339B"/>
    <w:rsid w:val="001D546A"/>
    <w:rsid w:val="001E2362"/>
    <w:rsid w:val="001E4648"/>
    <w:rsid w:val="001F410B"/>
    <w:rsid w:val="001F5048"/>
    <w:rsid w:val="001F5421"/>
    <w:rsid w:val="00200A60"/>
    <w:rsid w:val="002012E1"/>
    <w:rsid w:val="00205B47"/>
    <w:rsid w:val="002077B6"/>
    <w:rsid w:val="00211229"/>
    <w:rsid w:val="00211E0F"/>
    <w:rsid w:val="00216ADC"/>
    <w:rsid w:val="00216F0D"/>
    <w:rsid w:val="002209F1"/>
    <w:rsid w:val="00220BF7"/>
    <w:rsid w:val="00224C44"/>
    <w:rsid w:val="00225CDC"/>
    <w:rsid w:val="00227A8C"/>
    <w:rsid w:val="00230AB3"/>
    <w:rsid w:val="00240B1F"/>
    <w:rsid w:val="002418BE"/>
    <w:rsid w:val="002426D3"/>
    <w:rsid w:val="0024425D"/>
    <w:rsid w:val="002442B7"/>
    <w:rsid w:val="002455C7"/>
    <w:rsid w:val="0025137A"/>
    <w:rsid w:val="002543D5"/>
    <w:rsid w:val="002560BB"/>
    <w:rsid w:val="002561C8"/>
    <w:rsid w:val="00256304"/>
    <w:rsid w:val="00256CB2"/>
    <w:rsid w:val="0026542C"/>
    <w:rsid w:val="00271700"/>
    <w:rsid w:val="00272A7B"/>
    <w:rsid w:val="00277BEB"/>
    <w:rsid w:val="0028364A"/>
    <w:rsid w:val="00283AC4"/>
    <w:rsid w:val="00290561"/>
    <w:rsid w:val="00294190"/>
    <w:rsid w:val="0029676B"/>
    <w:rsid w:val="00297C14"/>
    <w:rsid w:val="002A0041"/>
    <w:rsid w:val="002A1BA6"/>
    <w:rsid w:val="002A651B"/>
    <w:rsid w:val="002A6DB8"/>
    <w:rsid w:val="002B6401"/>
    <w:rsid w:val="002C649A"/>
    <w:rsid w:val="002C6932"/>
    <w:rsid w:val="002C74BB"/>
    <w:rsid w:val="002D0CE1"/>
    <w:rsid w:val="002D1FCC"/>
    <w:rsid w:val="002D2D27"/>
    <w:rsid w:val="002D2FC0"/>
    <w:rsid w:val="002D34D3"/>
    <w:rsid w:val="002D6EED"/>
    <w:rsid w:val="002E5532"/>
    <w:rsid w:val="002F0BB0"/>
    <w:rsid w:val="002F1222"/>
    <w:rsid w:val="00301FF0"/>
    <w:rsid w:val="00322263"/>
    <w:rsid w:val="00324259"/>
    <w:rsid w:val="0032469B"/>
    <w:rsid w:val="003308C6"/>
    <w:rsid w:val="003316E3"/>
    <w:rsid w:val="0033212F"/>
    <w:rsid w:val="003323F5"/>
    <w:rsid w:val="003330F8"/>
    <w:rsid w:val="00335E06"/>
    <w:rsid w:val="0033700A"/>
    <w:rsid w:val="003409B8"/>
    <w:rsid w:val="003439C4"/>
    <w:rsid w:val="00345D44"/>
    <w:rsid w:val="00347B7E"/>
    <w:rsid w:val="003502E9"/>
    <w:rsid w:val="00351351"/>
    <w:rsid w:val="00360344"/>
    <w:rsid w:val="003613D2"/>
    <w:rsid w:val="00361AE1"/>
    <w:rsid w:val="0036422F"/>
    <w:rsid w:val="00371851"/>
    <w:rsid w:val="00371F01"/>
    <w:rsid w:val="003721AD"/>
    <w:rsid w:val="00372540"/>
    <w:rsid w:val="00382640"/>
    <w:rsid w:val="0038357E"/>
    <w:rsid w:val="00384BAB"/>
    <w:rsid w:val="00384BFF"/>
    <w:rsid w:val="00385FFC"/>
    <w:rsid w:val="00387C56"/>
    <w:rsid w:val="003915CC"/>
    <w:rsid w:val="00391C12"/>
    <w:rsid w:val="003925E9"/>
    <w:rsid w:val="0039277B"/>
    <w:rsid w:val="00395823"/>
    <w:rsid w:val="003A1309"/>
    <w:rsid w:val="003A431E"/>
    <w:rsid w:val="003A4326"/>
    <w:rsid w:val="003C084D"/>
    <w:rsid w:val="003C7266"/>
    <w:rsid w:val="003D2078"/>
    <w:rsid w:val="003D3CAA"/>
    <w:rsid w:val="003D625C"/>
    <w:rsid w:val="003D6B6C"/>
    <w:rsid w:val="003D7611"/>
    <w:rsid w:val="003E7C71"/>
    <w:rsid w:val="003F2FA4"/>
    <w:rsid w:val="003F3B51"/>
    <w:rsid w:val="003F7AF5"/>
    <w:rsid w:val="003F7DB7"/>
    <w:rsid w:val="0040221E"/>
    <w:rsid w:val="00403DCC"/>
    <w:rsid w:val="0040595A"/>
    <w:rsid w:val="00405C5F"/>
    <w:rsid w:val="004072FA"/>
    <w:rsid w:val="00407C90"/>
    <w:rsid w:val="00407D3B"/>
    <w:rsid w:val="0041345E"/>
    <w:rsid w:val="004158A1"/>
    <w:rsid w:val="00415CCD"/>
    <w:rsid w:val="00417570"/>
    <w:rsid w:val="00420666"/>
    <w:rsid w:val="004300D4"/>
    <w:rsid w:val="0043157A"/>
    <w:rsid w:val="004316F0"/>
    <w:rsid w:val="00432F7A"/>
    <w:rsid w:val="00441859"/>
    <w:rsid w:val="00445A75"/>
    <w:rsid w:val="004476EF"/>
    <w:rsid w:val="004520DC"/>
    <w:rsid w:val="0045310F"/>
    <w:rsid w:val="00454E0D"/>
    <w:rsid w:val="004554CB"/>
    <w:rsid w:val="0045678B"/>
    <w:rsid w:val="004607CD"/>
    <w:rsid w:val="004626B5"/>
    <w:rsid w:val="00463E3C"/>
    <w:rsid w:val="00474AF3"/>
    <w:rsid w:val="004775D2"/>
    <w:rsid w:val="00477689"/>
    <w:rsid w:val="0047783A"/>
    <w:rsid w:val="00483E26"/>
    <w:rsid w:val="0049088E"/>
    <w:rsid w:val="0049293D"/>
    <w:rsid w:val="00494168"/>
    <w:rsid w:val="004A0140"/>
    <w:rsid w:val="004A101E"/>
    <w:rsid w:val="004A6563"/>
    <w:rsid w:val="004A7ED9"/>
    <w:rsid w:val="004B7463"/>
    <w:rsid w:val="004C270A"/>
    <w:rsid w:val="004C35B5"/>
    <w:rsid w:val="004C3C82"/>
    <w:rsid w:val="004C73B5"/>
    <w:rsid w:val="004C77A2"/>
    <w:rsid w:val="004D2FD8"/>
    <w:rsid w:val="004D33C9"/>
    <w:rsid w:val="004E43B2"/>
    <w:rsid w:val="004E6C5D"/>
    <w:rsid w:val="004F0F71"/>
    <w:rsid w:val="004F5C57"/>
    <w:rsid w:val="004F7A0E"/>
    <w:rsid w:val="005005D7"/>
    <w:rsid w:val="00501FF0"/>
    <w:rsid w:val="005047E0"/>
    <w:rsid w:val="00507AF2"/>
    <w:rsid w:val="00507BA0"/>
    <w:rsid w:val="00512BE8"/>
    <w:rsid w:val="00513C6F"/>
    <w:rsid w:val="00515D85"/>
    <w:rsid w:val="00516552"/>
    <w:rsid w:val="0052175F"/>
    <w:rsid w:val="00530948"/>
    <w:rsid w:val="00532F69"/>
    <w:rsid w:val="0053480C"/>
    <w:rsid w:val="00535826"/>
    <w:rsid w:val="00536B4A"/>
    <w:rsid w:val="00537189"/>
    <w:rsid w:val="00551543"/>
    <w:rsid w:val="00554164"/>
    <w:rsid w:val="00555F46"/>
    <w:rsid w:val="00556923"/>
    <w:rsid w:val="005634B2"/>
    <w:rsid w:val="00563662"/>
    <w:rsid w:val="00563669"/>
    <w:rsid w:val="00575CB0"/>
    <w:rsid w:val="005772F7"/>
    <w:rsid w:val="00582894"/>
    <w:rsid w:val="00583FF3"/>
    <w:rsid w:val="00584F28"/>
    <w:rsid w:val="00586D6C"/>
    <w:rsid w:val="00591F23"/>
    <w:rsid w:val="005921FA"/>
    <w:rsid w:val="00593430"/>
    <w:rsid w:val="00593550"/>
    <w:rsid w:val="005967B4"/>
    <w:rsid w:val="005A016E"/>
    <w:rsid w:val="005A6C0F"/>
    <w:rsid w:val="005B0129"/>
    <w:rsid w:val="005B083F"/>
    <w:rsid w:val="005B2018"/>
    <w:rsid w:val="005B3CAB"/>
    <w:rsid w:val="005B5937"/>
    <w:rsid w:val="005C0EA1"/>
    <w:rsid w:val="005C36B8"/>
    <w:rsid w:val="005D0163"/>
    <w:rsid w:val="005D03AA"/>
    <w:rsid w:val="005D05B0"/>
    <w:rsid w:val="005D72F7"/>
    <w:rsid w:val="005F3C51"/>
    <w:rsid w:val="005F62D0"/>
    <w:rsid w:val="00602210"/>
    <w:rsid w:val="00611A73"/>
    <w:rsid w:val="006219A1"/>
    <w:rsid w:val="00623AB3"/>
    <w:rsid w:val="006311FE"/>
    <w:rsid w:val="0063123B"/>
    <w:rsid w:val="00633829"/>
    <w:rsid w:val="00636E8F"/>
    <w:rsid w:val="00637C8F"/>
    <w:rsid w:val="006408AC"/>
    <w:rsid w:val="00640D24"/>
    <w:rsid w:val="00642E75"/>
    <w:rsid w:val="00655A60"/>
    <w:rsid w:val="00661B3C"/>
    <w:rsid w:val="0066519D"/>
    <w:rsid w:val="00670223"/>
    <w:rsid w:val="00677500"/>
    <w:rsid w:val="0068247E"/>
    <w:rsid w:val="00683E34"/>
    <w:rsid w:val="00684801"/>
    <w:rsid w:val="006858D9"/>
    <w:rsid w:val="00686ACD"/>
    <w:rsid w:val="00686E07"/>
    <w:rsid w:val="006917B2"/>
    <w:rsid w:val="00691872"/>
    <w:rsid w:val="00692095"/>
    <w:rsid w:val="00695007"/>
    <w:rsid w:val="006A5F84"/>
    <w:rsid w:val="006B0AB1"/>
    <w:rsid w:val="006B145B"/>
    <w:rsid w:val="006B5E82"/>
    <w:rsid w:val="006C2F05"/>
    <w:rsid w:val="006C3263"/>
    <w:rsid w:val="006C513D"/>
    <w:rsid w:val="006D3BA1"/>
    <w:rsid w:val="006D3DE4"/>
    <w:rsid w:val="006D5CEE"/>
    <w:rsid w:val="006E5450"/>
    <w:rsid w:val="006E54F2"/>
    <w:rsid w:val="006E56FD"/>
    <w:rsid w:val="006E5B49"/>
    <w:rsid w:val="006E6880"/>
    <w:rsid w:val="006F43E5"/>
    <w:rsid w:val="006F596C"/>
    <w:rsid w:val="00703B91"/>
    <w:rsid w:val="00704477"/>
    <w:rsid w:val="00711C72"/>
    <w:rsid w:val="0071243A"/>
    <w:rsid w:val="00722016"/>
    <w:rsid w:val="00724C93"/>
    <w:rsid w:val="00724D0C"/>
    <w:rsid w:val="00725082"/>
    <w:rsid w:val="0073450F"/>
    <w:rsid w:val="007520CA"/>
    <w:rsid w:val="0075384B"/>
    <w:rsid w:val="007552DC"/>
    <w:rsid w:val="00760195"/>
    <w:rsid w:val="007625F7"/>
    <w:rsid w:val="00763299"/>
    <w:rsid w:val="00763B1C"/>
    <w:rsid w:val="007666CD"/>
    <w:rsid w:val="00775F12"/>
    <w:rsid w:val="00776BF7"/>
    <w:rsid w:val="00777E99"/>
    <w:rsid w:val="007858B9"/>
    <w:rsid w:val="00792A1B"/>
    <w:rsid w:val="00794EE6"/>
    <w:rsid w:val="00797C04"/>
    <w:rsid w:val="007A0045"/>
    <w:rsid w:val="007A1101"/>
    <w:rsid w:val="007A3D34"/>
    <w:rsid w:val="007A67D6"/>
    <w:rsid w:val="007A6AF5"/>
    <w:rsid w:val="007B4853"/>
    <w:rsid w:val="007B65DB"/>
    <w:rsid w:val="007C0BDD"/>
    <w:rsid w:val="007C1656"/>
    <w:rsid w:val="007C75E0"/>
    <w:rsid w:val="007D5FA2"/>
    <w:rsid w:val="007D752C"/>
    <w:rsid w:val="007E0CD5"/>
    <w:rsid w:val="007E36E3"/>
    <w:rsid w:val="007E3D5F"/>
    <w:rsid w:val="007F4988"/>
    <w:rsid w:val="007F5DDE"/>
    <w:rsid w:val="007F6802"/>
    <w:rsid w:val="0080623C"/>
    <w:rsid w:val="00806CE0"/>
    <w:rsid w:val="00811F58"/>
    <w:rsid w:val="0081418B"/>
    <w:rsid w:val="008201BB"/>
    <w:rsid w:val="008214E2"/>
    <w:rsid w:val="008227A5"/>
    <w:rsid w:val="00822E7E"/>
    <w:rsid w:val="008272ED"/>
    <w:rsid w:val="00830BE9"/>
    <w:rsid w:val="00833EBD"/>
    <w:rsid w:val="008413B3"/>
    <w:rsid w:val="008428B9"/>
    <w:rsid w:val="00853F9D"/>
    <w:rsid w:val="00855409"/>
    <w:rsid w:val="0085667F"/>
    <w:rsid w:val="00856F74"/>
    <w:rsid w:val="008617F3"/>
    <w:rsid w:val="0086688D"/>
    <w:rsid w:val="00866B17"/>
    <w:rsid w:val="00870FD6"/>
    <w:rsid w:val="00872DA7"/>
    <w:rsid w:val="008733D3"/>
    <w:rsid w:val="00876589"/>
    <w:rsid w:val="008808CB"/>
    <w:rsid w:val="0088419E"/>
    <w:rsid w:val="008847D1"/>
    <w:rsid w:val="00884DDE"/>
    <w:rsid w:val="00885882"/>
    <w:rsid w:val="008859E6"/>
    <w:rsid w:val="008870C9"/>
    <w:rsid w:val="0089085F"/>
    <w:rsid w:val="008923B0"/>
    <w:rsid w:val="00892CE9"/>
    <w:rsid w:val="008934F5"/>
    <w:rsid w:val="00897F09"/>
    <w:rsid w:val="008A048D"/>
    <w:rsid w:val="008A0660"/>
    <w:rsid w:val="008A39B7"/>
    <w:rsid w:val="008A6DE2"/>
    <w:rsid w:val="008B230C"/>
    <w:rsid w:val="008C4E79"/>
    <w:rsid w:val="008C5A40"/>
    <w:rsid w:val="008C5DAA"/>
    <w:rsid w:val="008C6A92"/>
    <w:rsid w:val="008D065E"/>
    <w:rsid w:val="008E40E2"/>
    <w:rsid w:val="008E5F59"/>
    <w:rsid w:val="008E7A2D"/>
    <w:rsid w:val="008F3866"/>
    <w:rsid w:val="008F4FF6"/>
    <w:rsid w:val="009143FD"/>
    <w:rsid w:val="00920A51"/>
    <w:rsid w:val="00922542"/>
    <w:rsid w:val="00923EDA"/>
    <w:rsid w:val="009251E3"/>
    <w:rsid w:val="00925DBE"/>
    <w:rsid w:val="00930AD1"/>
    <w:rsid w:val="0093582A"/>
    <w:rsid w:val="009372A3"/>
    <w:rsid w:val="00944F27"/>
    <w:rsid w:val="0094670B"/>
    <w:rsid w:val="00950B0C"/>
    <w:rsid w:val="009679FA"/>
    <w:rsid w:val="0097513D"/>
    <w:rsid w:val="00980A42"/>
    <w:rsid w:val="00983FDE"/>
    <w:rsid w:val="009855EA"/>
    <w:rsid w:val="00986B1E"/>
    <w:rsid w:val="009976B3"/>
    <w:rsid w:val="009A0E33"/>
    <w:rsid w:val="009A3792"/>
    <w:rsid w:val="009A3A53"/>
    <w:rsid w:val="009A4F18"/>
    <w:rsid w:val="009B0CF1"/>
    <w:rsid w:val="009B1FBF"/>
    <w:rsid w:val="009B2F1F"/>
    <w:rsid w:val="009B422E"/>
    <w:rsid w:val="009B4D6F"/>
    <w:rsid w:val="009B5A6D"/>
    <w:rsid w:val="009B71DF"/>
    <w:rsid w:val="009C0E86"/>
    <w:rsid w:val="009D2938"/>
    <w:rsid w:val="009D6A3D"/>
    <w:rsid w:val="009E4F6E"/>
    <w:rsid w:val="009E6BB7"/>
    <w:rsid w:val="009F22C3"/>
    <w:rsid w:val="009F3126"/>
    <w:rsid w:val="009F7E6A"/>
    <w:rsid w:val="00A039CA"/>
    <w:rsid w:val="00A04004"/>
    <w:rsid w:val="00A11551"/>
    <w:rsid w:val="00A11F12"/>
    <w:rsid w:val="00A13282"/>
    <w:rsid w:val="00A1746F"/>
    <w:rsid w:val="00A2645C"/>
    <w:rsid w:val="00A41B28"/>
    <w:rsid w:val="00A5099A"/>
    <w:rsid w:val="00A512A5"/>
    <w:rsid w:val="00A512C9"/>
    <w:rsid w:val="00A539E4"/>
    <w:rsid w:val="00A56046"/>
    <w:rsid w:val="00A62073"/>
    <w:rsid w:val="00A63E3C"/>
    <w:rsid w:val="00A665A2"/>
    <w:rsid w:val="00A7016F"/>
    <w:rsid w:val="00A72C82"/>
    <w:rsid w:val="00A75650"/>
    <w:rsid w:val="00A76A6E"/>
    <w:rsid w:val="00A845B1"/>
    <w:rsid w:val="00A87E3D"/>
    <w:rsid w:val="00A90875"/>
    <w:rsid w:val="00A9597C"/>
    <w:rsid w:val="00AA24A4"/>
    <w:rsid w:val="00AA3AAB"/>
    <w:rsid w:val="00AA4766"/>
    <w:rsid w:val="00AA5BB2"/>
    <w:rsid w:val="00AB26E0"/>
    <w:rsid w:val="00AB29A9"/>
    <w:rsid w:val="00AB3A36"/>
    <w:rsid w:val="00AB3AB0"/>
    <w:rsid w:val="00AB56F8"/>
    <w:rsid w:val="00AB5A91"/>
    <w:rsid w:val="00AB5ED5"/>
    <w:rsid w:val="00AB66A5"/>
    <w:rsid w:val="00AC1107"/>
    <w:rsid w:val="00AC2621"/>
    <w:rsid w:val="00AC2B97"/>
    <w:rsid w:val="00AC5207"/>
    <w:rsid w:val="00AC7636"/>
    <w:rsid w:val="00AC7EEC"/>
    <w:rsid w:val="00AD1A3A"/>
    <w:rsid w:val="00AE0E38"/>
    <w:rsid w:val="00AE5192"/>
    <w:rsid w:val="00AE5504"/>
    <w:rsid w:val="00AE6600"/>
    <w:rsid w:val="00AE7D13"/>
    <w:rsid w:val="00AF4052"/>
    <w:rsid w:val="00AF47CA"/>
    <w:rsid w:val="00B003F6"/>
    <w:rsid w:val="00B00428"/>
    <w:rsid w:val="00B0538B"/>
    <w:rsid w:val="00B07102"/>
    <w:rsid w:val="00B1165D"/>
    <w:rsid w:val="00B12EB5"/>
    <w:rsid w:val="00B17A53"/>
    <w:rsid w:val="00B207DB"/>
    <w:rsid w:val="00B22470"/>
    <w:rsid w:val="00B2488A"/>
    <w:rsid w:val="00B2499C"/>
    <w:rsid w:val="00B2529B"/>
    <w:rsid w:val="00B277E4"/>
    <w:rsid w:val="00B30528"/>
    <w:rsid w:val="00B3168E"/>
    <w:rsid w:val="00B34179"/>
    <w:rsid w:val="00B44B08"/>
    <w:rsid w:val="00B44DC5"/>
    <w:rsid w:val="00B4772C"/>
    <w:rsid w:val="00B51209"/>
    <w:rsid w:val="00B52AFC"/>
    <w:rsid w:val="00B569B1"/>
    <w:rsid w:val="00B576E1"/>
    <w:rsid w:val="00B57BB8"/>
    <w:rsid w:val="00B605B6"/>
    <w:rsid w:val="00B61CED"/>
    <w:rsid w:val="00B63280"/>
    <w:rsid w:val="00B70C0E"/>
    <w:rsid w:val="00B7329A"/>
    <w:rsid w:val="00B800AB"/>
    <w:rsid w:val="00B80DE8"/>
    <w:rsid w:val="00B8161D"/>
    <w:rsid w:val="00B84EBC"/>
    <w:rsid w:val="00B90A17"/>
    <w:rsid w:val="00B90C14"/>
    <w:rsid w:val="00B9316C"/>
    <w:rsid w:val="00B965CD"/>
    <w:rsid w:val="00B9691D"/>
    <w:rsid w:val="00BA3081"/>
    <w:rsid w:val="00BA3B1A"/>
    <w:rsid w:val="00BA70CB"/>
    <w:rsid w:val="00BB2075"/>
    <w:rsid w:val="00BB56D3"/>
    <w:rsid w:val="00BC0A51"/>
    <w:rsid w:val="00BC3B75"/>
    <w:rsid w:val="00BC3D17"/>
    <w:rsid w:val="00BC6222"/>
    <w:rsid w:val="00BC743F"/>
    <w:rsid w:val="00BD1306"/>
    <w:rsid w:val="00BD19BA"/>
    <w:rsid w:val="00BD201F"/>
    <w:rsid w:val="00BD2F43"/>
    <w:rsid w:val="00BD3371"/>
    <w:rsid w:val="00BD72C6"/>
    <w:rsid w:val="00BE3FDF"/>
    <w:rsid w:val="00BF1A9A"/>
    <w:rsid w:val="00C12AF0"/>
    <w:rsid w:val="00C13C29"/>
    <w:rsid w:val="00C1524D"/>
    <w:rsid w:val="00C17310"/>
    <w:rsid w:val="00C20179"/>
    <w:rsid w:val="00C20F71"/>
    <w:rsid w:val="00C302E1"/>
    <w:rsid w:val="00C3235B"/>
    <w:rsid w:val="00C34E40"/>
    <w:rsid w:val="00C41328"/>
    <w:rsid w:val="00C41919"/>
    <w:rsid w:val="00C45D2B"/>
    <w:rsid w:val="00C52305"/>
    <w:rsid w:val="00C61312"/>
    <w:rsid w:val="00C70783"/>
    <w:rsid w:val="00C70E2C"/>
    <w:rsid w:val="00C720C8"/>
    <w:rsid w:val="00C73AAE"/>
    <w:rsid w:val="00C73F87"/>
    <w:rsid w:val="00C75CCE"/>
    <w:rsid w:val="00C778A1"/>
    <w:rsid w:val="00C80DCF"/>
    <w:rsid w:val="00C8298B"/>
    <w:rsid w:val="00C846C9"/>
    <w:rsid w:val="00C86724"/>
    <w:rsid w:val="00C92434"/>
    <w:rsid w:val="00C94638"/>
    <w:rsid w:val="00C94A76"/>
    <w:rsid w:val="00C95838"/>
    <w:rsid w:val="00CA1354"/>
    <w:rsid w:val="00CA1E77"/>
    <w:rsid w:val="00CA3F76"/>
    <w:rsid w:val="00CA6C68"/>
    <w:rsid w:val="00CB616B"/>
    <w:rsid w:val="00CC189A"/>
    <w:rsid w:val="00CC7DE2"/>
    <w:rsid w:val="00CD68C0"/>
    <w:rsid w:val="00CD6FC9"/>
    <w:rsid w:val="00CD7F25"/>
    <w:rsid w:val="00CF2DE2"/>
    <w:rsid w:val="00CF30C4"/>
    <w:rsid w:val="00CF6CFA"/>
    <w:rsid w:val="00D02E23"/>
    <w:rsid w:val="00D11009"/>
    <w:rsid w:val="00D131B2"/>
    <w:rsid w:val="00D23D4C"/>
    <w:rsid w:val="00D243E7"/>
    <w:rsid w:val="00D24469"/>
    <w:rsid w:val="00D24893"/>
    <w:rsid w:val="00D25711"/>
    <w:rsid w:val="00D312D2"/>
    <w:rsid w:val="00D340E9"/>
    <w:rsid w:val="00D360F2"/>
    <w:rsid w:val="00D43612"/>
    <w:rsid w:val="00D4393D"/>
    <w:rsid w:val="00D50FCB"/>
    <w:rsid w:val="00D52CBF"/>
    <w:rsid w:val="00D541A5"/>
    <w:rsid w:val="00D576CA"/>
    <w:rsid w:val="00D60913"/>
    <w:rsid w:val="00D662AA"/>
    <w:rsid w:val="00D66F04"/>
    <w:rsid w:val="00D678AC"/>
    <w:rsid w:val="00D71AF3"/>
    <w:rsid w:val="00D75213"/>
    <w:rsid w:val="00D75E7A"/>
    <w:rsid w:val="00D82847"/>
    <w:rsid w:val="00D83918"/>
    <w:rsid w:val="00D83D1B"/>
    <w:rsid w:val="00D86B5F"/>
    <w:rsid w:val="00D90043"/>
    <w:rsid w:val="00D91D64"/>
    <w:rsid w:val="00D92D6A"/>
    <w:rsid w:val="00D93DB5"/>
    <w:rsid w:val="00D979C6"/>
    <w:rsid w:val="00DA4AB8"/>
    <w:rsid w:val="00DC50E2"/>
    <w:rsid w:val="00DC54A0"/>
    <w:rsid w:val="00DC6C9C"/>
    <w:rsid w:val="00DD0624"/>
    <w:rsid w:val="00DD13B0"/>
    <w:rsid w:val="00DD2B6E"/>
    <w:rsid w:val="00DD5838"/>
    <w:rsid w:val="00DE13B8"/>
    <w:rsid w:val="00DE7055"/>
    <w:rsid w:val="00DE71AB"/>
    <w:rsid w:val="00DF7145"/>
    <w:rsid w:val="00DF7327"/>
    <w:rsid w:val="00DF7EE0"/>
    <w:rsid w:val="00E0295D"/>
    <w:rsid w:val="00E0396B"/>
    <w:rsid w:val="00E13CDE"/>
    <w:rsid w:val="00E14817"/>
    <w:rsid w:val="00E17269"/>
    <w:rsid w:val="00E2190B"/>
    <w:rsid w:val="00E219CD"/>
    <w:rsid w:val="00E2682A"/>
    <w:rsid w:val="00E27678"/>
    <w:rsid w:val="00E27B1D"/>
    <w:rsid w:val="00E33D2D"/>
    <w:rsid w:val="00E340A7"/>
    <w:rsid w:val="00E34208"/>
    <w:rsid w:val="00E36C8F"/>
    <w:rsid w:val="00E37290"/>
    <w:rsid w:val="00E37A55"/>
    <w:rsid w:val="00E37E11"/>
    <w:rsid w:val="00E41C6F"/>
    <w:rsid w:val="00E46AA5"/>
    <w:rsid w:val="00E52467"/>
    <w:rsid w:val="00E52D98"/>
    <w:rsid w:val="00E5499A"/>
    <w:rsid w:val="00E54B1B"/>
    <w:rsid w:val="00E571E1"/>
    <w:rsid w:val="00E60A37"/>
    <w:rsid w:val="00E62221"/>
    <w:rsid w:val="00E62923"/>
    <w:rsid w:val="00E653F0"/>
    <w:rsid w:val="00E65918"/>
    <w:rsid w:val="00E66C96"/>
    <w:rsid w:val="00E730A5"/>
    <w:rsid w:val="00E74AE4"/>
    <w:rsid w:val="00E76535"/>
    <w:rsid w:val="00E811F3"/>
    <w:rsid w:val="00E85F91"/>
    <w:rsid w:val="00E87734"/>
    <w:rsid w:val="00EA63E1"/>
    <w:rsid w:val="00EB2C4D"/>
    <w:rsid w:val="00EB32E9"/>
    <w:rsid w:val="00EB3F46"/>
    <w:rsid w:val="00EB45CB"/>
    <w:rsid w:val="00EB78F4"/>
    <w:rsid w:val="00EC51B6"/>
    <w:rsid w:val="00ED1F0B"/>
    <w:rsid w:val="00EE0ED9"/>
    <w:rsid w:val="00EE23B1"/>
    <w:rsid w:val="00EE2E55"/>
    <w:rsid w:val="00EE456E"/>
    <w:rsid w:val="00EF1C05"/>
    <w:rsid w:val="00EF3951"/>
    <w:rsid w:val="00EF6426"/>
    <w:rsid w:val="00EF6552"/>
    <w:rsid w:val="00F017DE"/>
    <w:rsid w:val="00F02006"/>
    <w:rsid w:val="00F0405C"/>
    <w:rsid w:val="00F0574A"/>
    <w:rsid w:val="00F112A6"/>
    <w:rsid w:val="00F16179"/>
    <w:rsid w:val="00F215D8"/>
    <w:rsid w:val="00F30624"/>
    <w:rsid w:val="00F33149"/>
    <w:rsid w:val="00F33605"/>
    <w:rsid w:val="00F33A99"/>
    <w:rsid w:val="00F355C1"/>
    <w:rsid w:val="00F35D21"/>
    <w:rsid w:val="00F4288C"/>
    <w:rsid w:val="00F436C3"/>
    <w:rsid w:val="00F4528C"/>
    <w:rsid w:val="00F460CA"/>
    <w:rsid w:val="00F51D3D"/>
    <w:rsid w:val="00F56D4C"/>
    <w:rsid w:val="00F60098"/>
    <w:rsid w:val="00F658F3"/>
    <w:rsid w:val="00F671B9"/>
    <w:rsid w:val="00F676D0"/>
    <w:rsid w:val="00F67C74"/>
    <w:rsid w:val="00F70353"/>
    <w:rsid w:val="00F72977"/>
    <w:rsid w:val="00F72C2B"/>
    <w:rsid w:val="00F75F46"/>
    <w:rsid w:val="00F8016B"/>
    <w:rsid w:val="00F804E1"/>
    <w:rsid w:val="00F86699"/>
    <w:rsid w:val="00F874CE"/>
    <w:rsid w:val="00F87ABC"/>
    <w:rsid w:val="00F87F88"/>
    <w:rsid w:val="00F90A9F"/>
    <w:rsid w:val="00F91DF6"/>
    <w:rsid w:val="00F94745"/>
    <w:rsid w:val="00F962E3"/>
    <w:rsid w:val="00FA3F66"/>
    <w:rsid w:val="00FB2706"/>
    <w:rsid w:val="00FB3374"/>
    <w:rsid w:val="00FB67DE"/>
    <w:rsid w:val="00FD1E84"/>
    <w:rsid w:val="00FD23CD"/>
    <w:rsid w:val="00FD659C"/>
    <w:rsid w:val="00FD68B9"/>
    <w:rsid w:val="00FD6CB9"/>
    <w:rsid w:val="00FE1372"/>
    <w:rsid w:val="00FE3081"/>
    <w:rsid w:val="00FE3E3B"/>
    <w:rsid w:val="00FE689C"/>
    <w:rsid w:val="00FE7134"/>
    <w:rsid w:val="00FE7D87"/>
    <w:rsid w:val="00FF31D6"/>
    <w:rsid w:val="00FF78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1426DA7F-1AF9-498A-B857-DDCC75BE0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semiHidden="1" w:unhideWhenUsed="1" w:qFormat="1"/>
    <w:lsdException w:name="footnote reference" w:qFormat="1"/>
    <w:lsdException w:name="annotation reference" w:uiPriority="99"/>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020D9"/>
    <w:pPr>
      <w:spacing w:before="120" w:after="120"/>
    </w:pPr>
    <w:rPr>
      <w:rFonts w:ascii="Arial" w:hAnsi="Arial"/>
      <w:snapToGrid w:val="0"/>
      <w:lang w:eastAsia="en-US"/>
    </w:rPr>
  </w:style>
  <w:style w:type="paragraph" w:styleId="1">
    <w:name w:val="heading 1"/>
    <w:basedOn w:val="a0"/>
    <w:next w:val="a0"/>
    <w:link w:val="10"/>
    <w:qFormat/>
    <w:pPr>
      <w:keepNext/>
      <w:numPr>
        <w:numId w:val="2"/>
      </w:numPr>
      <w:tabs>
        <w:tab w:val="right" w:pos="567"/>
      </w:tabs>
      <w:spacing w:before="240" w:after="240"/>
      <w:jc w:val="both"/>
      <w:outlineLvl w:val="0"/>
    </w:pPr>
    <w:rPr>
      <w:b/>
      <w:lang w:val="fr-BE"/>
    </w:rPr>
  </w:style>
  <w:style w:type="paragraph" w:styleId="2">
    <w:name w:val="heading 2"/>
    <w:basedOn w:val="a0"/>
    <w:next w:val="a0"/>
    <w:link w:val="20"/>
    <w:qFormat/>
    <w:pPr>
      <w:keepNext/>
      <w:outlineLvl w:val="1"/>
    </w:pPr>
    <w:rPr>
      <w:lang w:val="fr-BE"/>
    </w:rPr>
  </w:style>
  <w:style w:type="paragraph" w:styleId="3">
    <w:name w:val="heading 3"/>
    <w:basedOn w:val="a0"/>
    <w:next w:val="a0"/>
    <w:link w:val="30"/>
    <w:qFormat/>
    <w:pPr>
      <w:keepNext/>
      <w:framePr w:hSpace="181" w:vSpace="181" w:wrap="auto" w:vAnchor="text" w:hAnchor="text" w:y="1"/>
      <w:outlineLvl w:val="2"/>
    </w:pPr>
  </w:style>
  <w:style w:type="paragraph" w:styleId="4">
    <w:name w:val="heading 4"/>
    <w:basedOn w:val="a0"/>
    <w:next w:val="a0"/>
    <w:link w:val="40"/>
    <w:qFormat/>
    <w:pPr>
      <w:keepNext/>
      <w:numPr>
        <w:ilvl w:val="3"/>
        <w:numId w:val="2"/>
      </w:numPr>
      <w:spacing w:before="240" w:after="60"/>
      <w:outlineLvl w:val="3"/>
    </w:pPr>
    <w:rPr>
      <w:b/>
      <w:sz w:val="24"/>
      <w:lang w:val="sv-SE"/>
    </w:rPr>
  </w:style>
  <w:style w:type="paragraph" w:styleId="5">
    <w:name w:val="heading 5"/>
    <w:basedOn w:val="a0"/>
    <w:next w:val="a0"/>
    <w:link w:val="50"/>
    <w:qFormat/>
    <w:pPr>
      <w:numPr>
        <w:ilvl w:val="4"/>
        <w:numId w:val="2"/>
      </w:numPr>
      <w:spacing w:before="240" w:after="60"/>
      <w:outlineLvl w:val="4"/>
    </w:pPr>
    <w:rPr>
      <w:sz w:val="22"/>
      <w:lang w:val="sv-SE"/>
    </w:rPr>
  </w:style>
  <w:style w:type="paragraph" w:styleId="6">
    <w:name w:val="heading 6"/>
    <w:basedOn w:val="a0"/>
    <w:next w:val="a0"/>
    <w:link w:val="60"/>
    <w:qFormat/>
    <w:pPr>
      <w:numPr>
        <w:ilvl w:val="5"/>
        <w:numId w:val="2"/>
      </w:numPr>
      <w:tabs>
        <w:tab w:val="clear" w:pos="360"/>
        <w:tab w:val="num" w:pos="1152"/>
      </w:tabs>
      <w:spacing w:before="240" w:after="60"/>
      <w:ind w:left="1152" w:hanging="1152"/>
      <w:outlineLvl w:val="5"/>
    </w:pPr>
    <w:rPr>
      <w:i/>
      <w:sz w:val="22"/>
      <w:lang w:val="sv-SE"/>
    </w:rPr>
  </w:style>
  <w:style w:type="paragraph" w:styleId="7">
    <w:name w:val="heading 7"/>
    <w:basedOn w:val="a0"/>
    <w:next w:val="a0"/>
    <w:link w:val="70"/>
    <w:qFormat/>
    <w:pPr>
      <w:numPr>
        <w:ilvl w:val="6"/>
        <w:numId w:val="2"/>
      </w:numPr>
      <w:spacing w:before="240" w:after="60"/>
      <w:outlineLvl w:val="6"/>
    </w:pPr>
    <w:rPr>
      <w:lang w:val="sv-SE"/>
    </w:rPr>
  </w:style>
  <w:style w:type="paragraph" w:styleId="8">
    <w:name w:val="heading 8"/>
    <w:basedOn w:val="a0"/>
    <w:next w:val="a0"/>
    <w:link w:val="80"/>
    <w:qFormat/>
    <w:pPr>
      <w:numPr>
        <w:ilvl w:val="7"/>
        <w:numId w:val="2"/>
      </w:numPr>
      <w:spacing w:before="240" w:after="60"/>
      <w:outlineLvl w:val="7"/>
    </w:pPr>
    <w:rPr>
      <w:i/>
      <w:lang w:val="sv-SE"/>
    </w:rPr>
  </w:style>
  <w:style w:type="paragraph" w:styleId="9">
    <w:name w:val="heading 9"/>
    <w:basedOn w:val="a0"/>
    <w:next w:val="a0"/>
    <w:link w:val="90"/>
    <w:qFormat/>
    <w:pPr>
      <w:numPr>
        <w:ilvl w:val="8"/>
        <w:numId w:val="2"/>
      </w:numPr>
      <w:spacing w:before="240" w:after="60"/>
      <w:outlineLvl w:val="8"/>
    </w:pPr>
    <w:rPr>
      <w:b/>
      <w:i/>
      <w:sz w:val="18"/>
      <w:lang w:val="sv-S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link w:val="a5"/>
    <w:qFormat/>
    <w:pPr>
      <w:jc w:val="center"/>
    </w:pPr>
    <w:rPr>
      <w:b/>
      <w:sz w:val="28"/>
      <w:lang w:val="fr-BE"/>
    </w:rPr>
  </w:style>
  <w:style w:type="paragraph" w:styleId="a6">
    <w:name w:val="Subtitle"/>
    <w:basedOn w:val="a0"/>
    <w:link w:val="a7"/>
    <w:qFormat/>
    <w:pPr>
      <w:jc w:val="center"/>
    </w:pPr>
    <w:rPr>
      <w:b/>
      <w:sz w:val="28"/>
      <w:lang w:val="fr-BE"/>
    </w:rPr>
  </w:style>
  <w:style w:type="paragraph" w:styleId="a8">
    <w:name w:val="Body Text Indent"/>
    <w:basedOn w:val="a0"/>
    <w:link w:val="a9"/>
    <w:pPr>
      <w:tabs>
        <w:tab w:val="num" w:pos="567"/>
      </w:tabs>
      <w:spacing w:before="0" w:after="0"/>
      <w:jc w:val="both"/>
    </w:pPr>
    <w:rPr>
      <w:rFonts w:ascii="Times New Roman" w:hAnsi="Times New Roman"/>
      <w:sz w:val="24"/>
      <w:lang w:val="sv-SE"/>
    </w:rPr>
  </w:style>
  <w:style w:type="paragraph" w:styleId="aa">
    <w:name w:val="Body Text"/>
    <w:basedOn w:val="a0"/>
    <w:link w:val="ab"/>
    <w:rPr>
      <w:lang w:val="sv-SE"/>
    </w:rPr>
  </w:style>
  <w:style w:type="paragraph" w:styleId="21">
    <w:name w:val="Body Text Indent 2"/>
    <w:basedOn w:val="a0"/>
    <w:link w:val="22"/>
    <w:pPr>
      <w:tabs>
        <w:tab w:val="num" w:pos="567"/>
        <w:tab w:val="num" w:pos="2160"/>
      </w:tabs>
      <w:spacing w:after="240"/>
      <w:ind w:left="567" w:hanging="567"/>
      <w:jc w:val="both"/>
    </w:pPr>
    <w:rPr>
      <w:sz w:val="24"/>
      <w:u w:val="single"/>
      <w:lang w:val="sv-SE"/>
    </w:rPr>
  </w:style>
  <w:style w:type="paragraph" w:styleId="31">
    <w:name w:val="Body Text Indent 3"/>
    <w:basedOn w:val="a0"/>
    <w:link w:val="32"/>
    <w:pPr>
      <w:tabs>
        <w:tab w:val="left" w:pos="1276"/>
      </w:tabs>
      <w:ind w:left="1276" w:hanging="425"/>
      <w:jc w:val="both"/>
    </w:pPr>
    <w:rPr>
      <w:sz w:val="24"/>
      <w:lang w:val="sv-SE"/>
    </w:rPr>
  </w:style>
  <w:style w:type="paragraph" w:customStyle="1" w:styleId="Text3">
    <w:name w:val="Text 3"/>
    <w:basedOn w:val="a0"/>
    <w:pPr>
      <w:tabs>
        <w:tab w:val="left" w:pos="2302"/>
      </w:tabs>
      <w:spacing w:after="240"/>
      <w:ind w:left="1202"/>
      <w:jc w:val="both"/>
    </w:pPr>
    <w:rPr>
      <w:sz w:val="24"/>
    </w:rPr>
  </w:style>
  <w:style w:type="paragraph" w:styleId="ac">
    <w:name w:val="header"/>
    <w:basedOn w:val="a0"/>
    <w:link w:val="ad"/>
    <w:pPr>
      <w:tabs>
        <w:tab w:val="center" w:pos="4320"/>
        <w:tab w:val="right" w:pos="8640"/>
      </w:tabs>
    </w:pPr>
    <w:rPr>
      <w:lang w:val="sv-SE"/>
    </w:rPr>
  </w:style>
  <w:style w:type="paragraph" w:styleId="ae">
    <w:name w:val="footer"/>
    <w:basedOn w:val="a0"/>
    <w:link w:val="af"/>
    <w:uiPriority w:val="99"/>
    <w:pPr>
      <w:tabs>
        <w:tab w:val="center" w:pos="4320"/>
        <w:tab w:val="right" w:pos="8640"/>
      </w:tabs>
    </w:pPr>
    <w:rPr>
      <w:lang w:val="sv-SE"/>
    </w:rPr>
  </w:style>
  <w:style w:type="character" w:styleId="af0">
    <w:name w:val="page number"/>
    <w:basedOn w:val="a1"/>
  </w:style>
  <w:style w:type="paragraph" w:styleId="33">
    <w:name w:val="Body Text 3"/>
    <w:basedOn w:val="a0"/>
    <w:link w:val="34"/>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rPr>
  </w:style>
  <w:style w:type="character" w:styleId="af1">
    <w:name w:val="Hyperlink"/>
    <w:rPr>
      <w:color w:val="0000FF"/>
      <w:u w:val="single"/>
    </w:rPr>
  </w:style>
  <w:style w:type="paragraph" w:styleId="af2">
    <w:name w:val="footnote text"/>
    <w:aliases w:val="Schriftart: 9 pt,Schriftart: 10 pt,Schriftart: 8 pt,WB-Fußnotentext,FoodNote,ft,Footnote,Footnote Text Char Char,Footnote Text Char1 Char Char,Footnote Text Char Char Char Char,fn,f,Voetnoottekst Char,Footnote Text Char1 Cha"/>
    <w:basedOn w:val="a0"/>
    <w:autoRedefine/>
    <w:qFormat/>
    <w:rsid w:val="001020D9"/>
    <w:pPr>
      <w:spacing w:before="0"/>
    </w:pPr>
    <w:rPr>
      <w:rFonts w:ascii="Times New Roman" w:hAnsi="Times New Roman"/>
      <w:lang w:val="fr-FR"/>
    </w:rPr>
  </w:style>
  <w:style w:type="character" w:styleId="af3">
    <w:name w:val="footnote reference"/>
    <w:aliases w:val="Footnote symbol,Times 10 Point,Exposant 3 Point, Exposant 3 Point,Footnote number,Footnote Reference Number,Footnote reference number,Footnote Reference Superscript,EN Footnote Reference,note TESI,Voetnootverwijzing,fr,o,FR,FR1"/>
    <w:qFormat/>
    <w:rPr>
      <w:vertAlign w:val="superscript"/>
    </w:rPr>
  </w:style>
  <w:style w:type="paragraph" w:styleId="af4">
    <w:name w:val="Document Map"/>
    <w:basedOn w:val="a0"/>
    <w:link w:val="af5"/>
    <w:semiHidden/>
    <w:pPr>
      <w:shd w:val="clear" w:color="auto" w:fill="000080"/>
    </w:pPr>
    <w:rPr>
      <w:sz w:val="24"/>
      <w:lang w:val="fr-FR"/>
    </w:rPr>
  </w:style>
  <w:style w:type="paragraph" w:customStyle="1" w:styleId="bulletsub">
    <w:name w:val="bullet_sub"/>
    <w:basedOn w:val="a0"/>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rPr>
  </w:style>
  <w:style w:type="paragraph" w:customStyle="1" w:styleId="SubTitle1">
    <w:name w:val="SubTitle 1"/>
    <w:basedOn w:val="a0"/>
    <w:next w:val="SubTitle2"/>
    <w:pPr>
      <w:spacing w:after="240"/>
      <w:jc w:val="center"/>
    </w:pPr>
    <w:rPr>
      <w:b/>
      <w:sz w:val="40"/>
    </w:rPr>
  </w:style>
  <w:style w:type="paragraph" w:customStyle="1" w:styleId="SubTitle2">
    <w:name w:val="SubTitle 2"/>
    <w:basedOn w:val="a0"/>
    <w:pPr>
      <w:spacing w:after="240"/>
      <w:jc w:val="center"/>
    </w:pPr>
    <w:rPr>
      <w:b/>
      <w:sz w:val="32"/>
    </w:rPr>
  </w:style>
  <w:style w:type="paragraph" w:customStyle="1" w:styleId="Annexetitle">
    <w:name w:val="Annexe_title"/>
    <w:basedOn w:val="1"/>
    <w:next w:val="a0"/>
    <w:autoRedefine/>
    <w:pPr>
      <w:keepNext w:val="0"/>
      <w:pageBreakBefore/>
      <w:numPr>
        <w:numId w:val="0"/>
      </w:numPr>
      <w:tabs>
        <w:tab w:val="left" w:pos="567"/>
        <w:tab w:val="left" w:pos="2552"/>
        <w:tab w:val="left" w:pos="7938"/>
        <w:tab w:val="left" w:pos="9072"/>
      </w:tabs>
      <w:spacing w:before="0" w:after="0"/>
      <w:jc w:val="left"/>
      <w:outlineLvl w:val="9"/>
    </w:pPr>
    <w:rPr>
      <w:caps/>
      <w:sz w:val="28"/>
      <w:lang w:val="en-GB"/>
    </w:rPr>
  </w:style>
  <w:style w:type="paragraph" w:customStyle="1" w:styleId="Style1">
    <w:name w:val="Style1"/>
    <w:basedOn w:val="a0"/>
    <w:pPr>
      <w:keepNext/>
      <w:widowControl w:val="0"/>
      <w:tabs>
        <w:tab w:val="num" w:pos="992"/>
      </w:tabs>
      <w:ind w:left="992" w:hanging="992"/>
    </w:pPr>
    <w:rPr>
      <w:b/>
      <w:sz w:val="18"/>
      <w:lang w:val="fr-FR"/>
    </w:rPr>
  </w:style>
  <w:style w:type="paragraph" w:customStyle="1" w:styleId="titlefront">
    <w:name w:val="title_front"/>
    <w:basedOn w:val="a0"/>
    <w:pPr>
      <w:spacing w:before="240"/>
      <w:ind w:left="1701"/>
      <w:jc w:val="right"/>
    </w:pPr>
    <w:rPr>
      <w:rFonts w:ascii="Optima" w:hAnsi="Optima"/>
      <w:b/>
      <w:sz w:val="28"/>
    </w:rPr>
  </w:style>
  <w:style w:type="paragraph" w:styleId="11">
    <w:name w:val="toc 1"/>
    <w:basedOn w:val="a0"/>
    <w:next w:val="a0"/>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23">
    <w:name w:val="toc 2"/>
    <w:basedOn w:val="a0"/>
    <w:next w:val="a0"/>
    <w:autoRedefine/>
    <w:semiHidden/>
    <w:pPr>
      <w:spacing w:before="0" w:after="0"/>
      <w:ind w:left="200"/>
    </w:pPr>
    <w:rPr>
      <w:rFonts w:ascii="Times New Roman" w:hAnsi="Times New Roman"/>
      <w:smallCaps/>
    </w:rPr>
  </w:style>
  <w:style w:type="character" w:styleId="af6">
    <w:name w:val="Strong"/>
    <w:qFormat/>
    <w:rPr>
      <w:b/>
    </w:rPr>
  </w:style>
  <w:style w:type="paragraph" w:customStyle="1" w:styleId="Blockquote">
    <w:name w:val="Blockquote"/>
    <w:basedOn w:val="a0"/>
    <w:pPr>
      <w:widowControl w:val="0"/>
      <w:spacing w:before="100" w:after="100"/>
      <w:ind w:left="360" w:right="360"/>
    </w:pPr>
    <w:rPr>
      <w:sz w:val="24"/>
      <w:lang w:val="en-US"/>
    </w:rPr>
  </w:style>
  <w:style w:type="paragraph" w:styleId="35">
    <w:name w:val="toc 3"/>
    <w:basedOn w:val="a0"/>
    <w:next w:val="a0"/>
    <w:autoRedefine/>
    <w:semiHidden/>
    <w:pPr>
      <w:spacing w:before="0" w:after="0"/>
      <w:ind w:left="400"/>
    </w:pPr>
    <w:rPr>
      <w:rFonts w:ascii="Times New Roman" w:hAnsi="Times New Roman"/>
      <w:i/>
    </w:rPr>
  </w:style>
  <w:style w:type="paragraph" w:styleId="41">
    <w:name w:val="toc 4"/>
    <w:basedOn w:val="a0"/>
    <w:next w:val="a0"/>
    <w:autoRedefine/>
    <w:semiHidden/>
    <w:pPr>
      <w:spacing w:before="0" w:after="0"/>
      <w:ind w:left="600"/>
    </w:pPr>
    <w:rPr>
      <w:rFonts w:ascii="Times New Roman" w:hAnsi="Times New Roman"/>
      <w:sz w:val="18"/>
    </w:rPr>
  </w:style>
  <w:style w:type="paragraph" w:styleId="51">
    <w:name w:val="toc 5"/>
    <w:basedOn w:val="a0"/>
    <w:next w:val="a0"/>
    <w:autoRedefine/>
    <w:semiHidden/>
    <w:pPr>
      <w:spacing w:before="0" w:after="0"/>
      <w:ind w:left="800"/>
    </w:pPr>
    <w:rPr>
      <w:rFonts w:ascii="Times New Roman" w:hAnsi="Times New Roman"/>
      <w:sz w:val="18"/>
    </w:rPr>
  </w:style>
  <w:style w:type="paragraph" w:styleId="61">
    <w:name w:val="toc 6"/>
    <w:basedOn w:val="a0"/>
    <w:next w:val="a0"/>
    <w:autoRedefine/>
    <w:semiHidden/>
    <w:pPr>
      <w:spacing w:before="0" w:after="0"/>
      <w:ind w:left="1000"/>
    </w:pPr>
    <w:rPr>
      <w:rFonts w:ascii="Times New Roman" w:hAnsi="Times New Roman"/>
      <w:sz w:val="18"/>
    </w:rPr>
  </w:style>
  <w:style w:type="paragraph" w:styleId="71">
    <w:name w:val="toc 7"/>
    <w:basedOn w:val="a0"/>
    <w:next w:val="a0"/>
    <w:autoRedefine/>
    <w:semiHidden/>
    <w:pPr>
      <w:spacing w:before="0" w:after="0"/>
      <w:ind w:left="1200"/>
    </w:pPr>
    <w:rPr>
      <w:rFonts w:ascii="Times New Roman" w:hAnsi="Times New Roman"/>
      <w:sz w:val="18"/>
    </w:rPr>
  </w:style>
  <w:style w:type="paragraph" w:styleId="81">
    <w:name w:val="toc 8"/>
    <w:basedOn w:val="a0"/>
    <w:next w:val="a0"/>
    <w:autoRedefine/>
    <w:semiHidden/>
    <w:pPr>
      <w:spacing w:before="0" w:after="0"/>
      <w:ind w:left="1400"/>
    </w:pPr>
    <w:rPr>
      <w:rFonts w:ascii="Times New Roman" w:hAnsi="Times New Roman"/>
      <w:sz w:val="18"/>
    </w:rPr>
  </w:style>
  <w:style w:type="paragraph" w:styleId="91">
    <w:name w:val="toc 9"/>
    <w:basedOn w:val="a0"/>
    <w:next w:val="a0"/>
    <w:autoRedefine/>
    <w:semiHidden/>
    <w:pPr>
      <w:spacing w:before="0" w:after="0"/>
      <w:ind w:left="1600"/>
    </w:pPr>
    <w:rPr>
      <w:rFonts w:ascii="Times New Roman" w:hAnsi="Times New Roman"/>
      <w:sz w:val="18"/>
    </w:rPr>
  </w:style>
  <w:style w:type="character" w:styleId="af7">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eastAsia="en-US"/>
    </w:rPr>
  </w:style>
  <w:style w:type="paragraph" w:customStyle="1" w:styleId="Section">
    <w:name w:val="Section"/>
    <w:basedOn w:val="a0"/>
    <w:pPr>
      <w:widowControl w:val="0"/>
      <w:spacing w:before="0" w:after="0" w:line="360" w:lineRule="exact"/>
      <w:jc w:val="center"/>
    </w:pPr>
    <w:rPr>
      <w:b/>
      <w:sz w:val="32"/>
      <w:lang w:val="cs-CZ"/>
    </w:rPr>
  </w:style>
  <w:style w:type="paragraph" w:customStyle="1" w:styleId="ManualNumPar1">
    <w:name w:val="Manual NumPar 1"/>
    <w:basedOn w:val="a0"/>
    <w:next w:val="a0"/>
    <w:pPr>
      <w:ind w:left="851" w:hanging="851"/>
      <w:jc w:val="both"/>
    </w:pPr>
    <w:rPr>
      <w:rFonts w:ascii="Times New Roman" w:hAnsi="Times New Roman"/>
      <w:sz w:val="24"/>
      <w:lang w:val="fr-FR"/>
    </w:rPr>
  </w:style>
  <w:style w:type="table" w:styleId="af8">
    <w:name w:val="Table Grid"/>
    <w:basedOn w:val="a2"/>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4">
    <w:name w:val="Body Text 2"/>
    <w:basedOn w:val="a0"/>
    <w:link w:val="25"/>
    <w:rsid w:val="00AE7D13"/>
    <w:pPr>
      <w:tabs>
        <w:tab w:val="num" w:pos="567"/>
      </w:tabs>
      <w:spacing w:before="0" w:after="0"/>
      <w:jc w:val="both"/>
    </w:pPr>
    <w:rPr>
      <w:rFonts w:ascii="Times New Roman" w:hAnsi="Times New Roman"/>
      <w:snapToGrid/>
      <w:sz w:val="24"/>
      <w:lang w:val="sv-SE" w:eastAsia="en-GB"/>
    </w:rPr>
  </w:style>
  <w:style w:type="paragraph" w:customStyle="1" w:styleId="oddl-nadpis">
    <w:name w:val="oddíl-nadpis"/>
    <w:basedOn w:val="a0"/>
    <w:rsid w:val="000417E2"/>
    <w:pPr>
      <w:keepNext/>
      <w:widowControl w:val="0"/>
      <w:tabs>
        <w:tab w:val="left" w:pos="567"/>
      </w:tabs>
      <w:spacing w:before="240" w:after="0" w:line="240" w:lineRule="exact"/>
    </w:pPr>
    <w:rPr>
      <w:b/>
      <w:sz w:val="24"/>
      <w:lang w:val="cs-CZ"/>
    </w:rPr>
  </w:style>
  <w:style w:type="paragraph" w:styleId="af9">
    <w:name w:val="Balloon Text"/>
    <w:basedOn w:val="a0"/>
    <w:semiHidden/>
    <w:rsid w:val="00DE13B8"/>
    <w:rPr>
      <w:rFonts w:ascii="Tahoma" w:hAnsi="Tahoma" w:cs="Tahoma"/>
      <w:sz w:val="16"/>
      <w:szCs w:val="16"/>
    </w:rPr>
  </w:style>
  <w:style w:type="paragraph" w:customStyle="1" w:styleId="StyleHeading1TimesNewRoman14ptItalic">
    <w:name w:val="Style Heading 1 + Times New Roman 14 pt Italic"/>
    <w:basedOn w:val="1"/>
    <w:autoRedefine/>
    <w:rsid w:val="0047783A"/>
    <w:pPr>
      <w:numPr>
        <w:numId w:val="1"/>
      </w:numPr>
      <w:tabs>
        <w:tab w:val="right" w:pos="567"/>
      </w:tabs>
    </w:pPr>
    <w:rPr>
      <w:rFonts w:ascii="Times New Roman" w:hAnsi="Times New Roman"/>
      <w:bCs/>
      <w:iCs/>
      <w:sz w:val="24"/>
      <w:szCs w:val="24"/>
    </w:rPr>
  </w:style>
  <w:style w:type="character" w:customStyle="1" w:styleId="20">
    <w:name w:val="Заголовок 2 Знак"/>
    <w:link w:val="2"/>
    <w:semiHidden/>
    <w:locked/>
    <w:rsid w:val="0047783A"/>
    <w:rPr>
      <w:rFonts w:ascii="Arial" w:hAnsi="Arial"/>
      <w:snapToGrid w:val="0"/>
      <w:lang w:val="fr-BE" w:eastAsia="en-US" w:bidi="ar-SA"/>
    </w:rPr>
  </w:style>
  <w:style w:type="character" w:customStyle="1" w:styleId="10">
    <w:name w:val="Заголовок 1 Знак"/>
    <w:link w:val="1"/>
    <w:rsid w:val="0047783A"/>
    <w:rPr>
      <w:rFonts w:ascii="Arial" w:hAnsi="Arial"/>
      <w:b/>
      <w:snapToGrid w:val="0"/>
      <w:lang w:val="fr-BE" w:eastAsia="en-US" w:bidi="ar-SA"/>
    </w:rPr>
  </w:style>
  <w:style w:type="character" w:customStyle="1" w:styleId="Heading1Char">
    <w:name w:val="Heading 1 Char"/>
    <w:locked/>
    <w:rsid w:val="0047783A"/>
    <w:rPr>
      <w:b/>
      <w:sz w:val="24"/>
      <w:szCs w:val="24"/>
      <w:lang w:val="en-GB" w:eastAsia="en-US" w:bidi="ar-SA"/>
    </w:rPr>
  </w:style>
  <w:style w:type="character" w:customStyle="1" w:styleId="30">
    <w:name w:val="Заголовок 3 Знак"/>
    <w:link w:val="3"/>
    <w:semiHidden/>
    <w:locked/>
    <w:rsid w:val="0047783A"/>
    <w:rPr>
      <w:rFonts w:ascii="Arial" w:hAnsi="Arial"/>
      <w:snapToGrid w:val="0"/>
      <w:lang w:val="en-GB" w:eastAsia="en-US" w:bidi="ar-SA"/>
    </w:rPr>
  </w:style>
  <w:style w:type="character" w:customStyle="1" w:styleId="40">
    <w:name w:val="Заголовок 4 Знак"/>
    <w:link w:val="4"/>
    <w:semiHidden/>
    <w:locked/>
    <w:rsid w:val="0047783A"/>
    <w:rPr>
      <w:rFonts w:ascii="Arial" w:hAnsi="Arial"/>
      <w:b/>
      <w:snapToGrid w:val="0"/>
      <w:sz w:val="24"/>
      <w:lang w:val="sv-SE" w:eastAsia="en-US" w:bidi="ar-SA"/>
    </w:rPr>
  </w:style>
  <w:style w:type="character" w:customStyle="1" w:styleId="50">
    <w:name w:val="Заголовок 5 Знак"/>
    <w:link w:val="5"/>
    <w:semiHidden/>
    <w:locked/>
    <w:rsid w:val="0047783A"/>
    <w:rPr>
      <w:rFonts w:ascii="Arial" w:hAnsi="Arial"/>
      <w:snapToGrid w:val="0"/>
      <w:sz w:val="22"/>
      <w:lang w:val="sv-SE" w:eastAsia="en-US" w:bidi="ar-SA"/>
    </w:rPr>
  </w:style>
  <w:style w:type="character" w:customStyle="1" w:styleId="60">
    <w:name w:val="Заголовок 6 Знак"/>
    <w:link w:val="6"/>
    <w:semiHidden/>
    <w:locked/>
    <w:rsid w:val="0047783A"/>
    <w:rPr>
      <w:rFonts w:ascii="Arial" w:hAnsi="Arial"/>
      <w:i/>
      <w:snapToGrid w:val="0"/>
      <w:sz w:val="22"/>
      <w:lang w:val="sv-SE" w:eastAsia="en-US" w:bidi="ar-SA"/>
    </w:rPr>
  </w:style>
  <w:style w:type="character" w:customStyle="1" w:styleId="70">
    <w:name w:val="Заголовок 7 Знак"/>
    <w:link w:val="7"/>
    <w:semiHidden/>
    <w:locked/>
    <w:rsid w:val="0047783A"/>
    <w:rPr>
      <w:rFonts w:ascii="Arial" w:hAnsi="Arial"/>
      <w:snapToGrid w:val="0"/>
      <w:lang w:val="sv-SE" w:eastAsia="en-US" w:bidi="ar-SA"/>
    </w:rPr>
  </w:style>
  <w:style w:type="character" w:customStyle="1" w:styleId="80">
    <w:name w:val="Заголовок 8 Знак"/>
    <w:link w:val="8"/>
    <w:semiHidden/>
    <w:locked/>
    <w:rsid w:val="0047783A"/>
    <w:rPr>
      <w:rFonts w:ascii="Arial" w:hAnsi="Arial"/>
      <w:i/>
      <w:snapToGrid w:val="0"/>
      <w:lang w:val="sv-SE" w:eastAsia="en-US" w:bidi="ar-SA"/>
    </w:rPr>
  </w:style>
  <w:style w:type="character" w:customStyle="1" w:styleId="90">
    <w:name w:val="Заголовок 9 Знак"/>
    <w:link w:val="9"/>
    <w:semiHidden/>
    <w:locked/>
    <w:rsid w:val="0047783A"/>
    <w:rPr>
      <w:rFonts w:ascii="Arial" w:hAnsi="Arial"/>
      <w:b/>
      <w:i/>
      <w:snapToGrid w:val="0"/>
      <w:sz w:val="18"/>
      <w:lang w:val="sv-SE" w:eastAsia="en-US" w:bidi="ar-SA"/>
    </w:rPr>
  </w:style>
  <w:style w:type="character" w:customStyle="1" w:styleId="a5">
    <w:name w:val="Заголовок Знак"/>
    <w:link w:val="a4"/>
    <w:locked/>
    <w:rsid w:val="0047783A"/>
    <w:rPr>
      <w:rFonts w:ascii="Arial" w:hAnsi="Arial"/>
      <w:b/>
      <w:snapToGrid w:val="0"/>
      <w:sz w:val="28"/>
      <w:lang w:val="fr-BE" w:eastAsia="en-US" w:bidi="ar-SA"/>
    </w:rPr>
  </w:style>
  <w:style w:type="character" w:customStyle="1" w:styleId="a7">
    <w:name w:val="Подзаголовок Знак"/>
    <w:link w:val="a6"/>
    <w:locked/>
    <w:rsid w:val="0047783A"/>
    <w:rPr>
      <w:rFonts w:ascii="Arial" w:hAnsi="Arial"/>
      <w:b/>
      <w:snapToGrid w:val="0"/>
      <w:sz w:val="28"/>
      <w:lang w:val="fr-BE" w:eastAsia="en-US" w:bidi="ar-SA"/>
    </w:rPr>
  </w:style>
  <w:style w:type="character" w:customStyle="1" w:styleId="a9">
    <w:name w:val="Основной текст с отступом Знак"/>
    <w:link w:val="a8"/>
    <w:semiHidden/>
    <w:locked/>
    <w:rsid w:val="0047783A"/>
    <w:rPr>
      <w:snapToGrid w:val="0"/>
      <w:sz w:val="24"/>
      <w:lang w:val="sv-SE" w:eastAsia="en-US" w:bidi="ar-SA"/>
    </w:rPr>
  </w:style>
  <w:style w:type="character" w:customStyle="1" w:styleId="ab">
    <w:name w:val="Основной текст Знак"/>
    <w:link w:val="aa"/>
    <w:semiHidden/>
    <w:locked/>
    <w:rsid w:val="0047783A"/>
    <w:rPr>
      <w:rFonts w:ascii="Arial" w:hAnsi="Arial"/>
      <w:snapToGrid w:val="0"/>
      <w:lang w:val="sv-SE" w:eastAsia="en-US" w:bidi="ar-SA"/>
    </w:rPr>
  </w:style>
  <w:style w:type="character" w:customStyle="1" w:styleId="22">
    <w:name w:val="Основной текст с отступом 2 Знак"/>
    <w:link w:val="21"/>
    <w:semiHidden/>
    <w:locked/>
    <w:rsid w:val="0047783A"/>
    <w:rPr>
      <w:rFonts w:ascii="Arial" w:hAnsi="Arial"/>
      <w:snapToGrid w:val="0"/>
      <w:sz w:val="24"/>
      <w:u w:val="single"/>
      <w:lang w:val="sv-SE" w:eastAsia="en-US" w:bidi="ar-SA"/>
    </w:rPr>
  </w:style>
  <w:style w:type="character" w:customStyle="1" w:styleId="32">
    <w:name w:val="Основной текст с отступом 3 Знак"/>
    <w:link w:val="31"/>
    <w:semiHidden/>
    <w:locked/>
    <w:rsid w:val="0047783A"/>
    <w:rPr>
      <w:rFonts w:ascii="Arial" w:hAnsi="Arial"/>
      <w:snapToGrid w:val="0"/>
      <w:sz w:val="24"/>
      <w:lang w:val="sv-SE" w:eastAsia="en-US" w:bidi="ar-SA"/>
    </w:rPr>
  </w:style>
  <w:style w:type="character" w:customStyle="1" w:styleId="ad">
    <w:name w:val="Верхний колонтитул Знак"/>
    <w:link w:val="ac"/>
    <w:semiHidden/>
    <w:locked/>
    <w:rsid w:val="0047783A"/>
    <w:rPr>
      <w:rFonts w:ascii="Arial" w:hAnsi="Arial"/>
      <w:snapToGrid w:val="0"/>
      <w:lang w:val="sv-SE" w:eastAsia="en-US" w:bidi="ar-SA"/>
    </w:rPr>
  </w:style>
  <w:style w:type="character" w:customStyle="1" w:styleId="af">
    <w:name w:val="Нижний колонтитул Знак"/>
    <w:link w:val="ae"/>
    <w:uiPriority w:val="99"/>
    <w:locked/>
    <w:rsid w:val="0047783A"/>
    <w:rPr>
      <w:rFonts w:ascii="Arial" w:hAnsi="Arial"/>
      <w:snapToGrid w:val="0"/>
      <w:lang w:val="sv-SE" w:eastAsia="en-US" w:bidi="ar-SA"/>
    </w:rPr>
  </w:style>
  <w:style w:type="character" w:customStyle="1" w:styleId="34">
    <w:name w:val="Основной текст 3 Знак"/>
    <w:link w:val="33"/>
    <w:semiHidden/>
    <w:locked/>
    <w:rsid w:val="0047783A"/>
    <w:rPr>
      <w:rFonts w:ascii="Arial" w:hAnsi="Arial"/>
      <w:b/>
      <w:snapToGrid w:val="0"/>
      <w:sz w:val="24"/>
      <w:lang w:val="en-GB" w:eastAsia="en-US" w:bidi="ar-SA"/>
    </w:rPr>
  </w:style>
  <w:style w:type="character" w:customStyle="1" w:styleId="FootnoteTextChar">
    <w:name w:val="Footnote Text Char"/>
    <w:aliases w:val="Schriftart: 9 pt Char,Schriftart: 10 pt Char,Schriftart: 8 pt Char,WB-Fußnotentext Char,FoodNote Char,ft Char,Footnote Char,Footnote Text Char Char Char,Footnote Text Char1 Char Char Char,Footnote Text Char Char Char Char Char,fn Char"/>
    <w:locked/>
    <w:rsid w:val="0047783A"/>
    <w:rPr>
      <w:rFonts w:ascii="Arial" w:hAnsi="Arial"/>
      <w:snapToGrid w:val="0"/>
      <w:lang w:val="fr-FR" w:eastAsia="en-US" w:bidi="ar-SA"/>
    </w:rPr>
  </w:style>
  <w:style w:type="character" w:customStyle="1" w:styleId="af5">
    <w:name w:val="Схема документа Знак"/>
    <w:link w:val="af4"/>
    <w:semiHidden/>
    <w:locked/>
    <w:rsid w:val="0047783A"/>
    <w:rPr>
      <w:rFonts w:ascii="Arial" w:hAnsi="Arial"/>
      <w:snapToGrid w:val="0"/>
      <w:sz w:val="24"/>
      <w:lang w:val="fr-FR" w:eastAsia="en-US" w:bidi="ar-SA"/>
    </w:rPr>
  </w:style>
  <w:style w:type="character" w:customStyle="1" w:styleId="25">
    <w:name w:val="Основной текст 2 Знак"/>
    <w:link w:val="24"/>
    <w:semiHidden/>
    <w:locked/>
    <w:rsid w:val="0047783A"/>
    <w:rPr>
      <w:sz w:val="24"/>
      <w:lang w:val="sv-SE" w:eastAsia="en-GB" w:bidi="ar-SA"/>
    </w:rPr>
  </w:style>
  <w:style w:type="paragraph" w:customStyle="1" w:styleId="StyleHeading3">
    <w:name w:val="Style Heading 3"/>
    <w:basedOn w:val="a0"/>
    <w:rsid w:val="0047783A"/>
    <w:pPr>
      <w:tabs>
        <w:tab w:val="num" w:pos="567"/>
      </w:tabs>
      <w:ind w:left="1134" w:hanging="567"/>
    </w:pPr>
    <w:rPr>
      <w:snapToGrid/>
    </w:rPr>
  </w:style>
  <w:style w:type="paragraph" w:customStyle="1" w:styleId="Style11ptBlackJustifiedRight001cmBefore865ptL">
    <w:name w:val="Style 11 pt Black Justified Right:  001 cm Before:  865 pt L..."/>
    <w:basedOn w:val="a0"/>
    <w:next w:val="a0"/>
    <w:autoRedefine/>
    <w:rsid w:val="0047783A"/>
    <w:pPr>
      <w:numPr>
        <w:numId w:val="11"/>
      </w:numPr>
      <w:shd w:val="clear" w:color="auto" w:fill="FFFFFF"/>
      <w:tabs>
        <w:tab w:val="right" w:pos="1701"/>
      </w:tabs>
      <w:spacing w:before="60" w:line="212" w:lineRule="exact"/>
      <w:ind w:right="6"/>
      <w:jc w:val="both"/>
    </w:pPr>
    <w:rPr>
      <w:rFonts w:ascii="Times New Roman" w:hAnsi="Times New Roman"/>
      <w:snapToGrid/>
      <w:color w:val="000000"/>
      <w:sz w:val="22"/>
      <w:lang w:eastAsia="en-GB"/>
    </w:rPr>
  </w:style>
  <w:style w:type="character" w:styleId="afa">
    <w:name w:val="endnote reference"/>
    <w:semiHidden/>
    <w:rsid w:val="0047783A"/>
    <w:rPr>
      <w:vertAlign w:val="superscript"/>
    </w:rPr>
  </w:style>
  <w:style w:type="paragraph" w:styleId="afb">
    <w:name w:val="endnote text"/>
    <w:basedOn w:val="a0"/>
    <w:semiHidden/>
    <w:rsid w:val="0047783A"/>
  </w:style>
  <w:style w:type="paragraph" w:customStyle="1" w:styleId="NormalInd1">
    <w:name w:val="Normal Ind 1"/>
    <w:basedOn w:val="a0"/>
    <w:rsid w:val="0047783A"/>
    <w:pPr>
      <w:tabs>
        <w:tab w:val="left" w:pos="2268"/>
      </w:tabs>
      <w:overflowPunct w:val="0"/>
      <w:autoSpaceDE w:val="0"/>
      <w:autoSpaceDN w:val="0"/>
      <w:adjustRightInd w:val="0"/>
      <w:spacing w:before="0" w:after="0"/>
      <w:ind w:left="567"/>
      <w:textAlignment w:val="baseline"/>
    </w:pPr>
    <w:rPr>
      <w:rFonts w:ascii="Times New Roman" w:hAnsi="Times New Roman"/>
      <w:bCs/>
      <w:snapToGrid/>
      <w:sz w:val="22"/>
      <w:szCs w:val="22"/>
      <w:lang w:val="fr-FR"/>
    </w:rPr>
  </w:style>
  <w:style w:type="character" w:customStyle="1" w:styleId="Style11pt">
    <w:name w:val="Style 11 pt"/>
    <w:rsid w:val="0047783A"/>
    <w:rPr>
      <w:sz w:val="22"/>
    </w:rPr>
  </w:style>
  <w:style w:type="paragraph" w:customStyle="1" w:styleId="Char2">
    <w:name w:val="Char2"/>
    <w:basedOn w:val="a0"/>
    <w:rsid w:val="0047783A"/>
    <w:pPr>
      <w:spacing w:before="0" w:after="160" w:line="240" w:lineRule="exact"/>
    </w:pPr>
    <w:rPr>
      <w:rFonts w:ascii="Tahoma" w:hAnsi="Tahoma"/>
      <w:snapToGrid/>
      <w:lang w:val="en-US"/>
    </w:rPr>
  </w:style>
  <w:style w:type="character" w:styleId="afc">
    <w:name w:val="annotation reference"/>
    <w:uiPriority w:val="99"/>
    <w:semiHidden/>
    <w:rsid w:val="00EE23B1"/>
    <w:rPr>
      <w:sz w:val="16"/>
      <w:szCs w:val="16"/>
    </w:rPr>
  </w:style>
  <w:style w:type="paragraph" w:styleId="afd">
    <w:name w:val="annotation text"/>
    <w:basedOn w:val="a0"/>
    <w:link w:val="afe"/>
    <w:semiHidden/>
    <w:rsid w:val="00EE23B1"/>
  </w:style>
  <w:style w:type="paragraph" w:styleId="aff">
    <w:name w:val="annotation subject"/>
    <w:basedOn w:val="afd"/>
    <w:next w:val="afd"/>
    <w:semiHidden/>
    <w:rsid w:val="00EE23B1"/>
    <w:rPr>
      <w:b/>
      <w:bCs/>
    </w:rPr>
  </w:style>
  <w:style w:type="paragraph" w:styleId="a">
    <w:name w:val="List Number"/>
    <w:basedOn w:val="a0"/>
    <w:rsid w:val="00EB45CB"/>
    <w:pPr>
      <w:numPr>
        <w:numId w:val="18"/>
      </w:numPr>
      <w:spacing w:before="0" w:after="240"/>
      <w:jc w:val="both"/>
    </w:pPr>
    <w:rPr>
      <w:rFonts w:ascii="Times New Roman" w:hAnsi="Times New Roman"/>
      <w:snapToGrid/>
      <w:sz w:val="24"/>
    </w:rPr>
  </w:style>
  <w:style w:type="paragraph" w:customStyle="1" w:styleId="ListNumberLevel2">
    <w:name w:val="List Number (Level 2)"/>
    <w:basedOn w:val="a0"/>
    <w:rsid w:val="00EB45CB"/>
    <w:pPr>
      <w:numPr>
        <w:ilvl w:val="1"/>
        <w:numId w:val="18"/>
      </w:numPr>
      <w:spacing w:before="0" w:after="240"/>
      <w:jc w:val="both"/>
    </w:pPr>
    <w:rPr>
      <w:rFonts w:ascii="Times New Roman" w:hAnsi="Times New Roman"/>
      <w:snapToGrid/>
      <w:sz w:val="24"/>
    </w:rPr>
  </w:style>
  <w:style w:type="paragraph" w:customStyle="1" w:styleId="ListNumberLevel3">
    <w:name w:val="List Number (Level 3)"/>
    <w:basedOn w:val="a0"/>
    <w:rsid w:val="00EB45CB"/>
    <w:pPr>
      <w:numPr>
        <w:ilvl w:val="2"/>
        <w:numId w:val="18"/>
      </w:numPr>
      <w:spacing w:before="0" w:after="240"/>
      <w:jc w:val="both"/>
    </w:pPr>
    <w:rPr>
      <w:rFonts w:ascii="Times New Roman" w:hAnsi="Times New Roman"/>
      <w:snapToGrid/>
      <w:sz w:val="24"/>
    </w:rPr>
  </w:style>
  <w:style w:type="paragraph" w:customStyle="1" w:styleId="ListNumberLevel4">
    <w:name w:val="List Number (Level 4)"/>
    <w:basedOn w:val="a0"/>
    <w:rsid w:val="00EB45CB"/>
    <w:pPr>
      <w:numPr>
        <w:ilvl w:val="3"/>
        <w:numId w:val="18"/>
      </w:numPr>
      <w:spacing w:before="0" w:after="240"/>
      <w:jc w:val="both"/>
    </w:pPr>
    <w:rPr>
      <w:rFonts w:ascii="Times New Roman" w:hAnsi="Times New Roman"/>
      <w:snapToGrid/>
      <w:sz w:val="24"/>
    </w:rPr>
  </w:style>
  <w:style w:type="character" w:customStyle="1" w:styleId="afe">
    <w:name w:val="Текст примечания Знак"/>
    <w:link w:val="afd"/>
    <w:semiHidden/>
    <w:rsid w:val="00240B1F"/>
    <w:rPr>
      <w:rFonts w:ascii="Arial" w:hAnsi="Arial"/>
      <w:snapToGrid w:val="0"/>
      <w:lang w:eastAsia="en-US"/>
    </w:rPr>
  </w:style>
  <w:style w:type="paragraph" w:styleId="aff0">
    <w:name w:val="Revision"/>
    <w:hidden/>
    <w:uiPriority w:val="99"/>
    <w:semiHidden/>
    <w:rsid w:val="00AB3A36"/>
    <w:rPr>
      <w:rFonts w:ascii="Arial" w:hAnsi="Arial"/>
      <w:snapToGrid w:val="0"/>
      <w:lang w:eastAsia="en-US"/>
    </w:rPr>
  </w:style>
  <w:style w:type="paragraph" w:customStyle="1" w:styleId="Default">
    <w:name w:val="Default"/>
    <w:rsid w:val="00E76535"/>
    <w:pPr>
      <w:autoSpaceDE w:val="0"/>
      <w:autoSpaceDN w:val="0"/>
      <w:adjustRightInd w:val="0"/>
    </w:pPr>
    <w:rPr>
      <w:color w:val="000000"/>
      <w:sz w:val="24"/>
      <w:szCs w:val="24"/>
    </w:rPr>
  </w:style>
  <w:style w:type="paragraph" w:styleId="aff1">
    <w:name w:val="List Paragraph"/>
    <w:basedOn w:val="a0"/>
    <w:uiPriority w:val="34"/>
    <w:qFormat/>
    <w:rsid w:val="00583FF3"/>
    <w:pPr>
      <w:spacing w:before="0" w:after="0"/>
      <w:ind w:left="720"/>
    </w:pPr>
    <w:rPr>
      <w:rFonts w:ascii="Calibri" w:eastAsia="Calibri" w:hAnsi="Calibri"/>
      <w:snapToGrid/>
      <w:sz w:val="22"/>
      <w:szCs w:val="22"/>
    </w:rPr>
  </w:style>
  <w:style w:type="paragraph" w:customStyle="1" w:styleId="Text1">
    <w:name w:val="Text 1"/>
    <w:basedOn w:val="a0"/>
    <w:rsid w:val="00F0405C"/>
    <w:pPr>
      <w:spacing w:before="0" w:after="240"/>
      <w:ind w:left="482"/>
      <w:jc w:val="both"/>
    </w:pPr>
    <w:rPr>
      <w:rFonts w:ascii="Times New Roman" w:eastAsia="Calibri" w:hAnsi="Times New Roman"/>
      <w:snapToGrid/>
      <w:sz w:val="24"/>
      <w:szCs w:val="24"/>
    </w:rPr>
  </w:style>
  <w:style w:type="character" w:styleId="aff2">
    <w:name w:val="Placeholder Text"/>
    <w:basedOn w:val="a1"/>
    <w:uiPriority w:val="99"/>
    <w:semiHidden/>
    <w:rsid w:val="009855EA"/>
    <w:rPr>
      <w:color w:val="808080"/>
    </w:rPr>
  </w:style>
  <w:style w:type="character" w:customStyle="1" w:styleId="UnresolvedMention">
    <w:name w:val="Unresolved Mention"/>
    <w:basedOn w:val="a1"/>
    <w:uiPriority w:val="99"/>
    <w:semiHidden/>
    <w:unhideWhenUsed/>
    <w:rsid w:val="009855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773758">
      <w:bodyDiv w:val="1"/>
      <w:marLeft w:val="0"/>
      <w:marRight w:val="0"/>
      <w:marTop w:val="0"/>
      <w:marBottom w:val="0"/>
      <w:divBdr>
        <w:top w:val="none" w:sz="0" w:space="0" w:color="auto"/>
        <w:left w:val="none" w:sz="0" w:space="0" w:color="auto"/>
        <w:bottom w:val="none" w:sz="0" w:space="0" w:color="auto"/>
        <w:right w:val="none" w:sz="0" w:space="0" w:color="auto"/>
      </w:divBdr>
    </w:div>
    <w:div w:id="151799194">
      <w:bodyDiv w:val="1"/>
      <w:marLeft w:val="0"/>
      <w:marRight w:val="0"/>
      <w:marTop w:val="0"/>
      <w:marBottom w:val="0"/>
      <w:divBdr>
        <w:top w:val="none" w:sz="0" w:space="0" w:color="auto"/>
        <w:left w:val="none" w:sz="0" w:space="0" w:color="auto"/>
        <w:bottom w:val="none" w:sz="0" w:space="0" w:color="auto"/>
        <w:right w:val="none" w:sz="0" w:space="0" w:color="auto"/>
      </w:divBdr>
    </w:div>
    <w:div w:id="168906179">
      <w:bodyDiv w:val="1"/>
      <w:marLeft w:val="0"/>
      <w:marRight w:val="0"/>
      <w:marTop w:val="0"/>
      <w:marBottom w:val="0"/>
      <w:divBdr>
        <w:top w:val="none" w:sz="0" w:space="0" w:color="auto"/>
        <w:left w:val="none" w:sz="0" w:space="0" w:color="auto"/>
        <w:bottom w:val="none" w:sz="0" w:space="0" w:color="auto"/>
        <w:right w:val="none" w:sz="0" w:space="0" w:color="auto"/>
      </w:divBdr>
    </w:div>
    <w:div w:id="421151054">
      <w:bodyDiv w:val="1"/>
      <w:marLeft w:val="0"/>
      <w:marRight w:val="0"/>
      <w:marTop w:val="0"/>
      <w:marBottom w:val="0"/>
      <w:divBdr>
        <w:top w:val="none" w:sz="0" w:space="0" w:color="auto"/>
        <w:left w:val="none" w:sz="0" w:space="0" w:color="auto"/>
        <w:bottom w:val="none" w:sz="0" w:space="0" w:color="auto"/>
        <w:right w:val="none" w:sz="0" w:space="0" w:color="auto"/>
      </w:divBdr>
    </w:div>
    <w:div w:id="476537894">
      <w:bodyDiv w:val="1"/>
      <w:marLeft w:val="0"/>
      <w:marRight w:val="0"/>
      <w:marTop w:val="0"/>
      <w:marBottom w:val="0"/>
      <w:divBdr>
        <w:top w:val="none" w:sz="0" w:space="0" w:color="auto"/>
        <w:left w:val="none" w:sz="0" w:space="0" w:color="auto"/>
        <w:bottom w:val="none" w:sz="0" w:space="0" w:color="auto"/>
        <w:right w:val="none" w:sz="0" w:space="0" w:color="auto"/>
      </w:divBdr>
    </w:div>
    <w:div w:id="708651790">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56CA9D-97D8-40B3-93B1-B08936479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706</TotalTime>
  <Pages>4</Pages>
  <Words>1438</Words>
  <Characters>8198</Characters>
  <Application>Microsoft Office Word</Application>
  <DocSecurity>0</DocSecurity>
  <Lines>68</Lines>
  <Paragraphs>19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INSTRUCȚIUNI PENTRU OFERTANȚI</vt:lpstr>
      <vt:lpstr>INSTRUCȚIUNI PENTRU OFERTANȚI</vt:lpstr>
      <vt:lpstr>INSTRUCTIONS TO TENDERERS</vt:lpstr>
    </vt:vector>
  </TitlesOfParts>
  <Company>European Commission</Company>
  <LinksUpToDate>false</LinksUpToDate>
  <CharactersWithSpaces>9617</CharactersWithSpaces>
  <SharedDoc>false</SharedDoc>
  <HLinks>
    <vt:vector size="12" baseType="variant">
      <vt:variant>
        <vt:i4>4849790</vt:i4>
      </vt:variant>
      <vt:variant>
        <vt:i4>0</vt:i4>
      </vt:variant>
      <vt:variant>
        <vt:i4>0</vt:i4>
      </vt:variant>
      <vt:variant>
        <vt:i4>5</vt:i4>
      </vt:variant>
      <vt:variant>
        <vt:lpwstr>https://ec.europa.eu/europeaid/funding/communication-and-visibility-manual-eu-external-actions_en</vt:lpwstr>
      </vt:variant>
      <vt:variant>
        <vt:lpwstr/>
      </vt:variant>
      <vt:variant>
        <vt:i4>2097198</vt:i4>
      </vt:variant>
      <vt:variant>
        <vt:i4>0</vt:i4>
      </vt:variant>
      <vt:variant>
        <vt:i4>0</vt:i4>
      </vt:variant>
      <vt:variant>
        <vt:i4>5</vt:i4>
      </vt:variant>
      <vt:variant>
        <vt:lpwstr>http://www.iccwbo.org/products-and-services/trade-facilitation/incoterms-2010/the-incoterms-rules/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INSTRUCȚIUNI PENTRU OFERTANȚI</dc:title>
  <dc:subject/>
  <dc:creator>ENGSTROM</dc:creator>
  <cp:keywords/>
  <cp:lastModifiedBy>User</cp:lastModifiedBy>
  <cp:revision>15</cp:revision>
  <cp:lastPrinted>2014-02-11T14:32:00Z</cp:lastPrinted>
  <dcterms:created xsi:type="dcterms:W3CDTF">2018-12-18T11:40:00Z</dcterms:created>
  <dcterms:modified xsi:type="dcterms:W3CDTF">2025-10-23T12:44:00Z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duboile</vt:lpwstr>
  </property>
</Properties>
</file>