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6100"/>
        <w:gridCol w:w="3925"/>
      </w:tblGrid>
      <w:tr w:rsidR="00A231E2">
        <w:tc>
          <w:tcPr>
            <w:tcW w:w="6100" w:type="dxa"/>
            <w:tcBorders>
              <w:bottom w:val="single" w:sz="1" w:space="0" w:color="000000"/>
            </w:tcBorders>
          </w:tcPr>
          <w:p w:rsidR="00A231E2" w:rsidRPr="008E520C" w:rsidRDefault="00A231E2">
            <w:pPr>
              <w:tabs>
                <w:tab w:val="left" w:pos="4786"/>
                <w:tab w:val="left" w:pos="10031"/>
              </w:tabs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bookmarkStart w:id="0" w:name="_GoBack"/>
            <w:bookmarkEnd w:id="0"/>
            <w:r w:rsidRPr="008E520C">
              <w:rPr>
                <w:b/>
                <w:bCs/>
                <w:sz w:val="32"/>
                <w:szCs w:val="32"/>
                <w:lang w:val="en-US"/>
              </w:rPr>
              <w:t>Statie de epurare, statie de pompare, retea de canalizare cu lungimea apr.7 km de terenurile APL Hrusova, situat in intravilan,extravilan s. Chetroasa, Ciopleni com.Hrusova r.Criuleni   N7/2023</w:t>
            </w:r>
          </w:p>
        </w:tc>
        <w:tc>
          <w:tcPr>
            <w:tcW w:w="3925" w:type="dxa"/>
          </w:tcPr>
          <w:p w:rsidR="00A231E2" w:rsidRDefault="00A231E2">
            <w:pPr>
              <w:spacing w:line="200" w:lineRule="atLeast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Formular Nr.1</w:t>
            </w:r>
          </w:p>
          <w:p w:rsidR="00A231E2" w:rsidRDefault="00A231E2">
            <w:pPr>
              <w:spacing w:line="200" w:lineRule="atLeast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WinCmeta</w:t>
            </w:r>
          </w:p>
        </w:tc>
      </w:tr>
      <w:tr w:rsidR="00A231E2">
        <w:tc>
          <w:tcPr>
            <w:tcW w:w="6100" w:type="dxa"/>
          </w:tcPr>
          <w:p w:rsidR="00A231E2" w:rsidRDefault="00A231E2">
            <w:pPr>
              <w:spacing w:line="2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(denumirea obiectivului)</w:t>
            </w:r>
          </w:p>
        </w:tc>
        <w:tc>
          <w:tcPr>
            <w:tcW w:w="3925" w:type="dxa"/>
          </w:tcPr>
          <w:p w:rsidR="00A231E2" w:rsidRDefault="00A231E2">
            <w:pPr>
              <w:spacing w:line="200" w:lineRule="atLeast"/>
              <w:jc w:val="center"/>
              <w:rPr>
                <w:sz w:val="20"/>
                <w:szCs w:val="20"/>
              </w:rPr>
            </w:pPr>
          </w:p>
        </w:tc>
      </w:tr>
    </w:tbl>
    <w:p w:rsidR="00A231E2" w:rsidRDefault="00A231E2">
      <w:pPr>
        <w:spacing w:line="200" w:lineRule="atLeast"/>
        <w:rPr>
          <w:sz w:val="20"/>
          <w:szCs w:val="20"/>
        </w:rPr>
      </w:pPr>
    </w:p>
    <w:p w:rsidR="00A231E2" w:rsidRDefault="00A231E2">
      <w:pPr>
        <w:spacing w:line="200" w:lineRule="atLeast"/>
        <w:rPr>
          <w:sz w:val="20"/>
          <w:szCs w:val="20"/>
        </w:rPr>
      </w:pPr>
    </w:p>
    <w:p w:rsidR="00A231E2" w:rsidRPr="00357ABC" w:rsidRDefault="00A231E2">
      <w:pPr>
        <w:spacing w:line="200" w:lineRule="atLeast"/>
        <w:jc w:val="center"/>
        <w:rPr>
          <w:b/>
          <w:bCs/>
          <w:sz w:val="40"/>
          <w:szCs w:val="40"/>
          <w:lang w:val="en-US"/>
        </w:rPr>
      </w:pPr>
      <w:r w:rsidRPr="00357ABC">
        <w:rPr>
          <w:b/>
          <w:bCs/>
          <w:sz w:val="40"/>
          <w:szCs w:val="40"/>
          <w:lang w:val="en-US"/>
        </w:rPr>
        <w:t>Lista cu cantita</w:t>
      </w:r>
      <w:r>
        <w:rPr>
          <w:rFonts w:ascii="Times New Roman" w:eastAsia="Times New Roman" w:hAnsi="Times New Roman" w:cs="Times New Roman"/>
          <w:b/>
          <w:bCs/>
          <w:sz w:val="40"/>
          <w:szCs w:val="40"/>
          <w:lang w:val="ro-RO"/>
        </w:rPr>
        <w:t>ţile de lucrări</w:t>
      </w:r>
      <w:r w:rsidRPr="00357ABC">
        <w:rPr>
          <w:b/>
          <w:bCs/>
          <w:sz w:val="40"/>
          <w:szCs w:val="40"/>
          <w:lang w:val="en-US"/>
        </w:rPr>
        <w:t xml:space="preserve"> №</w:t>
      </w:r>
      <w:r w:rsidR="00357ABC">
        <w:rPr>
          <w:b/>
          <w:bCs/>
          <w:sz w:val="40"/>
          <w:szCs w:val="40"/>
          <w:lang w:val="en-US"/>
        </w:rPr>
        <w:t xml:space="preserve"> 2-2</w:t>
      </w:r>
      <w:r w:rsidR="008E520C" w:rsidRPr="00357ABC">
        <w:rPr>
          <w:b/>
          <w:bCs/>
          <w:sz w:val="40"/>
          <w:szCs w:val="40"/>
          <w:lang w:val="en-US"/>
        </w:rPr>
        <w:t>-1</w:t>
      </w:r>
      <w:r w:rsidRPr="00357ABC">
        <w:rPr>
          <w:b/>
          <w:bCs/>
          <w:sz w:val="40"/>
          <w:szCs w:val="40"/>
          <w:lang w:val="en-US"/>
        </w:rPr>
        <w:t xml:space="preserve"> </w:t>
      </w:r>
    </w:p>
    <w:p w:rsidR="00A231E2" w:rsidRDefault="00A231E2">
      <w:pPr>
        <w:spacing w:line="20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 xml:space="preserve">Statia de epurare biologica 2*300s  </w:t>
      </w:r>
    </w:p>
    <w:p w:rsidR="00A231E2" w:rsidRDefault="00A231E2">
      <w:pPr>
        <w:spacing w:line="20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Solutii constructive (marca C)</w:t>
      </w:r>
    </w:p>
    <w:p w:rsidR="00A231E2" w:rsidRDefault="00A231E2">
      <w:pPr>
        <w:spacing w:line="200" w:lineRule="atLeast"/>
        <w:jc w:val="center"/>
        <w:rPr>
          <w:rFonts w:ascii="Times New Roman" w:eastAsia="Times New Roman" w:hAnsi="Times New Roman" w:cs="Times New Roman"/>
          <w:sz w:val="20"/>
          <w:szCs w:val="20"/>
          <w:lang w:val="ro-RO"/>
        </w:rPr>
      </w:pPr>
      <w:r>
        <w:rPr>
          <w:rFonts w:ascii="Times New Roman" w:eastAsia="Times New Roman" w:hAnsi="Times New Roman" w:cs="Times New Roman"/>
          <w:sz w:val="20"/>
          <w:szCs w:val="20"/>
          <w:lang w:val="ro-RO"/>
        </w:rPr>
        <w:t>(denumirea lucrări)</w:t>
      </w: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A231E2">
        <w:trPr>
          <w:trHeight w:val="253"/>
        </w:trPr>
        <w:tc>
          <w:tcPr>
            <w:tcW w:w="709" w:type="dxa"/>
            <w:tcBorders>
              <w:top w:val="single" w:sz="1" w:space="0" w:color="000000"/>
              <w:left w:val="single" w:sz="1" w:space="0" w:color="000000"/>
            </w:tcBorders>
            <w:shd w:val="clear" w:color="auto" w:fill="F2F2F2"/>
          </w:tcPr>
          <w:p w:rsidR="00A231E2" w:rsidRDefault="00A231E2">
            <w:pPr>
              <w:spacing w:line="20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</w:t>
            </w:r>
          </w:p>
          <w:p w:rsidR="00A231E2" w:rsidRDefault="00A231E2">
            <w:pPr>
              <w:spacing w:line="20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crt.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</w:tcBorders>
            <w:shd w:val="clear" w:color="auto" w:fill="F2F2F2"/>
          </w:tcPr>
          <w:p w:rsidR="00A231E2" w:rsidRPr="008E520C" w:rsidRDefault="00A231E2">
            <w:pPr>
              <w:spacing w:line="200" w:lineRule="atLeast"/>
              <w:jc w:val="center"/>
              <w:rPr>
                <w:sz w:val="22"/>
                <w:szCs w:val="22"/>
                <w:lang w:val="en-US"/>
              </w:rPr>
            </w:pPr>
            <w:r w:rsidRPr="008E520C">
              <w:rPr>
                <w:sz w:val="22"/>
                <w:szCs w:val="22"/>
                <w:lang w:val="en-US"/>
              </w:rPr>
              <w:t xml:space="preserve">Simbol norme si cod  resurse  </w:t>
            </w:r>
          </w:p>
        </w:tc>
        <w:tc>
          <w:tcPr>
            <w:tcW w:w="4961" w:type="dxa"/>
            <w:tcBorders>
              <w:top w:val="single" w:sz="1" w:space="0" w:color="000000"/>
              <w:left w:val="single" w:sz="1" w:space="0" w:color="000000"/>
            </w:tcBorders>
            <w:shd w:val="clear" w:color="auto" w:fill="F2F2F2"/>
          </w:tcPr>
          <w:p w:rsidR="00A231E2" w:rsidRPr="008E520C" w:rsidRDefault="00A231E2">
            <w:pPr>
              <w:spacing w:line="200" w:lineRule="atLeast"/>
              <w:jc w:val="center"/>
              <w:rPr>
                <w:sz w:val="22"/>
                <w:szCs w:val="22"/>
                <w:lang w:val="en-US"/>
              </w:rPr>
            </w:pPr>
          </w:p>
          <w:p w:rsidR="00A231E2" w:rsidRDefault="00A231E2">
            <w:pPr>
              <w:spacing w:line="200" w:lineRule="atLeast"/>
              <w:jc w:val="center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val="ro-RO"/>
              </w:rPr>
              <w:t>Denumire lucrări</w:t>
            </w:r>
            <w:r>
              <w:rPr>
                <w:sz w:val="22"/>
                <w:szCs w:val="22"/>
              </w:rPr>
              <w:t xml:space="preserve">lor       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</w:tcBorders>
            <w:shd w:val="clear" w:color="auto" w:fill="F2F2F2"/>
          </w:tcPr>
          <w:p w:rsidR="00A231E2" w:rsidRDefault="00A231E2">
            <w:pPr>
              <w:spacing w:line="20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Unitatea de m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  <w:lang w:val="ro-RO"/>
              </w:rPr>
              <w:t>ă</w:t>
            </w:r>
            <w:r>
              <w:rPr>
                <w:sz w:val="22"/>
                <w:szCs w:val="22"/>
              </w:rPr>
              <w:t>sur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  <w:lang w:val="ro-RO"/>
              </w:rPr>
              <w:t>ă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2F2F2"/>
          </w:tcPr>
          <w:p w:rsidR="00A231E2" w:rsidRDefault="00A231E2">
            <w:pPr>
              <w:spacing w:line="20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Volum </w:t>
            </w:r>
          </w:p>
        </w:tc>
      </w:tr>
      <w:tr w:rsidR="00A231E2">
        <w:trPr>
          <w:trHeight w:val="253"/>
        </w:trPr>
        <w:tc>
          <w:tcPr>
            <w:tcW w:w="70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2F2F2"/>
          </w:tcPr>
          <w:p w:rsidR="00A231E2" w:rsidRDefault="00A231E2">
            <w:pPr>
              <w:spacing w:line="20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2F2F2"/>
          </w:tcPr>
          <w:p w:rsidR="00A231E2" w:rsidRDefault="00A231E2">
            <w:pPr>
              <w:spacing w:line="20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49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2F2F2"/>
          </w:tcPr>
          <w:p w:rsidR="00A231E2" w:rsidRDefault="00A231E2">
            <w:pPr>
              <w:spacing w:line="20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56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2F2F2"/>
          </w:tcPr>
          <w:p w:rsidR="00A231E2" w:rsidRDefault="00A231E2">
            <w:pPr>
              <w:spacing w:line="20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2F2F2"/>
          </w:tcPr>
          <w:p w:rsidR="00A231E2" w:rsidRDefault="00A231E2">
            <w:pPr>
              <w:spacing w:line="200" w:lineRule="atLeast"/>
              <w:jc w:val="center"/>
              <w:rPr>
                <w:sz w:val="22"/>
                <w:szCs w:val="22"/>
              </w:rPr>
            </w:pPr>
          </w:p>
        </w:tc>
      </w:tr>
    </w:tbl>
    <w:p w:rsidR="00A231E2" w:rsidRDefault="00A231E2">
      <w:pPr>
        <w:spacing w:line="200" w:lineRule="atLeast"/>
        <w:rPr>
          <w:sz w:val="2"/>
          <w:szCs w:val="2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A231E2"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2F2F2"/>
          </w:tcPr>
          <w:p w:rsidR="00A231E2" w:rsidRDefault="00A231E2">
            <w:pPr>
              <w:spacing w:line="20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2F2F2"/>
          </w:tcPr>
          <w:p w:rsidR="00A231E2" w:rsidRDefault="00A231E2">
            <w:pPr>
              <w:spacing w:line="20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9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2F2F2"/>
          </w:tcPr>
          <w:p w:rsidR="00A231E2" w:rsidRDefault="00A231E2">
            <w:pPr>
              <w:spacing w:line="20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2F2F2"/>
          </w:tcPr>
          <w:p w:rsidR="00A231E2" w:rsidRDefault="00A231E2">
            <w:pPr>
              <w:spacing w:line="20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2F2F2"/>
          </w:tcPr>
          <w:p w:rsidR="00A231E2" w:rsidRDefault="00A231E2">
            <w:pPr>
              <w:spacing w:line="20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A231E2">
        <w:tc>
          <w:tcPr>
            <w:tcW w:w="709" w:type="dxa"/>
            <w:tcBorders>
              <w:left w:val="single" w:sz="1" w:space="0" w:color="000000"/>
            </w:tcBorders>
          </w:tcPr>
          <w:p w:rsidR="00A231E2" w:rsidRDefault="00A231E2">
            <w:pPr>
              <w:tabs>
                <w:tab w:val="left" w:pos="4786"/>
                <w:tab w:val="left" w:pos="10031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1" w:space="0" w:color="000000"/>
            </w:tcBorders>
          </w:tcPr>
          <w:p w:rsidR="00A231E2" w:rsidRDefault="00A231E2">
            <w:pPr>
              <w:tabs>
                <w:tab w:val="left" w:pos="4786"/>
                <w:tab w:val="left" w:pos="10031"/>
              </w:tabs>
              <w:rPr>
                <w:sz w:val="20"/>
                <w:szCs w:val="20"/>
              </w:rPr>
            </w:pPr>
          </w:p>
        </w:tc>
        <w:tc>
          <w:tcPr>
            <w:tcW w:w="4961" w:type="dxa"/>
            <w:tcBorders>
              <w:left w:val="single" w:sz="1" w:space="0" w:color="000000"/>
            </w:tcBorders>
          </w:tcPr>
          <w:p w:rsidR="00A231E2" w:rsidRDefault="00A231E2">
            <w:pPr>
              <w:tabs>
                <w:tab w:val="left" w:pos="4786"/>
                <w:tab w:val="left" w:pos="10031"/>
              </w:tabs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Capitolul 1. Lucrari de terasamente</w:t>
            </w:r>
          </w:p>
          <w:p w:rsidR="00A231E2" w:rsidRDefault="00A231E2">
            <w:pPr>
              <w:tabs>
                <w:tab w:val="left" w:pos="4786"/>
                <w:tab w:val="left" w:pos="10031"/>
              </w:tabs>
              <w:rPr>
                <w:sz w:val="16"/>
                <w:szCs w:val="16"/>
              </w:rPr>
            </w:pPr>
          </w:p>
        </w:tc>
        <w:tc>
          <w:tcPr>
            <w:tcW w:w="1560" w:type="dxa"/>
            <w:tcBorders>
              <w:left w:val="single" w:sz="1" w:space="0" w:color="000000"/>
            </w:tcBorders>
          </w:tcPr>
          <w:p w:rsidR="00A231E2" w:rsidRDefault="00A231E2">
            <w:pPr>
              <w:tabs>
                <w:tab w:val="left" w:pos="4786"/>
                <w:tab w:val="left" w:pos="10031"/>
              </w:tabs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1" w:space="0" w:color="000000"/>
              <w:right w:val="single" w:sz="1" w:space="0" w:color="000000"/>
            </w:tcBorders>
          </w:tcPr>
          <w:p w:rsidR="00A231E2" w:rsidRDefault="00A231E2">
            <w:pPr>
              <w:tabs>
                <w:tab w:val="left" w:pos="4786"/>
                <w:tab w:val="left" w:pos="10031"/>
              </w:tabs>
              <w:rPr>
                <w:sz w:val="20"/>
                <w:szCs w:val="20"/>
              </w:rPr>
            </w:pPr>
          </w:p>
        </w:tc>
      </w:tr>
      <w:tr w:rsidR="00A231E2"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231E2" w:rsidRDefault="00A231E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231E2" w:rsidRDefault="00A231E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TsC03B1</w:t>
            </w:r>
          </w:p>
          <w:p w:rsidR="00A231E2" w:rsidRDefault="00A231E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</w:rPr>
            </w:pPr>
          </w:p>
        </w:tc>
        <w:tc>
          <w:tcPr>
            <w:tcW w:w="49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231E2" w:rsidRDefault="00A231E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</w:rPr>
            </w:pPr>
            <w:r w:rsidRPr="008E520C">
              <w:rPr>
                <w:sz w:val="22"/>
                <w:szCs w:val="22"/>
                <w:lang w:val="en-US"/>
              </w:rPr>
              <w:t xml:space="preserve">Sapatura mecanica cu excavatorul de 0,40-0,70 mc, cu motor cu ardere interna si comanda hidraulica, in pamint cu umiditate naturala, descarcare in depozit teren catg. </w:t>
            </w:r>
            <w:r>
              <w:rPr>
                <w:sz w:val="22"/>
                <w:szCs w:val="22"/>
              </w:rPr>
              <w:t>II</w:t>
            </w:r>
          </w:p>
          <w:p w:rsidR="00A231E2" w:rsidRDefault="00A231E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231E2" w:rsidRDefault="00A231E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231E2" w:rsidRDefault="00A231E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3,560</w:t>
            </w:r>
          </w:p>
        </w:tc>
      </w:tr>
      <w:tr w:rsidR="00A231E2"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231E2" w:rsidRDefault="00A231E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2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231E2" w:rsidRDefault="00A231E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TsC03B2</w:t>
            </w:r>
          </w:p>
          <w:p w:rsidR="00A231E2" w:rsidRDefault="00A231E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</w:rPr>
            </w:pPr>
          </w:p>
        </w:tc>
        <w:tc>
          <w:tcPr>
            <w:tcW w:w="49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231E2" w:rsidRDefault="00A231E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</w:rPr>
            </w:pPr>
            <w:r w:rsidRPr="008E520C">
              <w:rPr>
                <w:sz w:val="22"/>
                <w:szCs w:val="22"/>
                <w:lang w:val="en-US"/>
              </w:rPr>
              <w:t xml:space="preserve">Sapatura mecanica cu excavatorul de 0,40-0,70 mc, cu motor cu ardere interna si comanda hidraulica, in pamint argilos inmuiat cu apa, descarcare in depozit teren catg. </w:t>
            </w:r>
            <w:r>
              <w:rPr>
                <w:sz w:val="22"/>
                <w:szCs w:val="22"/>
              </w:rPr>
              <w:t xml:space="preserve">II </w:t>
            </w:r>
          </w:p>
          <w:p w:rsidR="00A231E2" w:rsidRDefault="00A231E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231E2" w:rsidRDefault="00A231E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231E2" w:rsidRDefault="00A231E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2,380</w:t>
            </w:r>
          </w:p>
        </w:tc>
      </w:tr>
      <w:tr w:rsidR="00A231E2"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231E2" w:rsidRDefault="00A231E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3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231E2" w:rsidRDefault="00A231E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TsA24C</w:t>
            </w:r>
          </w:p>
          <w:p w:rsidR="00A231E2" w:rsidRDefault="00A231E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</w:rPr>
            </w:pPr>
          </w:p>
        </w:tc>
        <w:tc>
          <w:tcPr>
            <w:tcW w:w="49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231E2" w:rsidRPr="008E520C" w:rsidRDefault="00A231E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  <w:lang w:val="en-US"/>
              </w:rPr>
            </w:pPr>
            <w:r w:rsidRPr="008E520C">
              <w:rPr>
                <w:sz w:val="22"/>
                <w:szCs w:val="22"/>
                <w:lang w:val="en-US"/>
              </w:rPr>
              <w:t xml:space="preserve">Epuizarea mecanica a apelor din sapaturi, in teren cu infiltratii puternice de apa, executate cu motopompa de apa de joasa presiune motata pe tractor U 650, debit 200-500 Mc/h </w:t>
            </w:r>
          </w:p>
          <w:p w:rsidR="00A231E2" w:rsidRPr="008E520C" w:rsidRDefault="00A231E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231E2" w:rsidRDefault="00A231E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h-ut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231E2" w:rsidRDefault="00A231E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3,970</w:t>
            </w:r>
          </w:p>
        </w:tc>
      </w:tr>
      <w:tr w:rsidR="00A231E2"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231E2" w:rsidRDefault="00A231E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4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231E2" w:rsidRDefault="00A231E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TsA02B</w:t>
            </w:r>
          </w:p>
          <w:p w:rsidR="00A231E2" w:rsidRDefault="00A231E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</w:rPr>
            </w:pPr>
          </w:p>
        </w:tc>
        <w:tc>
          <w:tcPr>
            <w:tcW w:w="49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231E2" w:rsidRPr="008E520C" w:rsidRDefault="00A231E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  <w:lang w:val="en-US"/>
              </w:rPr>
            </w:pPr>
            <w:r w:rsidRPr="008E520C">
              <w:rPr>
                <w:sz w:val="22"/>
                <w:szCs w:val="22"/>
                <w:lang w:val="en-US"/>
              </w:rPr>
              <w:t>Sapatura manuala de pamint in transee [</w:t>
            </w:r>
            <w:r>
              <w:rPr>
                <w:sz w:val="22"/>
                <w:szCs w:val="22"/>
              </w:rPr>
              <w:t>водосборная</w:t>
            </w:r>
            <w:r w:rsidRPr="008E520C"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>канава</w:t>
            </w:r>
            <w:r w:rsidRPr="008E520C">
              <w:rPr>
                <w:sz w:val="22"/>
                <w:szCs w:val="22"/>
                <w:lang w:val="en-US"/>
              </w:rPr>
              <w:t>]</w:t>
            </w:r>
          </w:p>
          <w:p w:rsidR="00A231E2" w:rsidRPr="008E520C" w:rsidRDefault="00A231E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231E2" w:rsidRDefault="00A231E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231E2" w:rsidRDefault="00A231E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24,000</w:t>
            </w:r>
          </w:p>
        </w:tc>
      </w:tr>
      <w:tr w:rsidR="00A231E2"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231E2" w:rsidRDefault="00A231E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5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231E2" w:rsidRDefault="00A231E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TsC54B</w:t>
            </w:r>
          </w:p>
          <w:p w:rsidR="00A231E2" w:rsidRDefault="00A231E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</w:rPr>
            </w:pPr>
          </w:p>
        </w:tc>
        <w:tc>
          <w:tcPr>
            <w:tcW w:w="49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231E2" w:rsidRPr="008E520C" w:rsidRDefault="00A231E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  <w:lang w:val="en-US"/>
              </w:rPr>
            </w:pPr>
            <w:r w:rsidRPr="008E520C">
              <w:rPr>
                <w:sz w:val="22"/>
                <w:szCs w:val="22"/>
                <w:lang w:val="en-US"/>
              </w:rPr>
              <w:t>Strat de fundatie din piatra sparta fr.60  (400 mm)</w:t>
            </w:r>
          </w:p>
          <w:p w:rsidR="00A231E2" w:rsidRPr="008E520C" w:rsidRDefault="00A231E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231E2" w:rsidRDefault="00A231E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231E2" w:rsidRDefault="00A231E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8,700</w:t>
            </w:r>
          </w:p>
        </w:tc>
      </w:tr>
      <w:tr w:rsidR="00A231E2"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231E2" w:rsidRDefault="00A231E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6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231E2" w:rsidRDefault="00A231E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TsC54B</w:t>
            </w:r>
          </w:p>
          <w:p w:rsidR="00A231E2" w:rsidRDefault="00A231E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</w:rPr>
            </w:pPr>
          </w:p>
        </w:tc>
        <w:tc>
          <w:tcPr>
            <w:tcW w:w="49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231E2" w:rsidRPr="008E520C" w:rsidRDefault="00A231E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  <w:lang w:val="en-US"/>
              </w:rPr>
            </w:pPr>
            <w:r w:rsidRPr="008E520C">
              <w:rPr>
                <w:sz w:val="22"/>
                <w:szCs w:val="22"/>
                <w:lang w:val="en-US"/>
              </w:rPr>
              <w:t>Strat de fundatie din piatra sparta fr.20  (400 mm)</w:t>
            </w:r>
          </w:p>
          <w:p w:rsidR="00A231E2" w:rsidRPr="008E520C" w:rsidRDefault="00A231E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231E2" w:rsidRDefault="00A231E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231E2" w:rsidRDefault="00A231E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8,700</w:t>
            </w:r>
          </w:p>
        </w:tc>
      </w:tr>
      <w:tr w:rsidR="00A231E2"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231E2" w:rsidRDefault="00A231E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7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231E2" w:rsidRDefault="00A231E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TsC54A</w:t>
            </w:r>
          </w:p>
          <w:p w:rsidR="00A231E2" w:rsidRDefault="00A231E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</w:rPr>
            </w:pPr>
          </w:p>
        </w:tc>
        <w:tc>
          <w:tcPr>
            <w:tcW w:w="49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231E2" w:rsidRPr="008E520C" w:rsidRDefault="00A231E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  <w:lang w:val="en-US"/>
              </w:rPr>
            </w:pPr>
            <w:r w:rsidRPr="008E520C">
              <w:rPr>
                <w:sz w:val="22"/>
                <w:szCs w:val="22"/>
                <w:lang w:val="en-US"/>
              </w:rPr>
              <w:t>Strat de fundatie din nisip (300 mm)</w:t>
            </w:r>
          </w:p>
          <w:p w:rsidR="00A231E2" w:rsidRPr="008E520C" w:rsidRDefault="00A231E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231E2" w:rsidRDefault="00A231E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231E2" w:rsidRDefault="00A231E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6,530</w:t>
            </w:r>
          </w:p>
        </w:tc>
      </w:tr>
      <w:tr w:rsidR="00A231E2"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231E2" w:rsidRDefault="00A231E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8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231E2" w:rsidRDefault="00A231E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TsD02A1</w:t>
            </w:r>
          </w:p>
          <w:p w:rsidR="00A231E2" w:rsidRDefault="00A231E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</w:rPr>
            </w:pPr>
          </w:p>
        </w:tc>
        <w:tc>
          <w:tcPr>
            <w:tcW w:w="49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231E2" w:rsidRPr="008E520C" w:rsidRDefault="00A231E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  <w:lang w:val="en-US"/>
              </w:rPr>
            </w:pPr>
            <w:r w:rsidRPr="008E520C">
              <w:rPr>
                <w:sz w:val="22"/>
                <w:szCs w:val="22"/>
                <w:lang w:val="en-US"/>
              </w:rPr>
              <w:t>Imprastierea pamintului afinat provenit din teren categoria I sau II, executata cu buldozer pe tractor cu senile de 65-80 CP, in straturi cu grosimea de 15-20 cm</w:t>
            </w:r>
          </w:p>
          <w:p w:rsidR="00A231E2" w:rsidRPr="008E520C" w:rsidRDefault="00A231E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231E2" w:rsidRDefault="00A231E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231E2" w:rsidRDefault="00A231E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3,780</w:t>
            </w:r>
          </w:p>
        </w:tc>
      </w:tr>
      <w:tr w:rsidR="00A231E2"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231E2" w:rsidRDefault="00A231E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 9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231E2" w:rsidRDefault="00A231E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TsD05A</w:t>
            </w:r>
          </w:p>
          <w:p w:rsidR="00A231E2" w:rsidRDefault="00A231E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</w:rPr>
            </w:pPr>
          </w:p>
        </w:tc>
        <w:tc>
          <w:tcPr>
            <w:tcW w:w="49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231E2" w:rsidRPr="008E520C" w:rsidRDefault="00A231E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  <w:lang w:val="en-US"/>
              </w:rPr>
            </w:pPr>
            <w:r w:rsidRPr="008E520C">
              <w:rPr>
                <w:sz w:val="22"/>
                <w:szCs w:val="22"/>
                <w:lang w:val="en-US"/>
              </w:rPr>
              <w:t>Compactarea cu maiul mecanic de 150-200 kg a umpluturilor in straturi succesive de 20-30 cm grosime, exclusiv udarea fiecarui strat in parte, umpluturile executindu-se din pamint necoeziv</w:t>
            </w:r>
          </w:p>
          <w:p w:rsidR="00A231E2" w:rsidRPr="008E520C" w:rsidRDefault="00A231E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231E2" w:rsidRDefault="00A231E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231E2" w:rsidRDefault="00A231E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3,780</w:t>
            </w:r>
          </w:p>
        </w:tc>
      </w:tr>
      <w:tr w:rsidR="00A231E2"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231E2" w:rsidRDefault="00A231E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10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231E2" w:rsidRDefault="00A231E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TsC03F1</w:t>
            </w:r>
          </w:p>
          <w:p w:rsidR="00A231E2" w:rsidRDefault="00A231E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</w:rPr>
            </w:pPr>
          </w:p>
        </w:tc>
        <w:tc>
          <w:tcPr>
            <w:tcW w:w="49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231E2" w:rsidRDefault="00A231E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</w:rPr>
            </w:pPr>
            <w:r w:rsidRPr="008E520C">
              <w:rPr>
                <w:sz w:val="22"/>
                <w:szCs w:val="22"/>
                <w:lang w:val="en-US"/>
              </w:rPr>
              <w:t xml:space="preserve">Incarcarea cu excavatorul de 0,40-0,70 mc, cu motor cu ardere interna si comanda hidraulica, in pamint cu umiditate naturala, descarcare in autovehicule teren catg. </w:t>
            </w:r>
            <w:r>
              <w:rPr>
                <w:sz w:val="22"/>
                <w:szCs w:val="22"/>
              </w:rPr>
              <w:t>II (incarcarea)</w:t>
            </w:r>
          </w:p>
          <w:p w:rsidR="00A231E2" w:rsidRDefault="00A231E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231E2" w:rsidRDefault="00A231E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231E2" w:rsidRDefault="00A231E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3,400</w:t>
            </w:r>
          </w:p>
        </w:tc>
      </w:tr>
      <w:tr w:rsidR="00A231E2"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231E2" w:rsidRDefault="00A231E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11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231E2" w:rsidRDefault="00A231E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TsI50A3</w:t>
            </w:r>
          </w:p>
          <w:p w:rsidR="00A231E2" w:rsidRDefault="00A231E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</w:rPr>
            </w:pPr>
          </w:p>
        </w:tc>
        <w:tc>
          <w:tcPr>
            <w:tcW w:w="49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231E2" w:rsidRPr="008E520C" w:rsidRDefault="00A231E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  <w:lang w:val="en-US"/>
              </w:rPr>
            </w:pPr>
            <w:r w:rsidRPr="008E520C">
              <w:rPr>
                <w:sz w:val="22"/>
                <w:szCs w:val="22"/>
                <w:lang w:val="en-US"/>
              </w:rPr>
              <w:t>Transportarea pamintului cu autobasculanta de 5 t la distanta de 3 km</w:t>
            </w:r>
          </w:p>
          <w:p w:rsidR="00A231E2" w:rsidRPr="008E520C" w:rsidRDefault="00A231E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231E2" w:rsidRDefault="00A231E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231E2" w:rsidRDefault="00A231E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408,000</w:t>
            </w:r>
          </w:p>
        </w:tc>
      </w:tr>
      <w:tr w:rsidR="00A231E2"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231E2" w:rsidRDefault="00A231E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12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231E2" w:rsidRDefault="00A231E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TsC54C</w:t>
            </w:r>
          </w:p>
          <w:p w:rsidR="00A231E2" w:rsidRDefault="00A231E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</w:rPr>
            </w:pPr>
          </w:p>
        </w:tc>
        <w:tc>
          <w:tcPr>
            <w:tcW w:w="49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231E2" w:rsidRPr="008E520C" w:rsidRDefault="00A231E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  <w:lang w:val="en-US"/>
              </w:rPr>
            </w:pPr>
            <w:r w:rsidRPr="008E520C">
              <w:rPr>
                <w:sz w:val="22"/>
                <w:szCs w:val="22"/>
                <w:lang w:val="en-US"/>
              </w:rPr>
              <w:t>Strat de fundatie din pietris (</w:t>
            </w:r>
            <w:r>
              <w:rPr>
                <w:sz w:val="22"/>
                <w:szCs w:val="22"/>
              </w:rPr>
              <w:t>гравийная</w:t>
            </w:r>
            <w:r w:rsidRPr="008E520C"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>пригрузка</w:t>
            </w:r>
            <w:r w:rsidRPr="008E520C">
              <w:rPr>
                <w:sz w:val="22"/>
                <w:szCs w:val="22"/>
                <w:lang w:val="en-US"/>
              </w:rPr>
              <w:t>)</w:t>
            </w:r>
          </w:p>
          <w:p w:rsidR="00A231E2" w:rsidRPr="008E520C" w:rsidRDefault="00A231E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231E2" w:rsidRDefault="00A231E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231E2" w:rsidRDefault="00A231E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10,200</w:t>
            </w:r>
          </w:p>
        </w:tc>
      </w:tr>
      <w:tr w:rsidR="00A231E2">
        <w:tc>
          <w:tcPr>
            <w:tcW w:w="709" w:type="dxa"/>
            <w:tcBorders>
              <w:left w:val="single" w:sz="1" w:space="0" w:color="000000"/>
            </w:tcBorders>
          </w:tcPr>
          <w:p w:rsidR="00A231E2" w:rsidRDefault="00A231E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701" w:type="dxa"/>
            <w:tcBorders>
              <w:left w:val="single" w:sz="1" w:space="0" w:color="000000"/>
            </w:tcBorders>
          </w:tcPr>
          <w:p w:rsidR="00A231E2" w:rsidRDefault="00A231E2">
            <w:pPr>
              <w:tabs>
                <w:tab w:val="left" w:pos="4786"/>
                <w:tab w:val="left" w:pos="10031"/>
              </w:tabs>
              <w:rPr>
                <w:sz w:val="20"/>
                <w:szCs w:val="20"/>
              </w:rPr>
            </w:pPr>
          </w:p>
        </w:tc>
        <w:tc>
          <w:tcPr>
            <w:tcW w:w="4961" w:type="dxa"/>
            <w:tcBorders>
              <w:left w:val="single" w:sz="1" w:space="0" w:color="000000"/>
            </w:tcBorders>
          </w:tcPr>
          <w:p w:rsidR="00A231E2" w:rsidRDefault="00A231E2">
            <w:pPr>
              <w:tabs>
                <w:tab w:val="left" w:pos="4786"/>
                <w:tab w:val="left" w:pos="10031"/>
              </w:tabs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Capitolul 2. Lucrari de constructii</w:t>
            </w:r>
          </w:p>
          <w:p w:rsidR="00A231E2" w:rsidRDefault="00A231E2">
            <w:pPr>
              <w:tabs>
                <w:tab w:val="left" w:pos="4786"/>
                <w:tab w:val="left" w:pos="10031"/>
              </w:tabs>
              <w:rPr>
                <w:sz w:val="16"/>
                <w:szCs w:val="16"/>
              </w:rPr>
            </w:pPr>
          </w:p>
        </w:tc>
        <w:tc>
          <w:tcPr>
            <w:tcW w:w="1560" w:type="dxa"/>
            <w:tcBorders>
              <w:left w:val="single" w:sz="1" w:space="0" w:color="000000"/>
            </w:tcBorders>
          </w:tcPr>
          <w:p w:rsidR="00A231E2" w:rsidRDefault="00A231E2">
            <w:pPr>
              <w:tabs>
                <w:tab w:val="left" w:pos="4786"/>
                <w:tab w:val="left" w:pos="10031"/>
              </w:tabs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1" w:space="0" w:color="000000"/>
              <w:right w:val="single" w:sz="1" w:space="0" w:color="000000"/>
            </w:tcBorders>
          </w:tcPr>
          <w:p w:rsidR="00A231E2" w:rsidRDefault="00A231E2">
            <w:pPr>
              <w:tabs>
                <w:tab w:val="left" w:pos="4786"/>
                <w:tab w:val="left" w:pos="10031"/>
              </w:tabs>
              <w:rPr>
                <w:sz w:val="20"/>
                <w:szCs w:val="20"/>
              </w:rPr>
            </w:pPr>
          </w:p>
        </w:tc>
      </w:tr>
      <w:tr w:rsidR="00A231E2"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231E2" w:rsidRDefault="00A231E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231E2" w:rsidRDefault="00A231E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CA02C</w:t>
            </w:r>
          </w:p>
          <w:p w:rsidR="00A231E2" w:rsidRDefault="00A231E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</w:rPr>
            </w:pPr>
          </w:p>
        </w:tc>
        <w:tc>
          <w:tcPr>
            <w:tcW w:w="49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231E2" w:rsidRPr="008E520C" w:rsidRDefault="00A231E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  <w:lang w:val="en-US"/>
              </w:rPr>
            </w:pPr>
            <w:r w:rsidRPr="008E520C">
              <w:rPr>
                <w:sz w:val="22"/>
                <w:szCs w:val="22"/>
                <w:lang w:val="en-US"/>
              </w:rPr>
              <w:t xml:space="preserve">Beton simplu M50 turnat  in egalizari, turnare cu mijloace clasice </w:t>
            </w:r>
          </w:p>
          <w:p w:rsidR="00A231E2" w:rsidRPr="008E520C" w:rsidRDefault="00A231E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231E2" w:rsidRDefault="00A231E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231E2" w:rsidRDefault="00A231E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8,340</w:t>
            </w:r>
          </w:p>
        </w:tc>
      </w:tr>
      <w:tr w:rsidR="00A231E2"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231E2" w:rsidRDefault="00A231E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14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231E2" w:rsidRDefault="00A231E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CA03G</w:t>
            </w:r>
          </w:p>
          <w:p w:rsidR="00A231E2" w:rsidRDefault="00A231E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</w:rPr>
            </w:pPr>
          </w:p>
        </w:tc>
        <w:tc>
          <w:tcPr>
            <w:tcW w:w="49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231E2" w:rsidRPr="008E520C" w:rsidRDefault="00A231E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  <w:lang w:val="en-US"/>
              </w:rPr>
            </w:pPr>
            <w:r w:rsidRPr="008E520C">
              <w:rPr>
                <w:sz w:val="22"/>
                <w:szCs w:val="22"/>
                <w:lang w:val="en-US"/>
              </w:rPr>
              <w:t>Beton armat turnat cu mijloace clasice,  in fundatii, preparat cu centrala de betoane sau beton marfa, turnare cu mijloace clasice, beton armat clasa M200</w:t>
            </w:r>
          </w:p>
          <w:p w:rsidR="00A231E2" w:rsidRPr="008E520C" w:rsidRDefault="00A231E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231E2" w:rsidRDefault="00A231E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231E2" w:rsidRDefault="00A231E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16,000</w:t>
            </w:r>
          </w:p>
        </w:tc>
      </w:tr>
      <w:tr w:rsidR="00A231E2"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231E2" w:rsidRDefault="00A231E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15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231E2" w:rsidRDefault="00A231E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CB02A</w:t>
            </w:r>
          </w:p>
          <w:p w:rsidR="00A231E2" w:rsidRDefault="00A231E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</w:rPr>
            </w:pPr>
          </w:p>
        </w:tc>
        <w:tc>
          <w:tcPr>
            <w:tcW w:w="49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231E2" w:rsidRPr="008E520C" w:rsidRDefault="00A231E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  <w:lang w:val="en-US"/>
              </w:rPr>
            </w:pPr>
            <w:r w:rsidRPr="008E520C">
              <w:rPr>
                <w:sz w:val="22"/>
                <w:szCs w:val="22"/>
                <w:lang w:val="en-US"/>
              </w:rPr>
              <w:t>Cofraje din panouri refolosibile, cu asteriala din scinduri de rasinoase scurte si subscurte pentru turnarea betonului in cuzineti, fundatii pahar si fundatii de utilaje inclusiv sprijinirile</w:t>
            </w:r>
          </w:p>
          <w:p w:rsidR="00A231E2" w:rsidRPr="008E520C" w:rsidRDefault="00A231E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231E2" w:rsidRDefault="00A231E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231E2" w:rsidRDefault="00A231E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7,200</w:t>
            </w:r>
          </w:p>
        </w:tc>
      </w:tr>
      <w:tr w:rsidR="00A231E2"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231E2" w:rsidRDefault="00A231E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16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231E2" w:rsidRDefault="00A231E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CC01C</w:t>
            </w:r>
          </w:p>
          <w:p w:rsidR="00A231E2" w:rsidRDefault="00A231E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</w:rPr>
            </w:pPr>
          </w:p>
        </w:tc>
        <w:tc>
          <w:tcPr>
            <w:tcW w:w="49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231E2" w:rsidRPr="008E520C" w:rsidRDefault="00A231E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  <w:lang w:val="en-US"/>
              </w:rPr>
            </w:pPr>
            <w:r w:rsidRPr="008E520C">
              <w:rPr>
                <w:sz w:val="22"/>
                <w:szCs w:val="22"/>
                <w:lang w:val="en-US"/>
              </w:rPr>
              <w:t>Armaturi din otel beton A I fasonate in ateliere de santier si montate cu diametrul barelor pina la 8 mm inclusiv in fundatii izolate</w:t>
            </w:r>
          </w:p>
          <w:p w:rsidR="00A231E2" w:rsidRPr="008E520C" w:rsidRDefault="00A231E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231E2" w:rsidRDefault="00A231E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kg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231E2" w:rsidRDefault="00A231E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73,290</w:t>
            </w:r>
          </w:p>
        </w:tc>
      </w:tr>
      <w:tr w:rsidR="00A231E2"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231E2" w:rsidRDefault="00A231E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17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231E2" w:rsidRDefault="00A231E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CC01D1</w:t>
            </w:r>
          </w:p>
          <w:p w:rsidR="00A231E2" w:rsidRDefault="00A231E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</w:rPr>
            </w:pPr>
          </w:p>
        </w:tc>
        <w:tc>
          <w:tcPr>
            <w:tcW w:w="49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231E2" w:rsidRPr="008E520C" w:rsidRDefault="00A231E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  <w:lang w:val="en-US"/>
              </w:rPr>
            </w:pPr>
            <w:r w:rsidRPr="008E520C">
              <w:rPr>
                <w:sz w:val="22"/>
                <w:szCs w:val="22"/>
                <w:lang w:val="en-US"/>
              </w:rPr>
              <w:t>Armaturi din otel beton  A III fasonate in ateliere de santier si montate cu diametrul barelor peste  8 mm inclusiv in fundatii izolate</w:t>
            </w:r>
          </w:p>
          <w:p w:rsidR="00A231E2" w:rsidRPr="008E520C" w:rsidRDefault="00A231E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231E2" w:rsidRDefault="00A231E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kg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231E2" w:rsidRDefault="00A231E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1 164,800</w:t>
            </w:r>
          </w:p>
        </w:tc>
      </w:tr>
      <w:tr w:rsidR="00A231E2"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231E2" w:rsidRDefault="00A231E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18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231E2" w:rsidRDefault="00A231E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CA03G</w:t>
            </w:r>
          </w:p>
          <w:p w:rsidR="00A231E2" w:rsidRDefault="00A231E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</w:rPr>
            </w:pPr>
          </w:p>
        </w:tc>
        <w:tc>
          <w:tcPr>
            <w:tcW w:w="49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231E2" w:rsidRDefault="00A231E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</w:rPr>
            </w:pPr>
            <w:r w:rsidRPr="008E520C">
              <w:rPr>
                <w:sz w:val="22"/>
                <w:szCs w:val="22"/>
                <w:lang w:val="en-US"/>
              </w:rPr>
              <w:t xml:space="preserve">Beton armat  turnat cu mijloace clasice,  in pereti sub cota zero, preparat cu centrala de betoane sau beton marfa, turnare cu mijloace clasice. </w:t>
            </w:r>
            <w:r>
              <w:rPr>
                <w:sz w:val="22"/>
                <w:szCs w:val="22"/>
              </w:rPr>
              <w:t>M200</w:t>
            </w:r>
          </w:p>
          <w:p w:rsidR="00A231E2" w:rsidRDefault="00A231E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231E2" w:rsidRDefault="00A231E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231E2" w:rsidRDefault="00A231E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19,000</w:t>
            </w:r>
          </w:p>
        </w:tc>
      </w:tr>
      <w:tr w:rsidR="00A231E2"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231E2" w:rsidRDefault="00A231E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19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231E2" w:rsidRDefault="00A231E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CB02B</w:t>
            </w:r>
          </w:p>
          <w:p w:rsidR="00A231E2" w:rsidRDefault="00A231E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</w:rPr>
            </w:pPr>
          </w:p>
        </w:tc>
        <w:tc>
          <w:tcPr>
            <w:tcW w:w="49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231E2" w:rsidRPr="008E520C" w:rsidRDefault="00A231E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  <w:lang w:val="en-US"/>
              </w:rPr>
            </w:pPr>
            <w:r w:rsidRPr="008E520C">
              <w:rPr>
                <w:sz w:val="22"/>
                <w:szCs w:val="22"/>
                <w:lang w:val="en-US"/>
              </w:rPr>
              <w:t>Cofraje din panouri refolosibile, cu asteriala din scinduri de rasinoase scurte si subscurte pentru turnarea betonului in elevatii, pereti drepti si diafragme  inclusiv sprijinirile la inaltimi pina la 20 m inclusiv</w:t>
            </w:r>
          </w:p>
          <w:p w:rsidR="00A231E2" w:rsidRPr="008E520C" w:rsidRDefault="00A231E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231E2" w:rsidRDefault="00A231E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231E2" w:rsidRDefault="00A231E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190,000</w:t>
            </w:r>
          </w:p>
        </w:tc>
      </w:tr>
      <w:tr w:rsidR="00A231E2"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231E2" w:rsidRDefault="00A231E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20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231E2" w:rsidRDefault="00A231E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CC02I</w:t>
            </w:r>
          </w:p>
          <w:p w:rsidR="00A231E2" w:rsidRDefault="00A231E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</w:rPr>
            </w:pPr>
          </w:p>
        </w:tc>
        <w:tc>
          <w:tcPr>
            <w:tcW w:w="49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231E2" w:rsidRPr="008E520C" w:rsidRDefault="00A231E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  <w:lang w:val="en-US"/>
              </w:rPr>
            </w:pPr>
            <w:r w:rsidRPr="008E520C">
              <w:rPr>
                <w:sz w:val="22"/>
                <w:szCs w:val="22"/>
                <w:lang w:val="en-US"/>
              </w:rPr>
              <w:t xml:space="preserve">Armaturi din otel beton AI fasonate in ateliere de santier, cu diametrul barelor pina la 8 mm inclusiv, si montate in pereti si diafragme, la inaltimi mai mici sau egale cu 35 m, exclusiv constructiile executate cu </w:t>
            </w:r>
            <w:r w:rsidRPr="008E520C">
              <w:rPr>
                <w:sz w:val="22"/>
                <w:szCs w:val="22"/>
                <w:lang w:val="en-US"/>
              </w:rPr>
              <w:lastRenderedPageBreak/>
              <w:t>cofraje glisante</w:t>
            </w:r>
          </w:p>
          <w:p w:rsidR="00A231E2" w:rsidRPr="008E520C" w:rsidRDefault="00A231E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231E2" w:rsidRDefault="00A231E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kg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231E2" w:rsidRDefault="00A231E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282,240</w:t>
            </w:r>
          </w:p>
        </w:tc>
      </w:tr>
      <w:tr w:rsidR="00A231E2"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231E2" w:rsidRDefault="00A231E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 21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231E2" w:rsidRDefault="00A231E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CC02J2</w:t>
            </w:r>
          </w:p>
          <w:p w:rsidR="00A231E2" w:rsidRDefault="00A231E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</w:rPr>
            </w:pPr>
          </w:p>
        </w:tc>
        <w:tc>
          <w:tcPr>
            <w:tcW w:w="49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231E2" w:rsidRPr="008E520C" w:rsidRDefault="00A231E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  <w:lang w:val="en-US"/>
              </w:rPr>
            </w:pPr>
            <w:r w:rsidRPr="008E520C">
              <w:rPr>
                <w:sz w:val="22"/>
                <w:szCs w:val="22"/>
                <w:lang w:val="en-US"/>
              </w:rPr>
              <w:t>Armaturi din otel beton AIII fasonate in ateliere de santier, cu diametrul barelor peste 8 mm,  in  pereti si diafragme la  inaltimi mai mici sau egale cu 35 m, exclusiv constructiile executate cu cofraje glisante</w:t>
            </w:r>
          </w:p>
          <w:p w:rsidR="00A231E2" w:rsidRPr="008E520C" w:rsidRDefault="00A231E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231E2" w:rsidRDefault="00A231E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kg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231E2" w:rsidRDefault="00A231E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1 370,200</w:t>
            </w:r>
          </w:p>
        </w:tc>
      </w:tr>
      <w:tr w:rsidR="00A231E2"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231E2" w:rsidRDefault="00A231E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22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231E2" w:rsidRDefault="00A231E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IzF04F</w:t>
            </w:r>
          </w:p>
          <w:p w:rsidR="00A231E2" w:rsidRDefault="00A231E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</w:rPr>
            </w:pPr>
          </w:p>
        </w:tc>
        <w:tc>
          <w:tcPr>
            <w:tcW w:w="49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231E2" w:rsidRPr="008E520C" w:rsidRDefault="00A231E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  <w:lang w:val="en-US"/>
              </w:rPr>
            </w:pPr>
            <w:r w:rsidRPr="008E520C">
              <w:rPr>
                <w:sz w:val="22"/>
                <w:szCs w:val="22"/>
                <w:lang w:val="en-US"/>
              </w:rPr>
              <w:t>Strat hidroizolant executat la cald la terase, acoperisuri sau la fundatii si radiere, in terenuri fara ape freatice, inclusiv scafele si doliile din hidroizolatia curenta pe suprafete inclinate peste 40% sau verticale plane sau curbe, cu mastic de bitum sau bitum cu adaos de cauciuc, aplicat cu peria sau gletuitorul de cauciuc (cosoroaba)</w:t>
            </w:r>
          </w:p>
          <w:p w:rsidR="00A231E2" w:rsidRPr="008E520C" w:rsidRDefault="00A231E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231E2" w:rsidRDefault="00A231E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231E2" w:rsidRDefault="00A231E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190,000</w:t>
            </w:r>
          </w:p>
        </w:tc>
      </w:tr>
      <w:tr w:rsidR="00A231E2"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231E2" w:rsidRDefault="00A231E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23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231E2" w:rsidRDefault="00A231E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TsC54A</w:t>
            </w:r>
          </w:p>
          <w:p w:rsidR="00A231E2" w:rsidRDefault="00A231E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</w:rPr>
            </w:pPr>
          </w:p>
        </w:tc>
        <w:tc>
          <w:tcPr>
            <w:tcW w:w="49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231E2" w:rsidRPr="008E520C" w:rsidRDefault="00A231E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  <w:lang w:val="en-US"/>
              </w:rPr>
            </w:pPr>
            <w:r w:rsidRPr="008E520C">
              <w:rPr>
                <w:sz w:val="22"/>
                <w:szCs w:val="22"/>
                <w:lang w:val="en-US"/>
              </w:rPr>
              <w:t>Strat de fundatie din nisip (</w:t>
            </w:r>
            <w:r>
              <w:rPr>
                <w:sz w:val="22"/>
                <w:szCs w:val="22"/>
              </w:rPr>
              <w:t>песчаная</w:t>
            </w:r>
            <w:r w:rsidRPr="008E520C"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>засыпка</w:t>
            </w:r>
            <w:r w:rsidRPr="008E520C">
              <w:rPr>
                <w:sz w:val="22"/>
                <w:szCs w:val="22"/>
                <w:lang w:val="en-US"/>
              </w:rPr>
              <w:t>)</w:t>
            </w:r>
          </w:p>
          <w:p w:rsidR="00A231E2" w:rsidRPr="008E520C" w:rsidRDefault="00A231E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231E2" w:rsidRDefault="00A231E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231E2" w:rsidRDefault="00A231E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28,350</w:t>
            </w:r>
          </w:p>
        </w:tc>
      </w:tr>
      <w:tr w:rsidR="00A231E2"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231E2" w:rsidRDefault="00A231E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24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231E2" w:rsidRDefault="00A231E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TsC54B</w:t>
            </w:r>
          </w:p>
          <w:p w:rsidR="00A231E2" w:rsidRDefault="00A231E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</w:rPr>
            </w:pPr>
          </w:p>
        </w:tc>
        <w:tc>
          <w:tcPr>
            <w:tcW w:w="49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231E2" w:rsidRPr="008E520C" w:rsidRDefault="00A231E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  <w:lang w:val="en-US"/>
              </w:rPr>
            </w:pPr>
            <w:r w:rsidRPr="008E520C">
              <w:rPr>
                <w:sz w:val="22"/>
                <w:szCs w:val="22"/>
                <w:lang w:val="en-US"/>
              </w:rPr>
              <w:t>Strat de fundatie din piatra sparta (100 mm) pereul</w:t>
            </w:r>
          </w:p>
          <w:p w:rsidR="00A231E2" w:rsidRPr="008E520C" w:rsidRDefault="00A231E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231E2" w:rsidRDefault="00A231E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231E2" w:rsidRDefault="00A231E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4,000</w:t>
            </w:r>
          </w:p>
        </w:tc>
      </w:tr>
      <w:tr w:rsidR="00A231E2"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231E2" w:rsidRDefault="00A231E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25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231E2" w:rsidRDefault="00A231E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CA03F</w:t>
            </w:r>
          </w:p>
          <w:p w:rsidR="00A231E2" w:rsidRDefault="00A231E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</w:rPr>
            </w:pPr>
          </w:p>
        </w:tc>
        <w:tc>
          <w:tcPr>
            <w:tcW w:w="49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231E2" w:rsidRDefault="00A231E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</w:rPr>
            </w:pPr>
            <w:r w:rsidRPr="008E520C">
              <w:rPr>
                <w:sz w:val="22"/>
                <w:szCs w:val="22"/>
                <w:lang w:val="en-US"/>
              </w:rPr>
              <w:t xml:space="preserve">Beton simplu  turnat cu mijloace clasice,  in fundatii, socluri, ziduri de sprijin, pereti sub cota zero, preparat cu centrala de betoane sau beton marfa conform. art. </w:t>
            </w:r>
            <w:r>
              <w:rPr>
                <w:sz w:val="22"/>
                <w:szCs w:val="22"/>
              </w:rPr>
              <w:t>CA01, turnare cu mijloace clasice, (beton M150 pereul)</w:t>
            </w:r>
          </w:p>
          <w:p w:rsidR="00A231E2" w:rsidRDefault="00A231E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231E2" w:rsidRDefault="00A231E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231E2" w:rsidRDefault="00A231E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2,800</w:t>
            </w:r>
          </w:p>
        </w:tc>
      </w:tr>
      <w:tr w:rsidR="00A231E2">
        <w:tc>
          <w:tcPr>
            <w:tcW w:w="709" w:type="dxa"/>
            <w:tcBorders>
              <w:left w:val="single" w:sz="1" w:space="0" w:color="000000"/>
            </w:tcBorders>
          </w:tcPr>
          <w:p w:rsidR="00A231E2" w:rsidRDefault="00A231E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701" w:type="dxa"/>
            <w:tcBorders>
              <w:left w:val="single" w:sz="1" w:space="0" w:color="000000"/>
            </w:tcBorders>
          </w:tcPr>
          <w:p w:rsidR="00A231E2" w:rsidRDefault="00A231E2">
            <w:pPr>
              <w:tabs>
                <w:tab w:val="left" w:pos="4786"/>
                <w:tab w:val="left" w:pos="10031"/>
              </w:tabs>
              <w:rPr>
                <w:sz w:val="20"/>
                <w:szCs w:val="20"/>
              </w:rPr>
            </w:pPr>
          </w:p>
        </w:tc>
        <w:tc>
          <w:tcPr>
            <w:tcW w:w="4961" w:type="dxa"/>
            <w:tcBorders>
              <w:left w:val="single" w:sz="1" w:space="0" w:color="000000"/>
            </w:tcBorders>
          </w:tcPr>
          <w:p w:rsidR="00A231E2" w:rsidRDefault="00A231E2">
            <w:pPr>
              <w:tabs>
                <w:tab w:val="left" w:pos="4786"/>
                <w:tab w:val="left" w:pos="10031"/>
              </w:tabs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Capitolul 3. Дренажный колодец</w:t>
            </w:r>
          </w:p>
          <w:p w:rsidR="00A231E2" w:rsidRDefault="00A231E2">
            <w:pPr>
              <w:tabs>
                <w:tab w:val="left" w:pos="4786"/>
                <w:tab w:val="left" w:pos="10031"/>
              </w:tabs>
              <w:rPr>
                <w:sz w:val="16"/>
                <w:szCs w:val="16"/>
              </w:rPr>
            </w:pPr>
          </w:p>
        </w:tc>
        <w:tc>
          <w:tcPr>
            <w:tcW w:w="1560" w:type="dxa"/>
            <w:tcBorders>
              <w:left w:val="single" w:sz="1" w:space="0" w:color="000000"/>
            </w:tcBorders>
          </w:tcPr>
          <w:p w:rsidR="00A231E2" w:rsidRDefault="00A231E2">
            <w:pPr>
              <w:tabs>
                <w:tab w:val="left" w:pos="4786"/>
                <w:tab w:val="left" w:pos="10031"/>
              </w:tabs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1" w:space="0" w:color="000000"/>
              <w:right w:val="single" w:sz="1" w:space="0" w:color="000000"/>
            </w:tcBorders>
          </w:tcPr>
          <w:p w:rsidR="00A231E2" w:rsidRDefault="00A231E2">
            <w:pPr>
              <w:tabs>
                <w:tab w:val="left" w:pos="4786"/>
                <w:tab w:val="left" w:pos="10031"/>
              </w:tabs>
              <w:rPr>
                <w:sz w:val="20"/>
                <w:szCs w:val="20"/>
              </w:rPr>
            </w:pPr>
          </w:p>
        </w:tc>
      </w:tr>
      <w:tr w:rsidR="00A231E2"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231E2" w:rsidRDefault="00A231E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231E2" w:rsidRDefault="00A231E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TsC54B</w:t>
            </w:r>
          </w:p>
          <w:p w:rsidR="00A231E2" w:rsidRDefault="00A231E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</w:rPr>
            </w:pPr>
          </w:p>
        </w:tc>
        <w:tc>
          <w:tcPr>
            <w:tcW w:w="49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231E2" w:rsidRPr="008E520C" w:rsidRDefault="00A231E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  <w:lang w:val="en-US"/>
              </w:rPr>
            </w:pPr>
            <w:r w:rsidRPr="008E520C">
              <w:rPr>
                <w:sz w:val="22"/>
                <w:szCs w:val="22"/>
                <w:lang w:val="en-US"/>
              </w:rPr>
              <w:t>Strat de fundatie din piatra sparta fr.60  (400 mm)</w:t>
            </w:r>
          </w:p>
          <w:p w:rsidR="00A231E2" w:rsidRPr="008E520C" w:rsidRDefault="00A231E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231E2" w:rsidRDefault="00A231E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231E2" w:rsidRDefault="00A231E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0,800</w:t>
            </w:r>
          </w:p>
        </w:tc>
      </w:tr>
      <w:tr w:rsidR="00A231E2"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231E2" w:rsidRDefault="00A231E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27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231E2" w:rsidRDefault="00A231E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TsC54B</w:t>
            </w:r>
          </w:p>
          <w:p w:rsidR="00A231E2" w:rsidRDefault="00A231E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</w:rPr>
            </w:pPr>
          </w:p>
        </w:tc>
        <w:tc>
          <w:tcPr>
            <w:tcW w:w="49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231E2" w:rsidRPr="008E520C" w:rsidRDefault="00A231E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  <w:lang w:val="en-US"/>
              </w:rPr>
            </w:pPr>
            <w:r w:rsidRPr="008E520C">
              <w:rPr>
                <w:sz w:val="22"/>
                <w:szCs w:val="22"/>
                <w:lang w:val="en-US"/>
              </w:rPr>
              <w:t>Strat de fundatie din piatra sparta fr.20  (400 mm)</w:t>
            </w:r>
          </w:p>
          <w:p w:rsidR="00A231E2" w:rsidRPr="008E520C" w:rsidRDefault="00A231E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231E2" w:rsidRDefault="00A231E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231E2" w:rsidRDefault="00A231E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0,800</w:t>
            </w:r>
          </w:p>
        </w:tc>
      </w:tr>
      <w:tr w:rsidR="00A231E2"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231E2" w:rsidRDefault="00A231E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28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231E2" w:rsidRDefault="00A231E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TsC54A</w:t>
            </w:r>
          </w:p>
          <w:p w:rsidR="00A231E2" w:rsidRDefault="00A231E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</w:rPr>
            </w:pPr>
          </w:p>
        </w:tc>
        <w:tc>
          <w:tcPr>
            <w:tcW w:w="49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231E2" w:rsidRPr="008E520C" w:rsidRDefault="00A231E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  <w:lang w:val="en-US"/>
              </w:rPr>
            </w:pPr>
            <w:r w:rsidRPr="008E520C">
              <w:rPr>
                <w:sz w:val="22"/>
                <w:szCs w:val="22"/>
                <w:lang w:val="en-US"/>
              </w:rPr>
              <w:t>Strat de fundatie din nisip (300 mm)</w:t>
            </w:r>
          </w:p>
          <w:p w:rsidR="00A231E2" w:rsidRPr="008E520C" w:rsidRDefault="00A231E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231E2" w:rsidRDefault="00A231E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231E2" w:rsidRDefault="00A231E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0,600</w:t>
            </w:r>
          </w:p>
        </w:tc>
      </w:tr>
      <w:tr w:rsidR="00A231E2"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231E2" w:rsidRDefault="00A231E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29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231E2" w:rsidRDefault="00A231E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AcE13B</w:t>
            </w:r>
          </w:p>
          <w:p w:rsidR="00A231E2" w:rsidRDefault="00A231E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</w:rPr>
            </w:pPr>
          </w:p>
        </w:tc>
        <w:tc>
          <w:tcPr>
            <w:tcW w:w="49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231E2" w:rsidRPr="008E520C" w:rsidRDefault="00A231E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  <w:lang w:val="en-US"/>
              </w:rPr>
            </w:pPr>
            <w:r w:rsidRPr="008E520C">
              <w:rPr>
                <w:sz w:val="22"/>
                <w:szCs w:val="22"/>
                <w:lang w:val="en-US"/>
              </w:rPr>
              <w:t xml:space="preserve">Executarea caminelor de vizitare din elemente de beton armat prefabricat, pentru canalizare, circulare (inelare) cu diametrul 1,0 m, in teren cu apa subterana </w:t>
            </w:r>
          </w:p>
          <w:p w:rsidR="00A231E2" w:rsidRPr="008E520C" w:rsidRDefault="00A231E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231E2" w:rsidRDefault="00A231E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231E2" w:rsidRDefault="00A231E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0,890</w:t>
            </w:r>
          </w:p>
        </w:tc>
      </w:tr>
      <w:tr w:rsidR="00A231E2"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231E2" w:rsidRDefault="00A231E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30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231E2" w:rsidRDefault="00A231E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AcE13B1</w:t>
            </w:r>
          </w:p>
          <w:p w:rsidR="00A231E2" w:rsidRDefault="00A231E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</w:rPr>
            </w:pPr>
          </w:p>
        </w:tc>
        <w:tc>
          <w:tcPr>
            <w:tcW w:w="49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231E2" w:rsidRPr="008E520C" w:rsidRDefault="00A231E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  <w:lang w:val="en-US"/>
              </w:rPr>
            </w:pPr>
            <w:r w:rsidRPr="008E520C">
              <w:rPr>
                <w:sz w:val="22"/>
                <w:szCs w:val="22"/>
                <w:lang w:val="en-US"/>
              </w:rPr>
              <w:t xml:space="preserve">Inel prefabricat pt. camine </w:t>
            </w:r>
            <w:r>
              <w:rPr>
                <w:sz w:val="22"/>
                <w:szCs w:val="22"/>
              </w:rPr>
              <w:t>КЦ</w:t>
            </w:r>
            <w:r w:rsidRPr="008E520C">
              <w:rPr>
                <w:sz w:val="22"/>
                <w:szCs w:val="22"/>
                <w:lang w:val="en-US"/>
              </w:rPr>
              <w:t>-10-9 (0,24 m3)</w:t>
            </w:r>
          </w:p>
          <w:p w:rsidR="00A231E2" w:rsidRPr="008E520C" w:rsidRDefault="00A231E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231E2" w:rsidRDefault="00A231E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231E2" w:rsidRDefault="00A231E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3,000</w:t>
            </w:r>
          </w:p>
        </w:tc>
      </w:tr>
      <w:tr w:rsidR="00A231E2"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231E2" w:rsidRDefault="00A231E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31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231E2" w:rsidRDefault="00A231E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AcE13B1</w:t>
            </w:r>
          </w:p>
          <w:p w:rsidR="00A231E2" w:rsidRDefault="00A231E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</w:rPr>
            </w:pPr>
          </w:p>
        </w:tc>
        <w:tc>
          <w:tcPr>
            <w:tcW w:w="49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231E2" w:rsidRPr="008E520C" w:rsidRDefault="00A231E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  <w:lang w:val="en-US"/>
              </w:rPr>
            </w:pPr>
            <w:r w:rsidRPr="008E520C">
              <w:rPr>
                <w:sz w:val="22"/>
                <w:szCs w:val="22"/>
                <w:lang w:val="en-US"/>
              </w:rPr>
              <w:t xml:space="preserve">Placi prefabricate pt. camine </w:t>
            </w:r>
            <w:r>
              <w:rPr>
                <w:sz w:val="22"/>
                <w:szCs w:val="22"/>
              </w:rPr>
              <w:t>КЦП</w:t>
            </w:r>
            <w:r w:rsidRPr="008E520C">
              <w:rPr>
                <w:sz w:val="22"/>
                <w:szCs w:val="22"/>
                <w:lang w:val="en-US"/>
              </w:rPr>
              <w:t>1-10-1(0,10 m3)</w:t>
            </w:r>
          </w:p>
          <w:p w:rsidR="00A231E2" w:rsidRPr="008E520C" w:rsidRDefault="00A231E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231E2" w:rsidRDefault="00A231E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231E2" w:rsidRDefault="00A231E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1,000</w:t>
            </w:r>
          </w:p>
        </w:tc>
      </w:tr>
      <w:tr w:rsidR="00A231E2"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231E2" w:rsidRDefault="00A231E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32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231E2" w:rsidRDefault="00A231E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AcE13B1</w:t>
            </w:r>
          </w:p>
          <w:p w:rsidR="00A231E2" w:rsidRDefault="00A231E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</w:rPr>
            </w:pPr>
          </w:p>
        </w:tc>
        <w:tc>
          <w:tcPr>
            <w:tcW w:w="49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231E2" w:rsidRPr="008E520C" w:rsidRDefault="00A231E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  <w:lang w:val="en-US"/>
              </w:rPr>
            </w:pPr>
            <w:r w:rsidRPr="008E520C">
              <w:rPr>
                <w:sz w:val="22"/>
                <w:szCs w:val="22"/>
                <w:lang w:val="en-US"/>
              </w:rPr>
              <w:t xml:space="preserve">Inel prefabricat pt. camine  </w:t>
            </w:r>
            <w:r>
              <w:rPr>
                <w:sz w:val="22"/>
                <w:szCs w:val="22"/>
              </w:rPr>
              <w:t>КЦ</w:t>
            </w:r>
            <w:r w:rsidRPr="008E520C">
              <w:rPr>
                <w:sz w:val="22"/>
                <w:szCs w:val="22"/>
                <w:lang w:val="en-US"/>
              </w:rPr>
              <w:t>-7-3 (0,05 m3)</w:t>
            </w:r>
          </w:p>
          <w:p w:rsidR="00A231E2" w:rsidRPr="008E520C" w:rsidRDefault="00A231E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231E2" w:rsidRDefault="00A231E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231E2" w:rsidRDefault="00A231E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1,000</w:t>
            </w:r>
          </w:p>
        </w:tc>
      </w:tr>
      <w:tr w:rsidR="00A231E2"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231E2" w:rsidRDefault="00A231E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33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231E2" w:rsidRDefault="00A231E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AcE13B1</w:t>
            </w:r>
          </w:p>
          <w:p w:rsidR="00A231E2" w:rsidRDefault="00A231E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</w:rPr>
            </w:pPr>
          </w:p>
        </w:tc>
        <w:tc>
          <w:tcPr>
            <w:tcW w:w="49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231E2" w:rsidRPr="008E520C" w:rsidRDefault="00A231E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  <w:lang w:val="en-US"/>
              </w:rPr>
            </w:pPr>
            <w:r w:rsidRPr="008E520C">
              <w:rPr>
                <w:sz w:val="22"/>
                <w:szCs w:val="22"/>
                <w:lang w:val="en-US"/>
              </w:rPr>
              <w:t xml:space="preserve">Inel de reazem </w:t>
            </w:r>
            <w:r>
              <w:rPr>
                <w:sz w:val="22"/>
                <w:szCs w:val="22"/>
              </w:rPr>
              <w:t>КЦО</w:t>
            </w:r>
            <w:r w:rsidRPr="008E520C">
              <w:rPr>
                <w:sz w:val="22"/>
                <w:szCs w:val="22"/>
                <w:lang w:val="en-US"/>
              </w:rPr>
              <w:t>-1(0,02 m3)</w:t>
            </w:r>
          </w:p>
          <w:p w:rsidR="00A231E2" w:rsidRPr="008E520C" w:rsidRDefault="00A231E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231E2" w:rsidRDefault="00A231E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231E2" w:rsidRDefault="00A231E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1,000</w:t>
            </w:r>
          </w:p>
        </w:tc>
      </w:tr>
      <w:tr w:rsidR="00A231E2"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231E2" w:rsidRDefault="00A231E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34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231E2" w:rsidRDefault="00A231E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AcE13B1</w:t>
            </w:r>
          </w:p>
          <w:p w:rsidR="00A231E2" w:rsidRDefault="00A231E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</w:rPr>
            </w:pPr>
          </w:p>
        </w:tc>
        <w:tc>
          <w:tcPr>
            <w:tcW w:w="49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231E2" w:rsidRPr="008E520C" w:rsidRDefault="00A231E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  <w:lang w:val="en-US"/>
              </w:rPr>
            </w:pPr>
            <w:r w:rsidRPr="008E520C">
              <w:rPr>
                <w:sz w:val="22"/>
                <w:szCs w:val="22"/>
                <w:lang w:val="en-US"/>
              </w:rPr>
              <w:t>Scara cu vanguri din otel (scoabe d20-A-I, L=700  15,5 kg)</w:t>
            </w:r>
          </w:p>
          <w:p w:rsidR="00A231E2" w:rsidRPr="008E520C" w:rsidRDefault="00A231E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231E2" w:rsidRDefault="00A231E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231E2" w:rsidRDefault="00A231E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1,000</w:t>
            </w:r>
          </w:p>
        </w:tc>
      </w:tr>
      <w:tr w:rsidR="00A231E2"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231E2" w:rsidRDefault="00A231E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35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231E2" w:rsidRDefault="00A231E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AcE13B1</w:t>
            </w:r>
          </w:p>
          <w:p w:rsidR="00A231E2" w:rsidRDefault="00A231E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</w:rPr>
            </w:pPr>
          </w:p>
        </w:tc>
        <w:tc>
          <w:tcPr>
            <w:tcW w:w="49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231E2" w:rsidRPr="008E520C" w:rsidRDefault="00A231E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  <w:lang w:val="en-US"/>
              </w:rPr>
            </w:pPr>
            <w:r w:rsidRPr="008E520C">
              <w:rPr>
                <w:sz w:val="22"/>
                <w:szCs w:val="22"/>
                <w:lang w:val="en-US"/>
              </w:rPr>
              <w:t>Capacul cu rama din fonta (</w:t>
            </w:r>
            <w:r>
              <w:rPr>
                <w:sz w:val="22"/>
                <w:szCs w:val="22"/>
              </w:rPr>
              <w:t>люк</w:t>
            </w:r>
            <w:r w:rsidRPr="008E520C"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>Л</w:t>
            </w:r>
            <w:r w:rsidRPr="008E520C">
              <w:rPr>
                <w:sz w:val="22"/>
                <w:szCs w:val="22"/>
                <w:lang w:val="en-US"/>
              </w:rPr>
              <w:t>(</w:t>
            </w:r>
            <w:r>
              <w:rPr>
                <w:sz w:val="22"/>
                <w:szCs w:val="22"/>
              </w:rPr>
              <w:t>А</w:t>
            </w:r>
            <w:r w:rsidRPr="008E520C">
              <w:rPr>
                <w:sz w:val="22"/>
                <w:szCs w:val="22"/>
                <w:lang w:val="en-US"/>
              </w:rPr>
              <w:t>15) -</w:t>
            </w:r>
            <w:r>
              <w:rPr>
                <w:sz w:val="22"/>
                <w:szCs w:val="22"/>
              </w:rPr>
              <w:t>К</w:t>
            </w:r>
            <w:r w:rsidRPr="008E520C">
              <w:rPr>
                <w:sz w:val="22"/>
                <w:szCs w:val="22"/>
                <w:lang w:val="en-US"/>
              </w:rPr>
              <w:t>1-60)</w:t>
            </w:r>
          </w:p>
          <w:p w:rsidR="00A231E2" w:rsidRPr="008E520C" w:rsidRDefault="00A231E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231E2" w:rsidRDefault="00A231E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231E2" w:rsidRDefault="00A231E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1,000</w:t>
            </w:r>
          </w:p>
        </w:tc>
      </w:tr>
      <w:tr w:rsidR="00A231E2"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231E2" w:rsidRDefault="00A231E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 36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231E2" w:rsidRDefault="00A231E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CL18A</w:t>
            </w:r>
          </w:p>
          <w:p w:rsidR="00A231E2" w:rsidRDefault="00A231E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</w:rPr>
            </w:pPr>
          </w:p>
        </w:tc>
        <w:tc>
          <w:tcPr>
            <w:tcW w:w="49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231E2" w:rsidRPr="008E520C" w:rsidRDefault="00A231E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  <w:lang w:val="en-US"/>
              </w:rPr>
            </w:pPr>
            <w:r w:rsidRPr="008E520C">
              <w:rPr>
                <w:sz w:val="22"/>
                <w:szCs w:val="22"/>
                <w:lang w:val="en-US"/>
              </w:rPr>
              <w:t>Confectii metalice diverse din profile laminate, tabla, tabla striata, otel beton, tevi pentru sustineri sau acoperiri, inglobate total sau partial in beton</w:t>
            </w:r>
          </w:p>
          <w:p w:rsidR="00A231E2" w:rsidRPr="008E520C" w:rsidRDefault="00A231E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231E2" w:rsidRDefault="00A231E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kg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231E2" w:rsidRDefault="00A231E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9,200</w:t>
            </w:r>
          </w:p>
        </w:tc>
      </w:tr>
    </w:tbl>
    <w:p w:rsidR="00A231E2" w:rsidRDefault="00A231E2">
      <w:pPr>
        <w:spacing w:line="200" w:lineRule="atLeast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:rsidR="00A231E2" w:rsidRDefault="00A231E2">
      <w:pPr>
        <w:tabs>
          <w:tab w:val="left" w:pos="4786"/>
          <w:tab w:val="left" w:pos="10031"/>
        </w:tabs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:rsidR="00A231E2" w:rsidRDefault="00A231E2">
      <w:pPr>
        <w:spacing w:line="200" w:lineRule="atLeast"/>
        <w:rPr>
          <w:sz w:val="28"/>
          <w:szCs w:val="28"/>
        </w:rPr>
      </w:pPr>
      <w:r>
        <w:rPr>
          <w:sz w:val="22"/>
          <w:szCs w:val="22"/>
        </w:rPr>
        <w:tab/>
      </w:r>
      <w:r>
        <w:rPr>
          <w:sz w:val="28"/>
          <w:szCs w:val="28"/>
        </w:rPr>
        <w:t xml:space="preserve">                                                                                                         </w:t>
      </w:r>
    </w:p>
    <w:p w:rsidR="00A231E2" w:rsidRDefault="00A231E2">
      <w:pPr>
        <w:spacing w:line="200" w:lineRule="atLeast"/>
        <w:jc w:val="center"/>
        <w:rPr>
          <w:sz w:val="28"/>
          <w:szCs w:val="28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9781"/>
      </w:tblGrid>
      <w:tr w:rsidR="00A231E2">
        <w:tc>
          <w:tcPr>
            <w:tcW w:w="9781" w:type="dxa"/>
          </w:tcPr>
          <w:p w:rsidR="00A231E2" w:rsidRDefault="00A231E2">
            <w:pPr>
              <w:spacing w:line="200" w:lineRule="atLeast"/>
            </w:pPr>
          </w:p>
        </w:tc>
      </w:tr>
      <w:tr w:rsidR="00A231E2">
        <w:tc>
          <w:tcPr>
            <w:tcW w:w="9781" w:type="dxa"/>
            <w:tcBorders>
              <w:bottom w:val="single" w:sz="1" w:space="0" w:color="000000"/>
            </w:tcBorders>
          </w:tcPr>
          <w:p w:rsidR="00A231E2" w:rsidRDefault="00A231E2">
            <w:pPr>
              <w:spacing w:line="200" w:lineRule="atLeast"/>
            </w:pPr>
            <w:r>
              <w:t xml:space="preserve">Proiectant    </w:t>
            </w:r>
          </w:p>
        </w:tc>
      </w:tr>
      <w:tr w:rsidR="00A231E2">
        <w:trPr>
          <w:trHeight w:val="355"/>
        </w:trPr>
        <w:tc>
          <w:tcPr>
            <w:tcW w:w="9781" w:type="dxa"/>
          </w:tcPr>
          <w:p w:rsidR="00A231E2" w:rsidRDefault="00A231E2">
            <w:pPr>
              <w:spacing w:line="200" w:lineRule="atLeas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  <w:t>funcţia</w:t>
            </w:r>
            <w:r>
              <w:rPr>
                <w:sz w:val="16"/>
                <w:szCs w:val="16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  <w:t>semnătura, numele, prenumele</w:t>
            </w:r>
            <w:r>
              <w:rPr>
                <w:sz w:val="16"/>
                <w:szCs w:val="16"/>
              </w:rPr>
              <w:t xml:space="preserve">)                                                                                                 </w:t>
            </w:r>
          </w:p>
        </w:tc>
      </w:tr>
    </w:tbl>
    <w:p w:rsidR="00A231E2" w:rsidRDefault="00A231E2">
      <w:pPr>
        <w:spacing w:line="200" w:lineRule="atLeast"/>
        <w:jc w:val="center"/>
        <w:rPr>
          <w:sz w:val="28"/>
          <w:szCs w:val="28"/>
        </w:rPr>
      </w:pPr>
      <w:r>
        <w:rPr>
          <w:sz w:val="28"/>
          <w:szCs w:val="28"/>
        </w:rPr>
        <w:t>L.S.</w:t>
      </w:r>
    </w:p>
    <w:p w:rsidR="00A231E2" w:rsidRDefault="00A231E2">
      <w:pPr>
        <w:spacing w:line="200" w:lineRule="atLeast"/>
      </w:pPr>
      <w:r>
        <w:t xml:space="preserve"> </w:t>
      </w:r>
    </w:p>
    <w:sectPr w:rsidR="00A231E2">
      <w:footnotePr>
        <w:pos w:val="beneathText"/>
      </w:footnotePr>
      <w:pgSz w:w="12240" w:h="15840"/>
      <w:pgMar w:top="1440" w:right="1800" w:bottom="1440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grammar="clean"/>
  <w:defaultTabStop w:val="720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520C"/>
    <w:rsid w:val="00357ABC"/>
    <w:rsid w:val="008E520C"/>
    <w:rsid w:val="00A231E2"/>
    <w:rsid w:val="00D736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288CE52-91E8-4893-9DBA-981FC278D6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suppressAutoHyphens/>
      <w:autoSpaceDE w:val="0"/>
    </w:pPr>
    <w:rPr>
      <w:rFonts w:ascii="Times New Roman CYR" w:eastAsia="Times New Roman CYR" w:hAnsi="Times New Roman CYR" w:cs="Times New Roman CYR"/>
      <w:sz w:val="24"/>
      <w:szCs w:val="24"/>
      <w:lang w:bidi="ru-RU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Title"/>
    <w:basedOn w:val="a"/>
    <w:next w:val="a4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a4">
    <w:name w:val="Body Text"/>
    <w:basedOn w:val="a"/>
    <w:semiHidden/>
    <w:pPr>
      <w:spacing w:after="120"/>
    </w:pPr>
  </w:style>
  <w:style w:type="paragraph" w:styleId="a5">
    <w:name w:val="List"/>
    <w:basedOn w:val="a4"/>
    <w:semiHidden/>
    <w:rPr>
      <w:rFonts w:cs="Tahoma"/>
    </w:rPr>
  </w:style>
  <w:style w:type="paragraph" w:customStyle="1" w:styleId="1">
    <w:name w:val="Название1"/>
    <w:basedOn w:val="a"/>
    <w:pPr>
      <w:suppressLineNumbers/>
      <w:spacing w:before="120" w:after="120"/>
    </w:pPr>
    <w:rPr>
      <w:rFonts w:cs="Tahoma"/>
      <w:i/>
      <w:iCs/>
    </w:rPr>
  </w:style>
  <w:style w:type="paragraph" w:customStyle="1" w:styleId="10">
    <w:name w:val="Указатель1"/>
    <w:basedOn w:val="a"/>
    <w:pPr>
      <w:suppressLineNumbers/>
    </w:pPr>
    <w:rPr>
      <w:rFonts w:cs="Tahoma"/>
    </w:rPr>
  </w:style>
  <w:style w:type="paragraph" w:customStyle="1" w:styleId="a6">
    <w:name w:val="Содержимое таблицы"/>
    <w:basedOn w:val="a"/>
    <w:pPr>
      <w:suppressLineNumbers/>
    </w:pPr>
  </w:style>
  <w:style w:type="paragraph" w:customStyle="1" w:styleId="a7">
    <w:name w:val="Заголовок таблицы"/>
    <w:basedOn w:val="a6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899</Words>
  <Characters>5127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Asus</dc:creator>
  <cp:keywords/>
  <cp:lastModifiedBy>Пользователь Asus</cp:lastModifiedBy>
  <cp:revision>2</cp:revision>
  <cp:lastPrinted>1601-01-01T00:00:00Z</cp:lastPrinted>
  <dcterms:created xsi:type="dcterms:W3CDTF">2024-10-14T08:52:00Z</dcterms:created>
  <dcterms:modified xsi:type="dcterms:W3CDTF">2024-10-14T08:52:00Z</dcterms:modified>
</cp:coreProperties>
</file>